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ink/ink1.xml" ContentType="application/inkml+xml"/>
  <Override PartName="/word/ink/ink2.xml" ContentType="application/inkml+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39B19E0" w14:textId="77777777" w:rsidR="00AC7DCE" w:rsidRPr="00FA2031" w:rsidRDefault="00AC7DCE" w:rsidP="00AC7DCE">
      <w:pPr>
        <w:jc w:val="center"/>
        <w:rPr>
          <w:rFonts w:ascii="Arial Narrow" w:hAnsi="Arial Narrow"/>
          <w:sz w:val="24"/>
          <w:szCs w:val="22"/>
        </w:rPr>
      </w:pPr>
    </w:p>
    <w:p w14:paraId="703C50A2" w14:textId="77777777" w:rsidR="00AC7DCE" w:rsidRPr="00FA2031" w:rsidRDefault="00AC7DCE" w:rsidP="00AC7DCE">
      <w:pPr>
        <w:jc w:val="center"/>
        <w:rPr>
          <w:rFonts w:ascii="Arial Narrow" w:hAnsi="Arial Narrow"/>
          <w:sz w:val="24"/>
          <w:szCs w:val="22"/>
        </w:rPr>
      </w:pPr>
    </w:p>
    <w:p w14:paraId="54EE41C6" w14:textId="77777777" w:rsidR="00AC7DCE" w:rsidRPr="00FA2031" w:rsidRDefault="00AC7DCE" w:rsidP="00AC7DCE">
      <w:pPr>
        <w:jc w:val="center"/>
        <w:rPr>
          <w:rFonts w:ascii="Arial Narrow" w:hAnsi="Arial Narrow"/>
          <w:sz w:val="24"/>
          <w:szCs w:val="22"/>
        </w:rPr>
      </w:pPr>
    </w:p>
    <w:p w14:paraId="535E2A8F" w14:textId="77777777" w:rsidR="00AC7DCE" w:rsidRPr="00FA2031" w:rsidRDefault="00AC7DCE" w:rsidP="00AC7DCE">
      <w:pPr>
        <w:jc w:val="center"/>
        <w:rPr>
          <w:rFonts w:ascii="Arial Narrow" w:hAnsi="Arial Narrow"/>
          <w:sz w:val="24"/>
          <w:szCs w:val="22"/>
        </w:rPr>
      </w:pPr>
    </w:p>
    <w:p w14:paraId="5E93A3C9" w14:textId="77777777" w:rsidR="00AC7DCE" w:rsidRPr="00FA2031" w:rsidRDefault="00AC7DCE" w:rsidP="00AC7DCE">
      <w:pPr>
        <w:jc w:val="center"/>
        <w:rPr>
          <w:rFonts w:ascii="Arial Narrow" w:hAnsi="Arial Narrow"/>
          <w:sz w:val="24"/>
          <w:szCs w:val="22"/>
        </w:rPr>
      </w:pPr>
    </w:p>
    <w:p w14:paraId="60FF4F2D" w14:textId="77777777" w:rsidR="00AC7DCE" w:rsidRPr="00FA2031" w:rsidRDefault="00AC7DCE" w:rsidP="00AC7DCE">
      <w:pPr>
        <w:jc w:val="center"/>
        <w:rPr>
          <w:rFonts w:ascii="Arial Narrow" w:hAnsi="Arial Narrow"/>
          <w:sz w:val="24"/>
          <w:szCs w:val="22"/>
        </w:rPr>
      </w:pPr>
    </w:p>
    <w:p w14:paraId="3D8D6689" w14:textId="77777777" w:rsidR="00AC7DCE" w:rsidRPr="00FA2031" w:rsidRDefault="00AC7DCE" w:rsidP="00AC7DCE">
      <w:pPr>
        <w:jc w:val="center"/>
        <w:rPr>
          <w:rFonts w:ascii="Arial Narrow" w:hAnsi="Arial Narrow"/>
          <w:sz w:val="24"/>
          <w:szCs w:val="22"/>
        </w:rPr>
      </w:pPr>
    </w:p>
    <w:p w14:paraId="74A372E7" w14:textId="77777777" w:rsidR="00AC7DCE" w:rsidRPr="00FA2031" w:rsidRDefault="00AC7DCE" w:rsidP="00AC7DCE">
      <w:pPr>
        <w:jc w:val="center"/>
        <w:rPr>
          <w:rFonts w:ascii="Arial Narrow" w:hAnsi="Arial Narrow"/>
          <w:sz w:val="24"/>
          <w:szCs w:val="22"/>
        </w:rPr>
      </w:pPr>
    </w:p>
    <w:p w14:paraId="3D7BFFA7" w14:textId="77777777" w:rsidR="00AC7DCE" w:rsidRPr="00FA2031" w:rsidRDefault="00AC7DCE" w:rsidP="00AC7DCE">
      <w:pPr>
        <w:jc w:val="center"/>
        <w:rPr>
          <w:rFonts w:ascii="Arial Narrow" w:hAnsi="Arial Narrow"/>
          <w:sz w:val="24"/>
          <w:szCs w:val="22"/>
        </w:rPr>
      </w:pPr>
    </w:p>
    <w:p w14:paraId="590B8DB2" w14:textId="77777777" w:rsidR="00AC7DCE" w:rsidRPr="00FA2031" w:rsidRDefault="00AC7DCE" w:rsidP="00AC7DCE">
      <w:pPr>
        <w:jc w:val="center"/>
        <w:rPr>
          <w:rFonts w:ascii="Arial Narrow" w:hAnsi="Arial Narrow"/>
          <w:sz w:val="24"/>
          <w:szCs w:val="22"/>
        </w:rPr>
      </w:pPr>
    </w:p>
    <w:p w14:paraId="2B47D250" w14:textId="77777777" w:rsidR="00AC7DCE" w:rsidRPr="00FA2031" w:rsidRDefault="00AC7DCE" w:rsidP="00AC7DCE">
      <w:pPr>
        <w:jc w:val="center"/>
        <w:rPr>
          <w:rFonts w:ascii="Arial Narrow" w:hAnsi="Arial Narrow"/>
          <w:sz w:val="24"/>
          <w:szCs w:val="22"/>
        </w:rPr>
      </w:pPr>
    </w:p>
    <w:p w14:paraId="7D5C0912" w14:textId="77777777" w:rsidR="00AC7DCE" w:rsidRPr="00FA2031" w:rsidRDefault="00AC7DCE" w:rsidP="00AC7DCE">
      <w:pPr>
        <w:jc w:val="center"/>
        <w:rPr>
          <w:rFonts w:ascii="Arial Narrow" w:hAnsi="Arial Narrow"/>
          <w:sz w:val="24"/>
          <w:szCs w:val="22"/>
        </w:rPr>
      </w:pPr>
    </w:p>
    <w:p w14:paraId="4ED4F8B7" w14:textId="77777777" w:rsidR="00AC7DCE" w:rsidRPr="00FA2031" w:rsidRDefault="00AC7DCE" w:rsidP="00AC7DCE">
      <w:pPr>
        <w:jc w:val="center"/>
        <w:rPr>
          <w:rFonts w:ascii="Arial Narrow" w:hAnsi="Arial Narrow"/>
          <w:sz w:val="24"/>
          <w:szCs w:val="22"/>
        </w:rPr>
      </w:pPr>
    </w:p>
    <w:p w14:paraId="5B566403" w14:textId="77777777" w:rsidR="00AC7DCE" w:rsidRPr="00FA2031" w:rsidRDefault="00AC7DCE" w:rsidP="00AC7DCE">
      <w:pPr>
        <w:jc w:val="center"/>
        <w:rPr>
          <w:rFonts w:ascii="Arial Narrow" w:hAnsi="Arial Narrow"/>
          <w:sz w:val="24"/>
          <w:szCs w:val="22"/>
        </w:rPr>
      </w:pPr>
    </w:p>
    <w:p w14:paraId="1C47B7A2" w14:textId="77777777" w:rsidR="00AC7DCE" w:rsidRPr="00FA2031" w:rsidRDefault="00AC7DCE" w:rsidP="00AC7DCE">
      <w:pPr>
        <w:jc w:val="center"/>
        <w:rPr>
          <w:rFonts w:ascii="Arial Narrow" w:hAnsi="Arial Narrow"/>
          <w:b/>
          <w:sz w:val="40"/>
          <w:szCs w:val="22"/>
        </w:rPr>
      </w:pPr>
    </w:p>
    <w:p w14:paraId="065C94F3" w14:textId="77777777" w:rsidR="00AC7DCE" w:rsidRPr="00FA2031" w:rsidRDefault="00AC7DCE" w:rsidP="00AC7DCE">
      <w:pPr>
        <w:jc w:val="center"/>
        <w:rPr>
          <w:rFonts w:ascii="Arial Narrow" w:hAnsi="Arial Narrow"/>
          <w:b/>
          <w:sz w:val="40"/>
          <w:szCs w:val="22"/>
        </w:rPr>
      </w:pPr>
      <w:r w:rsidRPr="00FA2031">
        <w:rPr>
          <w:rFonts w:ascii="Arial Narrow" w:hAnsi="Arial Narrow"/>
          <w:b/>
          <w:sz w:val="40"/>
          <w:szCs w:val="22"/>
        </w:rPr>
        <w:t>Manažment údajov Sociálnej poisťovne</w:t>
      </w:r>
    </w:p>
    <w:p w14:paraId="28CAF29D" w14:textId="77777777" w:rsidR="00AC7DCE" w:rsidRPr="00FA2031" w:rsidRDefault="00AC7DCE" w:rsidP="00AC7DCE">
      <w:pPr>
        <w:jc w:val="center"/>
        <w:rPr>
          <w:rFonts w:ascii="Arial Narrow" w:hAnsi="Arial Narrow"/>
          <w:b/>
          <w:sz w:val="32"/>
          <w:szCs w:val="32"/>
        </w:rPr>
      </w:pPr>
      <w:r w:rsidRPr="00FA2031">
        <w:rPr>
          <w:rFonts w:ascii="Arial Narrow" w:hAnsi="Arial Narrow"/>
          <w:b/>
          <w:sz w:val="32"/>
          <w:szCs w:val="32"/>
        </w:rPr>
        <w:t>Agendová štúdia</w:t>
      </w:r>
    </w:p>
    <w:p w14:paraId="0CCA3DB1" w14:textId="77777777" w:rsidR="00AC7DCE" w:rsidRPr="00FA2031" w:rsidRDefault="00AC7DCE" w:rsidP="00AC7DCE">
      <w:pPr>
        <w:jc w:val="center"/>
        <w:rPr>
          <w:rFonts w:ascii="Arial Narrow" w:hAnsi="Arial Narrow"/>
          <w:b/>
          <w:sz w:val="40"/>
          <w:szCs w:val="22"/>
        </w:rPr>
      </w:pPr>
    </w:p>
    <w:p w14:paraId="45AD5BCF" w14:textId="77777777" w:rsidR="00AC7DCE" w:rsidRPr="00FA2031" w:rsidRDefault="00AC7DCE" w:rsidP="00AC7DCE">
      <w:pPr>
        <w:jc w:val="center"/>
        <w:rPr>
          <w:rFonts w:ascii="Arial Narrow" w:hAnsi="Arial Narrow"/>
          <w:sz w:val="24"/>
          <w:szCs w:val="22"/>
        </w:rPr>
      </w:pPr>
    </w:p>
    <w:p w14:paraId="26A7E9FE" w14:textId="77777777" w:rsidR="00AC7DCE" w:rsidRPr="00FA2031" w:rsidRDefault="00AC7DCE" w:rsidP="00AC7DCE">
      <w:pPr>
        <w:jc w:val="center"/>
        <w:rPr>
          <w:rFonts w:ascii="Arial Narrow" w:hAnsi="Arial Narrow"/>
          <w:sz w:val="24"/>
          <w:szCs w:val="22"/>
        </w:rPr>
      </w:pPr>
    </w:p>
    <w:p w14:paraId="12C88E4B" w14:textId="77777777" w:rsidR="00AC7DCE" w:rsidRPr="00FA2031" w:rsidRDefault="00AC7DCE" w:rsidP="00AC7DCE">
      <w:pPr>
        <w:jc w:val="center"/>
        <w:rPr>
          <w:rFonts w:ascii="Arial Narrow" w:hAnsi="Arial Narrow"/>
          <w:sz w:val="24"/>
          <w:szCs w:val="22"/>
        </w:rPr>
      </w:pPr>
    </w:p>
    <w:tbl>
      <w:tblPr>
        <w:tblW w:w="0" w:type="auto"/>
        <w:jc w:val="center"/>
        <w:tblLayout w:type="fixed"/>
        <w:tblCellMar>
          <w:left w:w="80" w:type="dxa"/>
          <w:right w:w="80" w:type="dxa"/>
        </w:tblCellMar>
        <w:tblLook w:val="0000" w:firstRow="0" w:lastRow="0" w:firstColumn="0" w:lastColumn="0" w:noHBand="0" w:noVBand="0"/>
      </w:tblPr>
      <w:tblGrid>
        <w:gridCol w:w="5320"/>
      </w:tblGrid>
      <w:tr w:rsidR="00AC7DCE" w:rsidRPr="00FA2031" w14:paraId="4191C6D9" w14:textId="77777777" w:rsidTr="00574852">
        <w:trPr>
          <w:cantSplit/>
          <w:jc w:val="center"/>
        </w:trPr>
        <w:tc>
          <w:tcPr>
            <w:tcW w:w="5320" w:type="dxa"/>
          </w:tcPr>
          <w:p w14:paraId="33077EA1" w14:textId="77777777" w:rsidR="00AC7DCE" w:rsidRPr="00FA2031" w:rsidRDefault="00AC7DCE" w:rsidP="00574852">
            <w:pPr>
              <w:pStyle w:val="zreportaddinfo"/>
              <w:framePr w:wrap="around"/>
              <w:rPr>
                <w:rFonts w:ascii="Arial Narrow" w:hAnsi="Arial Narrow"/>
              </w:rPr>
            </w:pPr>
            <w:bookmarkStart w:id="0" w:name="CoreService1" w:colFirst="0" w:colLast="0"/>
          </w:p>
        </w:tc>
      </w:tr>
      <w:bookmarkEnd w:id="0"/>
      <w:tr w:rsidR="00AC7DCE" w:rsidRPr="00FA2031" w14:paraId="1072DEE2" w14:textId="77777777" w:rsidTr="00574852">
        <w:trPr>
          <w:cantSplit/>
          <w:jc w:val="center"/>
        </w:trPr>
        <w:tc>
          <w:tcPr>
            <w:tcW w:w="5320" w:type="dxa"/>
          </w:tcPr>
          <w:p w14:paraId="10863CF0" w14:textId="44D5EF87" w:rsidR="00AC7DCE" w:rsidRPr="00FA2031" w:rsidRDefault="00913333" w:rsidP="00574852">
            <w:pPr>
              <w:pStyle w:val="zreportaddinfo"/>
              <w:framePr w:wrap="around"/>
              <w:rPr>
                <w:rFonts w:ascii="Arial Narrow" w:hAnsi="Arial Narrow"/>
              </w:rPr>
            </w:pPr>
            <w:r>
              <w:rPr>
                <w:rFonts w:ascii="Arial Narrow" w:hAnsi="Arial Narrow"/>
              </w:rPr>
              <w:t>14.11</w:t>
            </w:r>
            <w:r w:rsidR="00AC7DCE" w:rsidRPr="00FA2031">
              <w:rPr>
                <w:rFonts w:ascii="Arial Narrow" w:hAnsi="Arial Narrow"/>
              </w:rPr>
              <w:t>.2017</w:t>
            </w:r>
          </w:p>
          <w:p w14:paraId="08DC8F51" w14:textId="26C79B00" w:rsidR="00AC7DCE" w:rsidRPr="00FA2031" w:rsidRDefault="00AC7DCE" w:rsidP="006C5BD3">
            <w:pPr>
              <w:pStyle w:val="zreportaddinfo"/>
              <w:framePr w:wrap="around"/>
              <w:rPr>
                <w:rFonts w:ascii="Arial Narrow" w:hAnsi="Arial Narrow"/>
              </w:rPr>
            </w:pPr>
            <w:r w:rsidRPr="00FA2031">
              <w:rPr>
                <w:rFonts w:ascii="Arial Narrow" w:hAnsi="Arial Narrow"/>
              </w:rPr>
              <w:t xml:space="preserve">Tento dokument obsahuje </w:t>
            </w:r>
            <w:r w:rsidRPr="00FA2031">
              <w:rPr>
                <w:rFonts w:ascii="Arial Narrow" w:hAnsi="Arial Narrow"/>
              </w:rPr>
              <w:fldChar w:fldCharType="begin"/>
            </w:r>
            <w:r w:rsidRPr="00FA2031">
              <w:rPr>
                <w:rFonts w:ascii="Arial Narrow" w:hAnsi="Arial Narrow"/>
              </w:rPr>
              <w:instrText xml:space="preserve"> NUMPAGES  \# "0"  \* MERGEFORMAT </w:instrText>
            </w:r>
            <w:r w:rsidRPr="00FA2031">
              <w:rPr>
                <w:rFonts w:ascii="Arial Narrow" w:hAnsi="Arial Narrow"/>
              </w:rPr>
              <w:fldChar w:fldCharType="separate"/>
            </w:r>
            <w:r w:rsidR="00E72620">
              <w:rPr>
                <w:rFonts w:ascii="Arial Narrow" w:hAnsi="Arial Narrow"/>
              </w:rPr>
              <w:t>6</w:t>
            </w:r>
            <w:r w:rsidR="006C5BD3">
              <w:rPr>
                <w:rFonts w:ascii="Arial Narrow" w:hAnsi="Arial Narrow"/>
              </w:rPr>
              <w:t>4</w:t>
            </w:r>
            <w:r w:rsidRPr="00FA2031">
              <w:rPr>
                <w:rFonts w:ascii="Arial Narrow" w:hAnsi="Arial Narrow"/>
              </w:rPr>
              <w:fldChar w:fldCharType="end"/>
            </w:r>
            <w:r w:rsidRPr="00FA2031">
              <w:rPr>
                <w:rFonts w:ascii="Arial Narrow" w:hAnsi="Arial Narrow"/>
              </w:rPr>
              <w:t xml:space="preserve"> strán</w:t>
            </w:r>
          </w:p>
        </w:tc>
      </w:tr>
      <w:tr w:rsidR="00AC7DCE" w:rsidRPr="00FA2031" w14:paraId="42616FA1" w14:textId="77777777" w:rsidTr="00574852">
        <w:trPr>
          <w:cantSplit/>
          <w:trHeight w:hRule="exact" w:val="20"/>
          <w:jc w:val="center"/>
        </w:trPr>
        <w:tc>
          <w:tcPr>
            <w:tcW w:w="5320" w:type="dxa"/>
          </w:tcPr>
          <w:p w14:paraId="21DD5061" w14:textId="77777777" w:rsidR="00AC7DCE" w:rsidRPr="00FA2031" w:rsidRDefault="00AC7DCE" w:rsidP="00574852">
            <w:pPr>
              <w:pStyle w:val="zreportaddinfo"/>
              <w:framePr w:wrap="around"/>
              <w:rPr>
                <w:rFonts w:ascii="Arial Narrow" w:hAnsi="Arial Narrow"/>
              </w:rPr>
            </w:pPr>
            <w:bookmarkStart w:id="1" w:name="AppendPages" w:colFirst="0" w:colLast="0"/>
          </w:p>
        </w:tc>
      </w:tr>
      <w:tr w:rsidR="00AC7DCE" w:rsidRPr="00FA2031" w14:paraId="5592A49B" w14:textId="77777777" w:rsidTr="00574852">
        <w:trPr>
          <w:cantSplit/>
          <w:jc w:val="center"/>
        </w:trPr>
        <w:tc>
          <w:tcPr>
            <w:tcW w:w="5320" w:type="dxa"/>
          </w:tcPr>
          <w:p w14:paraId="2F045DE3" w14:textId="77777777" w:rsidR="00AC7DCE" w:rsidRPr="00FA2031" w:rsidRDefault="00AC7DCE" w:rsidP="00574852">
            <w:pPr>
              <w:pStyle w:val="zreportaddinfo"/>
              <w:framePr w:wrap="around"/>
              <w:rPr>
                <w:rFonts w:ascii="Arial Narrow" w:hAnsi="Arial Narrow"/>
              </w:rPr>
            </w:pPr>
            <w:bookmarkStart w:id="2" w:name="DocRef1"/>
            <w:bookmarkEnd w:id="1"/>
            <w:bookmarkEnd w:id="2"/>
          </w:p>
        </w:tc>
      </w:tr>
    </w:tbl>
    <w:p w14:paraId="75C1B1A9" w14:textId="77777777" w:rsidR="00AC7DCE" w:rsidRPr="00FA2031" w:rsidRDefault="00AC7DCE" w:rsidP="00AC7DCE">
      <w:pPr>
        <w:rPr>
          <w:rFonts w:ascii="Arial Narrow" w:hAnsi="Arial Narrow"/>
        </w:rPr>
      </w:pPr>
    </w:p>
    <w:p w14:paraId="22C99B0E" w14:textId="741B3C34" w:rsidR="00AC7DCE" w:rsidRPr="00FA2031" w:rsidRDefault="000F57D3" w:rsidP="00AC7DCE">
      <w:pPr>
        <w:rPr>
          <w:rFonts w:ascii="Arial Narrow" w:hAnsi="Arial Narrow"/>
        </w:rPr>
        <w:sectPr w:rsidR="00AC7DCE" w:rsidRPr="00FA2031" w:rsidSect="00574852">
          <w:headerReference w:type="even" r:id="rId9"/>
          <w:headerReference w:type="default" r:id="rId10"/>
          <w:footerReference w:type="even" r:id="rId11"/>
          <w:pgSz w:w="11907" w:h="16840" w:code="9"/>
          <w:pgMar w:top="1417" w:right="1417" w:bottom="1417" w:left="1417" w:header="737" w:footer="737" w:gutter="454"/>
          <w:pgNumType w:start="1"/>
          <w:cols w:space="708"/>
          <w:docGrid w:linePitch="299"/>
        </w:sectPr>
      </w:pPr>
      <w:r>
        <w:rPr>
          <w:rFonts w:ascii="Arial Narrow" w:hAnsi="Arial Narrow"/>
        </w:rPr>
        <w:t xml:space="preserve">     </w:t>
      </w:r>
    </w:p>
    <w:p w14:paraId="2B4E28E7" w14:textId="77777777" w:rsidR="00AC7DCE" w:rsidRPr="00FA2031" w:rsidRDefault="00AC7DCE" w:rsidP="00AC7DCE">
      <w:pPr>
        <w:pStyle w:val="zcontents"/>
        <w:rPr>
          <w:rFonts w:ascii="Arial Narrow" w:hAnsi="Arial Narrow"/>
        </w:rPr>
      </w:pPr>
      <w:r w:rsidRPr="00FA2031">
        <w:rPr>
          <w:rFonts w:ascii="Arial Narrow" w:hAnsi="Arial Narrow"/>
        </w:rPr>
        <w:lastRenderedPageBreak/>
        <w:t>Obsah</w:t>
      </w:r>
    </w:p>
    <w:p w14:paraId="745F579C" w14:textId="74488F68" w:rsidR="00E72620" w:rsidRDefault="00AC7DCE">
      <w:pPr>
        <w:pStyle w:val="Obsah1"/>
        <w:rPr>
          <w:rFonts w:asciiTheme="minorHAnsi" w:eastAsiaTheme="minorEastAsia" w:hAnsiTheme="minorHAnsi" w:cstheme="minorBidi"/>
          <w:sz w:val="22"/>
          <w:szCs w:val="22"/>
          <w:lang w:eastAsia="sk-SK"/>
        </w:rPr>
      </w:pPr>
      <w:r w:rsidRPr="00FA2031">
        <w:rPr>
          <w:rFonts w:ascii="Arial Narrow" w:hAnsi="Arial Narrow"/>
        </w:rPr>
        <w:fldChar w:fldCharType="begin"/>
      </w:r>
      <w:r w:rsidRPr="00FA2031">
        <w:rPr>
          <w:rFonts w:ascii="Arial Narrow" w:hAnsi="Arial Narrow"/>
        </w:rPr>
        <w:instrText xml:space="preserve"> TOC \o "1-3" \h \z \u </w:instrText>
      </w:r>
      <w:r w:rsidRPr="00FA2031">
        <w:rPr>
          <w:rFonts w:ascii="Arial Narrow" w:hAnsi="Arial Narrow"/>
        </w:rPr>
        <w:fldChar w:fldCharType="separate"/>
      </w:r>
      <w:hyperlink w:anchor="_Toc499386059" w:history="1">
        <w:r w:rsidR="00E72620" w:rsidRPr="003F1212">
          <w:rPr>
            <w:rStyle w:val="Hypertextovprepojenie"/>
            <w14:scene3d>
              <w14:camera w14:prst="orthographicFront"/>
              <w14:lightRig w14:rig="threePt" w14:dir="t">
                <w14:rot w14:lat="0" w14:lon="0" w14:rev="0"/>
              </w14:lightRig>
            </w14:scene3d>
          </w:rPr>
          <w:t>1</w:t>
        </w:r>
        <w:r w:rsidR="00E72620">
          <w:rPr>
            <w:rFonts w:asciiTheme="minorHAnsi" w:eastAsiaTheme="minorEastAsia" w:hAnsiTheme="minorHAnsi" w:cstheme="minorBidi"/>
            <w:sz w:val="22"/>
            <w:szCs w:val="22"/>
            <w:lang w:eastAsia="sk-SK"/>
          </w:rPr>
          <w:tab/>
        </w:r>
        <w:r w:rsidR="00E72620" w:rsidRPr="003F1212">
          <w:rPr>
            <w:rStyle w:val="Hypertextovprepojenie"/>
          </w:rPr>
          <w:t>Základné informácie</w:t>
        </w:r>
        <w:r w:rsidR="00E72620">
          <w:rPr>
            <w:webHidden/>
          </w:rPr>
          <w:tab/>
        </w:r>
        <w:r w:rsidR="00E72620">
          <w:rPr>
            <w:webHidden/>
          </w:rPr>
          <w:fldChar w:fldCharType="begin"/>
        </w:r>
        <w:r w:rsidR="00E72620">
          <w:rPr>
            <w:webHidden/>
          </w:rPr>
          <w:instrText xml:space="preserve"> PAGEREF _Toc499386059 \h </w:instrText>
        </w:r>
        <w:r w:rsidR="00E72620">
          <w:rPr>
            <w:webHidden/>
          </w:rPr>
        </w:r>
        <w:r w:rsidR="00E72620">
          <w:rPr>
            <w:webHidden/>
          </w:rPr>
          <w:fldChar w:fldCharType="separate"/>
        </w:r>
        <w:r w:rsidR="00E72620">
          <w:rPr>
            <w:webHidden/>
          </w:rPr>
          <w:t>4</w:t>
        </w:r>
        <w:r w:rsidR="00E72620">
          <w:rPr>
            <w:webHidden/>
          </w:rPr>
          <w:fldChar w:fldCharType="end"/>
        </w:r>
      </w:hyperlink>
    </w:p>
    <w:p w14:paraId="08B1011F" w14:textId="38BE29E6" w:rsidR="00E72620" w:rsidRDefault="00B264CA">
      <w:pPr>
        <w:pStyle w:val="Obsah2"/>
        <w:rPr>
          <w:rFonts w:asciiTheme="minorHAnsi" w:eastAsiaTheme="minorEastAsia" w:hAnsiTheme="minorHAnsi" w:cstheme="minorBidi"/>
          <w:sz w:val="22"/>
          <w:szCs w:val="22"/>
          <w:lang w:eastAsia="sk-SK"/>
        </w:rPr>
      </w:pPr>
      <w:hyperlink w:anchor="_Toc499386060" w:history="1">
        <w:r w:rsidR="00E72620" w:rsidRPr="003F1212">
          <w:rPr>
            <w:rStyle w:val="Hypertextovprepojenie"/>
            <w:rFonts w:ascii="Arial Narrow" w:hAnsi="Arial Narrow"/>
          </w:rPr>
          <w:t>1.1</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Prehľad</w:t>
        </w:r>
        <w:r w:rsidR="00E72620">
          <w:rPr>
            <w:webHidden/>
          </w:rPr>
          <w:tab/>
        </w:r>
        <w:r w:rsidR="00E72620">
          <w:rPr>
            <w:webHidden/>
          </w:rPr>
          <w:fldChar w:fldCharType="begin"/>
        </w:r>
        <w:r w:rsidR="00E72620">
          <w:rPr>
            <w:webHidden/>
          </w:rPr>
          <w:instrText xml:space="preserve"> PAGEREF _Toc499386060 \h </w:instrText>
        </w:r>
        <w:r w:rsidR="00E72620">
          <w:rPr>
            <w:webHidden/>
          </w:rPr>
        </w:r>
        <w:r w:rsidR="00E72620">
          <w:rPr>
            <w:webHidden/>
          </w:rPr>
          <w:fldChar w:fldCharType="separate"/>
        </w:r>
        <w:r w:rsidR="00E72620">
          <w:rPr>
            <w:webHidden/>
          </w:rPr>
          <w:t>4</w:t>
        </w:r>
        <w:r w:rsidR="00E72620">
          <w:rPr>
            <w:webHidden/>
          </w:rPr>
          <w:fldChar w:fldCharType="end"/>
        </w:r>
      </w:hyperlink>
    </w:p>
    <w:p w14:paraId="0984C913" w14:textId="48321BBF" w:rsidR="00E72620" w:rsidRDefault="00B264CA">
      <w:pPr>
        <w:pStyle w:val="Obsah2"/>
        <w:rPr>
          <w:rFonts w:asciiTheme="minorHAnsi" w:eastAsiaTheme="minorEastAsia" w:hAnsiTheme="minorHAnsi" w:cstheme="minorBidi"/>
          <w:sz w:val="22"/>
          <w:szCs w:val="22"/>
          <w:lang w:eastAsia="sk-SK"/>
        </w:rPr>
      </w:pPr>
      <w:hyperlink w:anchor="_Toc499386061" w:history="1">
        <w:r w:rsidR="00E72620" w:rsidRPr="003F1212">
          <w:rPr>
            <w:rStyle w:val="Hypertextovprepojenie"/>
            <w:rFonts w:ascii="Arial Narrow" w:hAnsi="Arial Narrow"/>
          </w:rPr>
          <w:t>1.2</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Dôvod</w:t>
        </w:r>
        <w:r w:rsidR="00E72620">
          <w:rPr>
            <w:webHidden/>
          </w:rPr>
          <w:tab/>
        </w:r>
        <w:r w:rsidR="00E72620">
          <w:rPr>
            <w:webHidden/>
          </w:rPr>
          <w:fldChar w:fldCharType="begin"/>
        </w:r>
        <w:r w:rsidR="00E72620">
          <w:rPr>
            <w:webHidden/>
          </w:rPr>
          <w:instrText xml:space="preserve"> PAGEREF _Toc499386061 \h </w:instrText>
        </w:r>
        <w:r w:rsidR="00E72620">
          <w:rPr>
            <w:webHidden/>
          </w:rPr>
        </w:r>
        <w:r w:rsidR="00E72620">
          <w:rPr>
            <w:webHidden/>
          </w:rPr>
          <w:fldChar w:fldCharType="separate"/>
        </w:r>
        <w:r w:rsidR="00E72620">
          <w:rPr>
            <w:webHidden/>
          </w:rPr>
          <w:t>5</w:t>
        </w:r>
        <w:r w:rsidR="00E72620">
          <w:rPr>
            <w:webHidden/>
          </w:rPr>
          <w:fldChar w:fldCharType="end"/>
        </w:r>
      </w:hyperlink>
    </w:p>
    <w:p w14:paraId="462283F7" w14:textId="750A3AB7" w:rsidR="00E72620" w:rsidRDefault="00B264CA">
      <w:pPr>
        <w:pStyle w:val="Obsah2"/>
        <w:rPr>
          <w:rFonts w:asciiTheme="minorHAnsi" w:eastAsiaTheme="minorEastAsia" w:hAnsiTheme="minorHAnsi" w:cstheme="minorBidi"/>
          <w:sz w:val="22"/>
          <w:szCs w:val="22"/>
          <w:lang w:eastAsia="sk-SK"/>
        </w:rPr>
      </w:pPr>
      <w:hyperlink w:anchor="_Toc499386062" w:history="1">
        <w:r w:rsidR="00E72620" w:rsidRPr="003F1212">
          <w:rPr>
            <w:rStyle w:val="Hypertextovprepojenie"/>
            <w:rFonts w:ascii="Arial Narrow" w:hAnsi="Arial Narrow"/>
          </w:rPr>
          <w:t>1.3</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Rozsah</w:t>
        </w:r>
        <w:r w:rsidR="00E72620">
          <w:rPr>
            <w:webHidden/>
          </w:rPr>
          <w:tab/>
        </w:r>
        <w:r w:rsidR="00E72620">
          <w:rPr>
            <w:webHidden/>
          </w:rPr>
          <w:fldChar w:fldCharType="begin"/>
        </w:r>
        <w:r w:rsidR="00E72620">
          <w:rPr>
            <w:webHidden/>
          </w:rPr>
          <w:instrText xml:space="preserve"> PAGEREF _Toc499386062 \h </w:instrText>
        </w:r>
        <w:r w:rsidR="00E72620">
          <w:rPr>
            <w:webHidden/>
          </w:rPr>
        </w:r>
        <w:r w:rsidR="00E72620">
          <w:rPr>
            <w:webHidden/>
          </w:rPr>
          <w:fldChar w:fldCharType="separate"/>
        </w:r>
        <w:r w:rsidR="00E72620">
          <w:rPr>
            <w:webHidden/>
          </w:rPr>
          <w:t>6</w:t>
        </w:r>
        <w:r w:rsidR="00E72620">
          <w:rPr>
            <w:webHidden/>
          </w:rPr>
          <w:fldChar w:fldCharType="end"/>
        </w:r>
      </w:hyperlink>
    </w:p>
    <w:p w14:paraId="352D7F0F" w14:textId="40BA3B20" w:rsidR="00E72620" w:rsidRDefault="00B264CA">
      <w:pPr>
        <w:pStyle w:val="Obsah2"/>
        <w:rPr>
          <w:rFonts w:asciiTheme="minorHAnsi" w:eastAsiaTheme="minorEastAsia" w:hAnsiTheme="minorHAnsi" w:cstheme="minorBidi"/>
          <w:sz w:val="22"/>
          <w:szCs w:val="22"/>
          <w:lang w:eastAsia="sk-SK"/>
        </w:rPr>
      </w:pPr>
      <w:hyperlink w:anchor="_Toc499386063" w:history="1">
        <w:r w:rsidR="00E72620" w:rsidRPr="003F1212">
          <w:rPr>
            <w:rStyle w:val="Hypertextovprepojenie"/>
            <w:rFonts w:ascii="Arial Narrow" w:hAnsi="Arial Narrow"/>
          </w:rPr>
          <w:t>1.4</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Použité skratky a značky</w:t>
        </w:r>
        <w:r w:rsidR="00E72620">
          <w:rPr>
            <w:webHidden/>
          </w:rPr>
          <w:tab/>
        </w:r>
        <w:r w:rsidR="00E72620">
          <w:rPr>
            <w:webHidden/>
          </w:rPr>
          <w:fldChar w:fldCharType="begin"/>
        </w:r>
        <w:r w:rsidR="00E72620">
          <w:rPr>
            <w:webHidden/>
          </w:rPr>
          <w:instrText xml:space="preserve"> PAGEREF _Toc499386063 \h </w:instrText>
        </w:r>
        <w:r w:rsidR="00E72620">
          <w:rPr>
            <w:webHidden/>
          </w:rPr>
        </w:r>
        <w:r w:rsidR="00E72620">
          <w:rPr>
            <w:webHidden/>
          </w:rPr>
          <w:fldChar w:fldCharType="separate"/>
        </w:r>
        <w:r w:rsidR="00E72620">
          <w:rPr>
            <w:webHidden/>
          </w:rPr>
          <w:t>8</w:t>
        </w:r>
        <w:r w:rsidR="00E72620">
          <w:rPr>
            <w:webHidden/>
          </w:rPr>
          <w:fldChar w:fldCharType="end"/>
        </w:r>
      </w:hyperlink>
    </w:p>
    <w:p w14:paraId="2D70449B" w14:textId="7EF5FD46" w:rsidR="00E72620" w:rsidRDefault="00B264CA">
      <w:pPr>
        <w:pStyle w:val="Obsah1"/>
        <w:rPr>
          <w:rFonts w:asciiTheme="minorHAnsi" w:eastAsiaTheme="minorEastAsia" w:hAnsiTheme="minorHAnsi" w:cstheme="minorBidi"/>
          <w:sz w:val="22"/>
          <w:szCs w:val="22"/>
          <w:lang w:eastAsia="sk-SK"/>
        </w:rPr>
      </w:pPr>
      <w:hyperlink w:anchor="_Toc499386064" w:history="1">
        <w:r w:rsidR="00E72620" w:rsidRPr="003F1212">
          <w:rPr>
            <w:rStyle w:val="Hypertextovprepojenie"/>
            <w14:scene3d>
              <w14:camera w14:prst="orthographicFront"/>
              <w14:lightRig w14:rig="threePt" w14:dir="t">
                <w14:rot w14:lat="0" w14:lon="0" w14:rev="0"/>
              </w14:lightRig>
            </w14:scene3d>
          </w:rPr>
          <w:t>2</w:t>
        </w:r>
        <w:r w:rsidR="00E72620">
          <w:rPr>
            <w:rFonts w:asciiTheme="minorHAnsi" w:eastAsiaTheme="minorEastAsia" w:hAnsiTheme="minorHAnsi" w:cstheme="minorBidi"/>
            <w:sz w:val="22"/>
            <w:szCs w:val="22"/>
            <w:lang w:eastAsia="sk-SK"/>
          </w:rPr>
          <w:tab/>
        </w:r>
        <w:r w:rsidR="00E72620" w:rsidRPr="003F1212">
          <w:rPr>
            <w:rStyle w:val="Hypertextovprepojenie"/>
          </w:rPr>
          <w:t>Manažérske zhrnutie</w:t>
        </w:r>
        <w:r w:rsidR="00E72620">
          <w:rPr>
            <w:webHidden/>
          </w:rPr>
          <w:tab/>
        </w:r>
        <w:r w:rsidR="00E72620">
          <w:rPr>
            <w:webHidden/>
          </w:rPr>
          <w:fldChar w:fldCharType="begin"/>
        </w:r>
        <w:r w:rsidR="00E72620">
          <w:rPr>
            <w:webHidden/>
          </w:rPr>
          <w:instrText xml:space="preserve"> PAGEREF _Toc499386064 \h </w:instrText>
        </w:r>
        <w:r w:rsidR="00E72620">
          <w:rPr>
            <w:webHidden/>
          </w:rPr>
        </w:r>
        <w:r w:rsidR="00E72620">
          <w:rPr>
            <w:webHidden/>
          </w:rPr>
          <w:fldChar w:fldCharType="separate"/>
        </w:r>
        <w:r w:rsidR="00E72620">
          <w:rPr>
            <w:webHidden/>
          </w:rPr>
          <w:t>10</w:t>
        </w:r>
        <w:r w:rsidR="00E72620">
          <w:rPr>
            <w:webHidden/>
          </w:rPr>
          <w:fldChar w:fldCharType="end"/>
        </w:r>
      </w:hyperlink>
    </w:p>
    <w:p w14:paraId="4704C633" w14:textId="23A6F0A3" w:rsidR="00E72620" w:rsidRDefault="00B264CA">
      <w:pPr>
        <w:pStyle w:val="Obsah2"/>
        <w:rPr>
          <w:rFonts w:asciiTheme="minorHAnsi" w:eastAsiaTheme="minorEastAsia" w:hAnsiTheme="minorHAnsi" w:cstheme="minorBidi"/>
          <w:sz w:val="22"/>
          <w:szCs w:val="22"/>
          <w:lang w:eastAsia="sk-SK"/>
        </w:rPr>
      </w:pPr>
      <w:hyperlink w:anchor="_Toc499386065" w:history="1">
        <w:r w:rsidR="00E72620" w:rsidRPr="003F1212">
          <w:rPr>
            <w:rStyle w:val="Hypertextovprepojenie"/>
            <w:rFonts w:ascii="Arial Narrow" w:hAnsi="Arial Narrow"/>
          </w:rPr>
          <w:t>2.1</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Motivácia</w:t>
        </w:r>
        <w:r w:rsidR="00E72620">
          <w:rPr>
            <w:webHidden/>
          </w:rPr>
          <w:tab/>
        </w:r>
        <w:r w:rsidR="00E72620">
          <w:rPr>
            <w:webHidden/>
          </w:rPr>
          <w:fldChar w:fldCharType="begin"/>
        </w:r>
        <w:r w:rsidR="00E72620">
          <w:rPr>
            <w:webHidden/>
          </w:rPr>
          <w:instrText xml:space="preserve"> PAGEREF _Toc499386065 \h </w:instrText>
        </w:r>
        <w:r w:rsidR="00E72620">
          <w:rPr>
            <w:webHidden/>
          </w:rPr>
        </w:r>
        <w:r w:rsidR="00E72620">
          <w:rPr>
            <w:webHidden/>
          </w:rPr>
          <w:fldChar w:fldCharType="separate"/>
        </w:r>
        <w:r w:rsidR="00E72620">
          <w:rPr>
            <w:webHidden/>
          </w:rPr>
          <w:t>17</w:t>
        </w:r>
        <w:r w:rsidR="00E72620">
          <w:rPr>
            <w:webHidden/>
          </w:rPr>
          <w:fldChar w:fldCharType="end"/>
        </w:r>
      </w:hyperlink>
    </w:p>
    <w:p w14:paraId="1D346ED7" w14:textId="5B9400E5" w:rsidR="00E72620" w:rsidRDefault="00B264CA">
      <w:pPr>
        <w:pStyle w:val="Obsah2"/>
        <w:rPr>
          <w:rFonts w:asciiTheme="minorHAnsi" w:eastAsiaTheme="minorEastAsia" w:hAnsiTheme="minorHAnsi" w:cstheme="minorBidi"/>
          <w:sz w:val="22"/>
          <w:szCs w:val="22"/>
          <w:lang w:eastAsia="sk-SK"/>
        </w:rPr>
      </w:pPr>
      <w:hyperlink w:anchor="_Toc499386066" w:history="1">
        <w:r w:rsidR="00E72620" w:rsidRPr="003F1212">
          <w:rPr>
            <w:rStyle w:val="Hypertextovprepojenie"/>
          </w:rPr>
          <w:t>2.2</w:t>
        </w:r>
        <w:r w:rsidR="00E72620">
          <w:rPr>
            <w:rFonts w:asciiTheme="minorHAnsi" w:eastAsiaTheme="minorEastAsia" w:hAnsiTheme="minorHAnsi" w:cstheme="minorBidi"/>
            <w:sz w:val="22"/>
            <w:szCs w:val="22"/>
            <w:lang w:eastAsia="sk-SK"/>
          </w:rPr>
          <w:tab/>
        </w:r>
        <w:r w:rsidR="00E72620" w:rsidRPr="003F1212">
          <w:rPr>
            <w:rStyle w:val="Hypertextovprepojenie"/>
          </w:rPr>
          <w:t>Popis aktuálneho stavu</w:t>
        </w:r>
        <w:r w:rsidR="00E72620">
          <w:rPr>
            <w:webHidden/>
          </w:rPr>
          <w:tab/>
        </w:r>
        <w:r w:rsidR="00E72620">
          <w:rPr>
            <w:webHidden/>
          </w:rPr>
          <w:fldChar w:fldCharType="begin"/>
        </w:r>
        <w:r w:rsidR="00E72620">
          <w:rPr>
            <w:webHidden/>
          </w:rPr>
          <w:instrText xml:space="preserve"> PAGEREF _Toc499386066 \h </w:instrText>
        </w:r>
        <w:r w:rsidR="00E72620">
          <w:rPr>
            <w:webHidden/>
          </w:rPr>
        </w:r>
        <w:r w:rsidR="00E72620">
          <w:rPr>
            <w:webHidden/>
          </w:rPr>
          <w:fldChar w:fldCharType="separate"/>
        </w:r>
        <w:r w:rsidR="00E72620">
          <w:rPr>
            <w:webHidden/>
          </w:rPr>
          <w:t>20</w:t>
        </w:r>
        <w:r w:rsidR="00E72620">
          <w:rPr>
            <w:webHidden/>
          </w:rPr>
          <w:fldChar w:fldCharType="end"/>
        </w:r>
      </w:hyperlink>
    </w:p>
    <w:p w14:paraId="7F8CFF8D" w14:textId="39498127" w:rsidR="00E72620" w:rsidRDefault="00B264CA">
      <w:pPr>
        <w:pStyle w:val="Obsah3"/>
        <w:rPr>
          <w:rFonts w:asciiTheme="minorHAnsi" w:eastAsiaTheme="minorEastAsia" w:hAnsiTheme="minorHAnsi" w:cstheme="minorBidi"/>
          <w:sz w:val="22"/>
          <w:szCs w:val="22"/>
          <w:lang w:eastAsia="sk-SK"/>
        </w:rPr>
      </w:pPr>
      <w:hyperlink w:anchor="_Toc499386067" w:history="1">
        <w:r w:rsidR="00E72620" w:rsidRPr="003F1212">
          <w:rPr>
            <w:rStyle w:val="Hypertextovprepojenie"/>
            <w:rFonts w:ascii="Arial Narrow" w:hAnsi="Arial Narrow"/>
          </w:rPr>
          <w:t>2.2.1</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Legislatíva</w:t>
        </w:r>
        <w:r w:rsidR="00E72620">
          <w:rPr>
            <w:webHidden/>
          </w:rPr>
          <w:tab/>
        </w:r>
        <w:r w:rsidR="00E72620">
          <w:rPr>
            <w:webHidden/>
          </w:rPr>
          <w:fldChar w:fldCharType="begin"/>
        </w:r>
        <w:r w:rsidR="00E72620">
          <w:rPr>
            <w:webHidden/>
          </w:rPr>
          <w:instrText xml:space="preserve"> PAGEREF _Toc499386067 \h </w:instrText>
        </w:r>
        <w:r w:rsidR="00E72620">
          <w:rPr>
            <w:webHidden/>
          </w:rPr>
        </w:r>
        <w:r w:rsidR="00E72620">
          <w:rPr>
            <w:webHidden/>
          </w:rPr>
          <w:fldChar w:fldCharType="separate"/>
        </w:r>
        <w:r w:rsidR="00E72620">
          <w:rPr>
            <w:webHidden/>
          </w:rPr>
          <w:t>20</w:t>
        </w:r>
        <w:r w:rsidR="00E72620">
          <w:rPr>
            <w:webHidden/>
          </w:rPr>
          <w:fldChar w:fldCharType="end"/>
        </w:r>
      </w:hyperlink>
    </w:p>
    <w:p w14:paraId="5F34AF12" w14:textId="478D12AB" w:rsidR="00E72620" w:rsidRDefault="00B264CA">
      <w:pPr>
        <w:pStyle w:val="Obsah3"/>
        <w:rPr>
          <w:rFonts w:asciiTheme="minorHAnsi" w:eastAsiaTheme="minorEastAsia" w:hAnsiTheme="minorHAnsi" w:cstheme="minorBidi"/>
          <w:sz w:val="22"/>
          <w:szCs w:val="22"/>
          <w:lang w:eastAsia="sk-SK"/>
        </w:rPr>
      </w:pPr>
      <w:hyperlink w:anchor="_Toc499386068" w:history="1">
        <w:r w:rsidR="00E72620" w:rsidRPr="003F1212">
          <w:rPr>
            <w:rStyle w:val="Hypertextovprepojenie"/>
            <w:rFonts w:ascii="Arial Narrow" w:hAnsi="Arial Narrow"/>
          </w:rPr>
          <w:t>2.2.2</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Architektúra</w:t>
        </w:r>
        <w:r w:rsidR="00E72620">
          <w:rPr>
            <w:webHidden/>
          </w:rPr>
          <w:tab/>
        </w:r>
        <w:r w:rsidR="00E72620">
          <w:rPr>
            <w:webHidden/>
          </w:rPr>
          <w:fldChar w:fldCharType="begin"/>
        </w:r>
        <w:r w:rsidR="00E72620">
          <w:rPr>
            <w:webHidden/>
          </w:rPr>
          <w:instrText xml:space="preserve"> PAGEREF _Toc499386068 \h </w:instrText>
        </w:r>
        <w:r w:rsidR="00E72620">
          <w:rPr>
            <w:webHidden/>
          </w:rPr>
        </w:r>
        <w:r w:rsidR="00E72620">
          <w:rPr>
            <w:webHidden/>
          </w:rPr>
          <w:fldChar w:fldCharType="separate"/>
        </w:r>
        <w:r w:rsidR="00E72620">
          <w:rPr>
            <w:webHidden/>
          </w:rPr>
          <w:t>22</w:t>
        </w:r>
        <w:r w:rsidR="00E72620">
          <w:rPr>
            <w:webHidden/>
          </w:rPr>
          <w:fldChar w:fldCharType="end"/>
        </w:r>
      </w:hyperlink>
    </w:p>
    <w:p w14:paraId="032D2048" w14:textId="5CDD898A" w:rsidR="00E72620" w:rsidRDefault="00B264CA">
      <w:pPr>
        <w:pStyle w:val="Obsah3"/>
        <w:rPr>
          <w:rFonts w:asciiTheme="minorHAnsi" w:eastAsiaTheme="minorEastAsia" w:hAnsiTheme="minorHAnsi" w:cstheme="minorBidi"/>
          <w:sz w:val="22"/>
          <w:szCs w:val="22"/>
          <w:lang w:eastAsia="sk-SK"/>
        </w:rPr>
      </w:pPr>
      <w:hyperlink w:anchor="_Toc499386069" w:history="1">
        <w:r w:rsidR="00E72620" w:rsidRPr="003F1212">
          <w:rPr>
            <w:rStyle w:val="Hypertextovprepojenie"/>
            <w:rFonts w:ascii="Arial Narrow" w:hAnsi="Arial Narrow"/>
          </w:rPr>
          <w:t>2.2.3</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Prevádzka</w:t>
        </w:r>
        <w:r w:rsidR="00E72620">
          <w:rPr>
            <w:webHidden/>
          </w:rPr>
          <w:tab/>
        </w:r>
        <w:r w:rsidR="00E72620">
          <w:rPr>
            <w:webHidden/>
          </w:rPr>
          <w:fldChar w:fldCharType="begin"/>
        </w:r>
        <w:r w:rsidR="00E72620">
          <w:rPr>
            <w:webHidden/>
          </w:rPr>
          <w:instrText xml:space="preserve"> PAGEREF _Toc499386069 \h </w:instrText>
        </w:r>
        <w:r w:rsidR="00E72620">
          <w:rPr>
            <w:webHidden/>
          </w:rPr>
        </w:r>
        <w:r w:rsidR="00E72620">
          <w:rPr>
            <w:webHidden/>
          </w:rPr>
          <w:fldChar w:fldCharType="separate"/>
        </w:r>
        <w:r w:rsidR="00E72620">
          <w:rPr>
            <w:webHidden/>
          </w:rPr>
          <w:t>33</w:t>
        </w:r>
        <w:r w:rsidR="00E72620">
          <w:rPr>
            <w:webHidden/>
          </w:rPr>
          <w:fldChar w:fldCharType="end"/>
        </w:r>
      </w:hyperlink>
    </w:p>
    <w:p w14:paraId="753C1C5B" w14:textId="5C0E1868" w:rsidR="00E72620" w:rsidRDefault="00B264CA">
      <w:pPr>
        <w:pStyle w:val="Obsah2"/>
        <w:rPr>
          <w:rFonts w:asciiTheme="minorHAnsi" w:eastAsiaTheme="minorEastAsia" w:hAnsiTheme="minorHAnsi" w:cstheme="minorBidi"/>
          <w:sz w:val="22"/>
          <w:szCs w:val="22"/>
          <w:lang w:eastAsia="sk-SK"/>
        </w:rPr>
      </w:pPr>
      <w:hyperlink w:anchor="_Toc499386070" w:history="1">
        <w:r w:rsidR="00E72620" w:rsidRPr="003F1212">
          <w:rPr>
            <w:rStyle w:val="Hypertextovprepojenie"/>
            <w:rFonts w:ascii="Arial Narrow" w:hAnsi="Arial Narrow"/>
          </w:rPr>
          <w:t>2.3</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Varianty riešenia</w:t>
        </w:r>
        <w:r w:rsidR="00E72620">
          <w:rPr>
            <w:webHidden/>
          </w:rPr>
          <w:tab/>
        </w:r>
        <w:r w:rsidR="00E72620">
          <w:rPr>
            <w:webHidden/>
          </w:rPr>
          <w:fldChar w:fldCharType="begin"/>
        </w:r>
        <w:r w:rsidR="00E72620">
          <w:rPr>
            <w:webHidden/>
          </w:rPr>
          <w:instrText xml:space="preserve"> PAGEREF _Toc499386070 \h </w:instrText>
        </w:r>
        <w:r w:rsidR="00E72620">
          <w:rPr>
            <w:webHidden/>
          </w:rPr>
        </w:r>
        <w:r w:rsidR="00E72620">
          <w:rPr>
            <w:webHidden/>
          </w:rPr>
          <w:fldChar w:fldCharType="separate"/>
        </w:r>
        <w:r w:rsidR="00E72620">
          <w:rPr>
            <w:webHidden/>
          </w:rPr>
          <w:t>35</w:t>
        </w:r>
        <w:r w:rsidR="00E72620">
          <w:rPr>
            <w:webHidden/>
          </w:rPr>
          <w:fldChar w:fldCharType="end"/>
        </w:r>
      </w:hyperlink>
    </w:p>
    <w:p w14:paraId="1E18C3BA" w14:textId="44016FE6" w:rsidR="00E72620" w:rsidRDefault="00B264CA">
      <w:pPr>
        <w:pStyle w:val="Obsah3"/>
        <w:rPr>
          <w:rFonts w:asciiTheme="minorHAnsi" w:eastAsiaTheme="minorEastAsia" w:hAnsiTheme="minorHAnsi" w:cstheme="minorBidi"/>
          <w:sz w:val="22"/>
          <w:szCs w:val="22"/>
          <w:lang w:eastAsia="sk-SK"/>
        </w:rPr>
      </w:pPr>
      <w:hyperlink w:anchor="_Toc499386071" w:history="1">
        <w:r w:rsidR="00E72620" w:rsidRPr="003F1212">
          <w:rPr>
            <w:rStyle w:val="Hypertextovprepojenie"/>
            <w:rFonts w:ascii="Arial Narrow" w:hAnsi="Arial Narrow"/>
          </w:rPr>
          <w:t>2.3.1</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Variant A – „MÚSP v prostredí SP a preferovaných technológií SP“</w:t>
        </w:r>
        <w:r w:rsidR="00E72620">
          <w:rPr>
            <w:webHidden/>
          </w:rPr>
          <w:tab/>
        </w:r>
        <w:r w:rsidR="00E72620">
          <w:rPr>
            <w:webHidden/>
          </w:rPr>
          <w:fldChar w:fldCharType="begin"/>
        </w:r>
        <w:r w:rsidR="00E72620">
          <w:rPr>
            <w:webHidden/>
          </w:rPr>
          <w:instrText xml:space="preserve"> PAGEREF _Toc499386071 \h </w:instrText>
        </w:r>
        <w:r w:rsidR="00E72620">
          <w:rPr>
            <w:webHidden/>
          </w:rPr>
        </w:r>
        <w:r w:rsidR="00E72620">
          <w:rPr>
            <w:webHidden/>
          </w:rPr>
          <w:fldChar w:fldCharType="separate"/>
        </w:r>
        <w:r w:rsidR="00E72620">
          <w:rPr>
            <w:webHidden/>
          </w:rPr>
          <w:t>35</w:t>
        </w:r>
        <w:r w:rsidR="00E72620">
          <w:rPr>
            <w:webHidden/>
          </w:rPr>
          <w:fldChar w:fldCharType="end"/>
        </w:r>
      </w:hyperlink>
    </w:p>
    <w:p w14:paraId="371979EF" w14:textId="10683BDB" w:rsidR="00E72620" w:rsidRDefault="00B264CA">
      <w:pPr>
        <w:pStyle w:val="Obsah3"/>
        <w:rPr>
          <w:rFonts w:asciiTheme="minorHAnsi" w:eastAsiaTheme="minorEastAsia" w:hAnsiTheme="minorHAnsi" w:cstheme="minorBidi"/>
          <w:sz w:val="22"/>
          <w:szCs w:val="22"/>
          <w:lang w:eastAsia="sk-SK"/>
        </w:rPr>
      </w:pPr>
      <w:hyperlink w:anchor="_Toc499386072" w:history="1">
        <w:r w:rsidR="00E72620" w:rsidRPr="003F1212">
          <w:rPr>
            <w:rStyle w:val="Hypertextovprepojenie"/>
            <w:rFonts w:ascii="Arial Narrow" w:hAnsi="Arial Narrow"/>
          </w:rPr>
          <w:t>2.3.2</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Variant B – „MÚSP riešenie na kľúč“</w:t>
        </w:r>
        <w:r w:rsidR="00E72620">
          <w:rPr>
            <w:webHidden/>
          </w:rPr>
          <w:tab/>
        </w:r>
        <w:r w:rsidR="00E72620">
          <w:rPr>
            <w:webHidden/>
          </w:rPr>
          <w:fldChar w:fldCharType="begin"/>
        </w:r>
        <w:r w:rsidR="00E72620">
          <w:rPr>
            <w:webHidden/>
          </w:rPr>
          <w:instrText xml:space="preserve"> PAGEREF _Toc499386072 \h </w:instrText>
        </w:r>
        <w:r w:rsidR="00E72620">
          <w:rPr>
            <w:webHidden/>
          </w:rPr>
        </w:r>
        <w:r w:rsidR="00E72620">
          <w:rPr>
            <w:webHidden/>
          </w:rPr>
          <w:fldChar w:fldCharType="separate"/>
        </w:r>
        <w:r w:rsidR="00E72620">
          <w:rPr>
            <w:webHidden/>
          </w:rPr>
          <w:t>36</w:t>
        </w:r>
        <w:r w:rsidR="00E72620">
          <w:rPr>
            <w:webHidden/>
          </w:rPr>
          <w:fldChar w:fldCharType="end"/>
        </w:r>
      </w:hyperlink>
    </w:p>
    <w:p w14:paraId="6767849D" w14:textId="1BEF5EE1" w:rsidR="00E72620" w:rsidRDefault="00B264CA">
      <w:pPr>
        <w:pStyle w:val="Obsah3"/>
        <w:rPr>
          <w:rFonts w:asciiTheme="minorHAnsi" w:eastAsiaTheme="minorEastAsia" w:hAnsiTheme="minorHAnsi" w:cstheme="minorBidi"/>
          <w:sz w:val="22"/>
          <w:szCs w:val="22"/>
          <w:lang w:eastAsia="sk-SK"/>
        </w:rPr>
      </w:pPr>
      <w:hyperlink w:anchor="_Toc499386073" w:history="1">
        <w:r w:rsidR="00E72620" w:rsidRPr="003F1212">
          <w:rPr>
            <w:rStyle w:val="Hypertextovprepojenie"/>
            <w:rFonts w:ascii="Arial Narrow" w:hAnsi="Arial Narrow"/>
          </w:rPr>
          <w:t>2.3.3</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Variant C – „MÚSP – využitie spoločného komponentu vo vládnom cloude“</w:t>
        </w:r>
        <w:r w:rsidR="00E72620">
          <w:rPr>
            <w:webHidden/>
          </w:rPr>
          <w:tab/>
        </w:r>
        <w:r w:rsidR="00E72620">
          <w:rPr>
            <w:webHidden/>
          </w:rPr>
          <w:fldChar w:fldCharType="begin"/>
        </w:r>
        <w:r w:rsidR="00E72620">
          <w:rPr>
            <w:webHidden/>
          </w:rPr>
          <w:instrText xml:space="preserve"> PAGEREF _Toc499386073 \h </w:instrText>
        </w:r>
        <w:r w:rsidR="00E72620">
          <w:rPr>
            <w:webHidden/>
          </w:rPr>
        </w:r>
        <w:r w:rsidR="00E72620">
          <w:rPr>
            <w:webHidden/>
          </w:rPr>
          <w:fldChar w:fldCharType="separate"/>
        </w:r>
        <w:r w:rsidR="00E72620">
          <w:rPr>
            <w:webHidden/>
          </w:rPr>
          <w:t>37</w:t>
        </w:r>
        <w:r w:rsidR="00E72620">
          <w:rPr>
            <w:webHidden/>
          </w:rPr>
          <w:fldChar w:fldCharType="end"/>
        </w:r>
      </w:hyperlink>
    </w:p>
    <w:p w14:paraId="09575D1F" w14:textId="2BE21B41" w:rsidR="00E72620" w:rsidRDefault="00B264CA">
      <w:pPr>
        <w:pStyle w:val="Obsah3"/>
        <w:rPr>
          <w:rFonts w:asciiTheme="minorHAnsi" w:eastAsiaTheme="minorEastAsia" w:hAnsiTheme="minorHAnsi" w:cstheme="minorBidi"/>
          <w:sz w:val="22"/>
          <w:szCs w:val="22"/>
          <w:lang w:eastAsia="sk-SK"/>
        </w:rPr>
      </w:pPr>
      <w:hyperlink w:anchor="_Toc499386074" w:history="1">
        <w:r w:rsidR="00E72620" w:rsidRPr="003F1212">
          <w:rPr>
            <w:rStyle w:val="Hypertextovprepojenie"/>
            <w:rFonts w:ascii="Arial Narrow" w:hAnsi="Arial Narrow"/>
          </w:rPr>
          <w:t>2.3.4</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Variant D – „MÚSP neexistuje“</w:t>
        </w:r>
        <w:r w:rsidR="00E72620">
          <w:rPr>
            <w:webHidden/>
          </w:rPr>
          <w:tab/>
        </w:r>
        <w:r w:rsidR="00E72620">
          <w:rPr>
            <w:webHidden/>
          </w:rPr>
          <w:fldChar w:fldCharType="begin"/>
        </w:r>
        <w:r w:rsidR="00E72620">
          <w:rPr>
            <w:webHidden/>
          </w:rPr>
          <w:instrText xml:space="preserve"> PAGEREF _Toc499386074 \h </w:instrText>
        </w:r>
        <w:r w:rsidR="00E72620">
          <w:rPr>
            <w:webHidden/>
          </w:rPr>
        </w:r>
        <w:r w:rsidR="00E72620">
          <w:rPr>
            <w:webHidden/>
          </w:rPr>
          <w:fldChar w:fldCharType="separate"/>
        </w:r>
        <w:r w:rsidR="00E72620">
          <w:rPr>
            <w:webHidden/>
          </w:rPr>
          <w:t>37</w:t>
        </w:r>
        <w:r w:rsidR="00E72620">
          <w:rPr>
            <w:webHidden/>
          </w:rPr>
          <w:fldChar w:fldCharType="end"/>
        </w:r>
      </w:hyperlink>
    </w:p>
    <w:p w14:paraId="779C18D1" w14:textId="66E7E6F5" w:rsidR="00E72620" w:rsidRDefault="00B264CA">
      <w:pPr>
        <w:pStyle w:val="Obsah3"/>
        <w:rPr>
          <w:rFonts w:asciiTheme="minorHAnsi" w:eastAsiaTheme="minorEastAsia" w:hAnsiTheme="minorHAnsi" w:cstheme="minorBidi"/>
          <w:sz w:val="22"/>
          <w:szCs w:val="22"/>
          <w:lang w:eastAsia="sk-SK"/>
        </w:rPr>
      </w:pPr>
      <w:hyperlink w:anchor="_Toc499386075" w:history="1">
        <w:r w:rsidR="00E72620" w:rsidRPr="003F1212">
          <w:rPr>
            <w:rStyle w:val="Hypertextovprepojenie"/>
            <w:rFonts w:ascii="Arial Narrow" w:hAnsi="Arial Narrow"/>
          </w:rPr>
          <w:t>2.3.5</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Porovnanie variantov MÚSP (SWOT)</w:t>
        </w:r>
        <w:r w:rsidR="00E72620">
          <w:rPr>
            <w:webHidden/>
          </w:rPr>
          <w:tab/>
        </w:r>
        <w:r w:rsidR="00E72620">
          <w:rPr>
            <w:webHidden/>
          </w:rPr>
          <w:fldChar w:fldCharType="begin"/>
        </w:r>
        <w:r w:rsidR="00E72620">
          <w:rPr>
            <w:webHidden/>
          </w:rPr>
          <w:instrText xml:space="preserve"> PAGEREF _Toc499386075 \h </w:instrText>
        </w:r>
        <w:r w:rsidR="00E72620">
          <w:rPr>
            <w:webHidden/>
          </w:rPr>
        </w:r>
        <w:r w:rsidR="00E72620">
          <w:rPr>
            <w:webHidden/>
          </w:rPr>
          <w:fldChar w:fldCharType="separate"/>
        </w:r>
        <w:r w:rsidR="00E72620">
          <w:rPr>
            <w:webHidden/>
          </w:rPr>
          <w:t>38</w:t>
        </w:r>
        <w:r w:rsidR="00E72620">
          <w:rPr>
            <w:webHidden/>
          </w:rPr>
          <w:fldChar w:fldCharType="end"/>
        </w:r>
      </w:hyperlink>
    </w:p>
    <w:p w14:paraId="3A7110B9" w14:textId="2BB59EA6" w:rsidR="00E72620" w:rsidRDefault="00B264CA">
      <w:pPr>
        <w:pStyle w:val="Obsah2"/>
        <w:rPr>
          <w:rFonts w:asciiTheme="minorHAnsi" w:eastAsiaTheme="minorEastAsia" w:hAnsiTheme="minorHAnsi" w:cstheme="minorBidi"/>
          <w:sz w:val="22"/>
          <w:szCs w:val="22"/>
          <w:lang w:eastAsia="sk-SK"/>
        </w:rPr>
      </w:pPr>
      <w:hyperlink w:anchor="_Toc499386076" w:history="1">
        <w:r w:rsidR="00E72620" w:rsidRPr="003F1212">
          <w:rPr>
            <w:rStyle w:val="Hypertextovprepojenie"/>
            <w:rFonts w:ascii="Arial Narrow" w:hAnsi="Arial Narrow"/>
          </w:rPr>
          <w:t>2.4</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Popis budúceho stavu</w:t>
        </w:r>
        <w:r w:rsidR="00E72620">
          <w:rPr>
            <w:webHidden/>
          </w:rPr>
          <w:tab/>
        </w:r>
        <w:r w:rsidR="00E72620">
          <w:rPr>
            <w:webHidden/>
          </w:rPr>
          <w:fldChar w:fldCharType="begin"/>
        </w:r>
        <w:r w:rsidR="00E72620">
          <w:rPr>
            <w:webHidden/>
          </w:rPr>
          <w:instrText xml:space="preserve"> PAGEREF _Toc499386076 \h </w:instrText>
        </w:r>
        <w:r w:rsidR="00E72620">
          <w:rPr>
            <w:webHidden/>
          </w:rPr>
        </w:r>
        <w:r w:rsidR="00E72620">
          <w:rPr>
            <w:webHidden/>
          </w:rPr>
          <w:fldChar w:fldCharType="separate"/>
        </w:r>
        <w:r w:rsidR="00E72620">
          <w:rPr>
            <w:webHidden/>
          </w:rPr>
          <w:t>40</w:t>
        </w:r>
        <w:r w:rsidR="00E72620">
          <w:rPr>
            <w:webHidden/>
          </w:rPr>
          <w:fldChar w:fldCharType="end"/>
        </w:r>
      </w:hyperlink>
    </w:p>
    <w:p w14:paraId="1E9B5A5B" w14:textId="41F51556" w:rsidR="00E72620" w:rsidRDefault="00B264CA">
      <w:pPr>
        <w:pStyle w:val="Obsah3"/>
        <w:rPr>
          <w:rFonts w:asciiTheme="minorHAnsi" w:eastAsiaTheme="minorEastAsia" w:hAnsiTheme="minorHAnsi" w:cstheme="minorBidi"/>
          <w:sz w:val="22"/>
          <w:szCs w:val="22"/>
          <w:lang w:eastAsia="sk-SK"/>
        </w:rPr>
      </w:pPr>
      <w:hyperlink w:anchor="_Toc499386077" w:history="1">
        <w:r w:rsidR="00E72620" w:rsidRPr="003F1212">
          <w:rPr>
            <w:rStyle w:val="Hypertextovprepojenie"/>
            <w:rFonts w:ascii="Arial Narrow" w:hAnsi="Arial Narrow"/>
          </w:rPr>
          <w:t>2.4.1</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Legislatíva</w:t>
        </w:r>
        <w:r w:rsidR="00E72620">
          <w:rPr>
            <w:webHidden/>
          </w:rPr>
          <w:tab/>
        </w:r>
        <w:r w:rsidR="00E72620">
          <w:rPr>
            <w:webHidden/>
          </w:rPr>
          <w:fldChar w:fldCharType="begin"/>
        </w:r>
        <w:r w:rsidR="00E72620">
          <w:rPr>
            <w:webHidden/>
          </w:rPr>
          <w:instrText xml:space="preserve"> PAGEREF _Toc499386077 \h </w:instrText>
        </w:r>
        <w:r w:rsidR="00E72620">
          <w:rPr>
            <w:webHidden/>
          </w:rPr>
        </w:r>
        <w:r w:rsidR="00E72620">
          <w:rPr>
            <w:webHidden/>
          </w:rPr>
          <w:fldChar w:fldCharType="separate"/>
        </w:r>
        <w:r w:rsidR="00E72620">
          <w:rPr>
            <w:webHidden/>
          </w:rPr>
          <w:t>40</w:t>
        </w:r>
        <w:r w:rsidR="00E72620">
          <w:rPr>
            <w:webHidden/>
          </w:rPr>
          <w:fldChar w:fldCharType="end"/>
        </w:r>
      </w:hyperlink>
    </w:p>
    <w:p w14:paraId="48E62408" w14:textId="77BDF5C1" w:rsidR="00E72620" w:rsidRDefault="00B264CA">
      <w:pPr>
        <w:pStyle w:val="Obsah3"/>
        <w:rPr>
          <w:rFonts w:asciiTheme="minorHAnsi" w:eastAsiaTheme="minorEastAsia" w:hAnsiTheme="minorHAnsi" w:cstheme="minorBidi"/>
          <w:sz w:val="22"/>
          <w:szCs w:val="22"/>
          <w:lang w:eastAsia="sk-SK"/>
        </w:rPr>
      </w:pPr>
      <w:hyperlink w:anchor="_Toc499386078" w:history="1">
        <w:r w:rsidR="00E72620" w:rsidRPr="003F1212">
          <w:rPr>
            <w:rStyle w:val="Hypertextovprepojenie"/>
            <w:rFonts w:ascii="Arial Narrow" w:hAnsi="Arial Narrow"/>
          </w:rPr>
          <w:t>2.4.2</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Architektúra</w:t>
        </w:r>
        <w:r w:rsidR="00E72620">
          <w:rPr>
            <w:webHidden/>
          </w:rPr>
          <w:tab/>
        </w:r>
        <w:r w:rsidR="00E72620">
          <w:rPr>
            <w:webHidden/>
          </w:rPr>
          <w:fldChar w:fldCharType="begin"/>
        </w:r>
        <w:r w:rsidR="00E72620">
          <w:rPr>
            <w:webHidden/>
          </w:rPr>
          <w:instrText xml:space="preserve"> PAGEREF _Toc499386078 \h </w:instrText>
        </w:r>
        <w:r w:rsidR="00E72620">
          <w:rPr>
            <w:webHidden/>
          </w:rPr>
        </w:r>
        <w:r w:rsidR="00E72620">
          <w:rPr>
            <w:webHidden/>
          </w:rPr>
          <w:fldChar w:fldCharType="separate"/>
        </w:r>
        <w:r w:rsidR="00E72620">
          <w:rPr>
            <w:webHidden/>
          </w:rPr>
          <w:t>41</w:t>
        </w:r>
        <w:r w:rsidR="00E72620">
          <w:rPr>
            <w:webHidden/>
          </w:rPr>
          <w:fldChar w:fldCharType="end"/>
        </w:r>
      </w:hyperlink>
    </w:p>
    <w:p w14:paraId="400131FB" w14:textId="25AAEF91" w:rsidR="00E72620" w:rsidRDefault="00B264CA">
      <w:pPr>
        <w:pStyle w:val="Obsah3"/>
        <w:rPr>
          <w:rFonts w:asciiTheme="minorHAnsi" w:eastAsiaTheme="minorEastAsia" w:hAnsiTheme="minorHAnsi" w:cstheme="minorBidi"/>
          <w:sz w:val="22"/>
          <w:szCs w:val="22"/>
          <w:lang w:eastAsia="sk-SK"/>
        </w:rPr>
      </w:pPr>
      <w:hyperlink w:anchor="_Toc499386079" w:history="1">
        <w:r w:rsidR="00E72620" w:rsidRPr="003F1212">
          <w:rPr>
            <w:rStyle w:val="Hypertextovprepojenie"/>
            <w:rFonts w:ascii="Arial Narrow" w:hAnsi="Arial Narrow"/>
          </w:rPr>
          <w:t>2.4.3</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Prevádzka</w:t>
        </w:r>
        <w:r w:rsidR="00E72620">
          <w:rPr>
            <w:webHidden/>
          </w:rPr>
          <w:tab/>
        </w:r>
        <w:r w:rsidR="00E72620">
          <w:rPr>
            <w:webHidden/>
          </w:rPr>
          <w:fldChar w:fldCharType="begin"/>
        </w:r>
        <w:r w:rsidR="00E72620">
          <w:rPr>
            <w:webHidden/>
          </w:rPr>
          <w:instrText xml:space="preserve"> PAGEREF _Toc499386079 \h </w:instrText>
        </w:r>
        <w:r w:rsidR="00E72620">
          <w:rPr>
            <w:webHidden/>
          </w:rPr>
        </w:r>
        <w:r w:rsidR="00E72620">
          <w:rPr>
            <w:webHidden/>
          </w:rPr>
          <w:fldChar w:fldCharType="separate"/>
        </w:r>
        <w:r w:rsidR="00E72620">
          <w:rPr>
            <w:webHidden/>
          </w:rPr>
          <w:t>55</w:t>
        </w:r>
        <w:r w:rsidR="00E72620">
          <w:rPr>
            <w:webHidden/>
          </w:rPr>
          <w:fldChar w:fldCharType="end"/>
        </w:r>
      </w:hyperlink>
    </w:p>
    <w:p w14:paraId="08E73351" w14:textId="6017AC0F" w:rsidR="00E72620" w:rsidRDefault="00B264CA">
      <w:pPr>
        <w:pStyle w:val="Obsah3"/>
        <w:rPr>
          <w:rFonts w:asciiTheme="minorHAnsi" w:eastAsiaTheme="minorEastAsia" w:hAnsiTheme="minorHAnsi" w:cstheme="minorBidi"/>
          <w:sz w:val="22"/>
          <w:szCs w:val="22"/>
          <w:lang w:eastAsia="sk-SK"/>
        </w:rPr>
      </w:pPr>
      <w:hyperlink w:anchor="_Toc499386080" w:history="1">
        <w:r w:rsidR="00E72620" w:rsidRPr="003F1212">
          <w:rPr>
            <w:rStyle w:val="Hypertextovprepojenie"/>
            <w:rFonts w:ascii="Arial Narrow" w:hAnsi="Arial Narrow"/>
          </w:rPr>
          <w:t>2.4.4</w:t>
        </w:r>
        <w:r w:rsidR="00E72620">
          <w:rPr>
            <w:rFonts w:asciiTheme="minorHAnsi" w:eastAsiaTheme="minorEastAsia" w:hAnsiTheme="minorHAnsi" w:cstheme="minorBidi"/>
            <w:sz w:val="22"/>
            <w:szCs w:val="22"/>
            <w:lang w:eastAsia="sk-SK"/>
          </w:rPr>
          <w:tab/>
        </w:r>
        <w:r w:rsidR="00E72620" w:rsidRPr="003F1212">
          <w:rPr>
            <w:rStyle w:val="Hypertextovprepojenie"/>
            <w:rFonts w:ascii="Arial Narrow" w:hAnsi="Arial Narrow"/>
          </w:rPr>
          <w:t>Ekonomická analýza</w:t>
        </w:r>
        <w:r w:rsidR="00E72620">
          <w:rPr>
            <w:webHidden/>
          </w:rPr>
          <w:tab/>
        </w:r>
        <w:r w:rsidR="00E72620">
          <w:rPr>
            <w:webHidden/>
          </w:rPr>
          <w:fldChar w:fldCharType="begin"/>
        </w:r>
        <w:r w:rsidR="00E72620">
          <w:rPr>
            <w:webHidden/>
          </w:rPr>
          <w:instrText xml:space="preserve"> PAGEREF _Toc499386080 \h </w:instrText>
        </w:r>
        <w:r w:rsidR="00E72620">
          <w:rPr>
            <w:webHidden/>
          </w:rPr>
        </w:r>
        <w:r w:rsidR="00E72620">
          <w:rPr>
            <w:webHidden/>
          </w:rPr>
          <w:fldChar w:fldCharType="separate"/>
        </w:r>
        <w:r w:rsidR="00E72620">
          <w:rPr>
            <w:webHidden/>
          </w:rPr>
          <w:t>56</w:t>
        </w:r>
        <w:r w:rsidR="00E72620">
          <w:rPr>
            <w:webHidden/>
          </w:rPr>
          <w:fldChar w:fldCharType="end"/>
        </w:r>
      </w:hyperlink>
    </w:p>
    <w:p w14:paraId="135A63B8" w14:textId="05DFC398" w:rsidR="00AC7DCE" w:rsidRPr="00FA2031" w:rsidRDefault="00AC7DCE" w:rsidP="00AC7DCE">
      <w:pPr>
        <w:rPr>
          <w:rFonts w:ascii="Arial Narrow" w:hAnsi="Arial Narrow"/>
          <w:b/>
          <w:sz w:val="32"/>
        </w:rPr>
      </w:pPr>
      <w:r w:rsidRPr="00FA2031">
        <w:rPr>
          <w:rFonts w:ascii="Arial Narrow" w:hAnsi="Arial Narrow"/>
          <w:b/>
          <w:bCs/>
        </w:rPr>
        <w:fldChar w:fldCharType="end"/>
      </w:r>
      <w:r w:rsidRPr="00FA2031">
        <w:rPr>
          <w:rFonts w:ascii="Arial Narrow" w:hAnsi="Arial Narrow"/>
        </w:rPr>
        <w:br w:type="page"/>
      </w:r>
    </w:p>
    <w:p w14:paraId="0DB0530D" w14:textId="77777777" w:rsidR="00AC7DCE" w:rsidRPr="00FA2031" w:rsidRDefault="00AC7DCE" w:rsidP="00AC7DCE">
      <w:pPr>
        <w:pStyle w:val="zcontents"/>
        <w:rPr>
          <w:rFonts w:ascii="Arial Narrow" w:hAnsi="Arial Narrow"/>
        </w:rPr>
      </w:pPr>
      <w:r w:rsidRPr="00FA2031">
        <w:rPr>
          <w:rFonts w:ascii="Arial Narrow" w:hAnsi="Arial Narrow"/>
        </w:rPr>
        <w:lastRenderedPageBreak/>
        <w:t>Zoznam obrázkov</w:t>
      </w:r>
    </w:p>
    <w:p w14:paraId="5D07A828" w14:textId="3519BB89" w:rsidR="00E72620" w:rsidRDefault="00AC7DCE">
      <w:pPr>
        <w:pStyle w:val="Zoznamobrzkov"/>
        <w:tabs>
          <w:tab w:val="right" w:leader="dot" w:pos="8495"/>
        </w:tabs>
        <w:rPr>
          <w:rFonts w:asciiTheme="minorHAnsi" w:eastAsiaTheme="minorEastAsia" w:hAnsiTheme="minorHAnsi" w:cstheme="minorBidi"/>
          <w:noProof/>
          <w:szCs w:val="22"/>
          <w:lang w:eastAsia="sk-SK"/>
        </w:rPr>
      </w:pPr>
      <w:r w:rsidRPr="00FA2031">
        <w:rPr>
          <w:rFonts w:ascii="Arial Narrow" w:hAnsi="Arial Narrow"/>
          <w:sz w:val="36"/>
        </w:rPr>
        <w:fldChar w:fldCharType="begin"/>
      </w:r>
      <w:r w:rsidRPr="00FA2031">
        <w:rPr>
          <w:rFonts w:ascii="Arial Narrow" w:hAnsi="Arial Narrow"/>
          <w:sz w:val="36"/>
        </w:rPr>
        <w:instrText xml:space="preserve"> TOC \h \z \c "Obr." </w:instrText>
      </w:r>
      <w:r w:rsidRPr="00FA2031">
        <w:rPr>
          <w:rFonts w:ascii="Arial Narrow" w:hAnsi="Arial Narrow"/>
          <w:sz w:val="36"/>
        </w:rPr>
        <w:fldChar w:fldCharType="separate"/>
      </w:r>
      <w:hyperlink w:anchor="_Toc499386081" w:history="1">
        <w:r w:rsidR="00E72620" w:rsidRPr="00561988">
          <w:rPr>
            <w:rStyle w:val="Hypertextovprepojenie"/>
            <w:noProof/>
          </w:rPr>
          <w:t>Obr. 1 Koncept platformy zdieľania a integrácie údajov – budúci stav</w:t>
        </w:r>
        <w:r w:rsidR="00E72620">
          <w:rPr>
            <w:noProof/>
            <w:webHidden/>
          </w:rPr>
          <w:tab/>
        </w:r>
        <w:r w:rsidR="00E72620">
          <w:rPr>
            <w:noProof/>
            <w:webHidden/>
          </w:rPr>
          <w:fldChar w:fldCharType="begin"/>
        </w:r>
        <w:r w:rsidR="00E72620">
          <w:rPr>
            <w:noProof/>
            <w:webHidden/>
          </w:rPr>
          <w:instrText xml:space="preserve"> PAGEREF _Toc499386081 \h </w:instrText>
        </w:r>
        <w:r w:rsidR="00E72620">
          <w:rPr>
            <w:noProof/>
            <w:webHidden/>
          </w:rPr>
        </w:r>
        <w:r w:rsidR="00E72620">
          <w:rPr>
            <w:noProof/>
            <w:webHidden/>
          </w:rPr>
          <w:fldChar w:fldCharType="separate"/>
        </w:r>
        <w:r w:rsidR="00E72620">
          <w:rPr>
            <w:noProof/>
            <w:webHidden/>
          </w:rPr>
          <w:t>14</w:t>
        </w:r>
        <w:r w:rsidR="00E72620">
          <w:rPr>
            <w:noProof/>
            <w:webHidden/>
          </w:rPr>
          <w:fldChar w:fldCharType="end"/>
        </w:r>
      </w:hyperlink>
    </w:p>
    <w:p w14:paraId="09CAFBCD" w14:textId="631BEDC7" w:rsidR="00E72620" w:rsidRDefault="00B264CA">
      <w:pPr>
        <w:pStyle w:val="Zoznamobrzkov"/>
        <w:tabs>
          <w:tab w:val="right" w:leader="dot" w:pos="8495"/>
        </w:tabs>
        <w:rPr>
          <w:rFonts w:asciiTheme="minorHAnsi" w:eastAsiaTheme="minorEastAsia" w:hAnsiTheme="minorHAnsi" w:cstheme="minorBidi"/>
          <w:noProof/>
          <w:szCs w:val="22"/>
          <w:lang w:eastAsia="sk-SK"/>
        </w:rPr>
      </w:pPr>
      <w:hyperlink w:anchor="_Toc499386082" w:history="1">
        <w:r w:rsidR="00E72620" w:rsidRPr="00561988">
          <w:rPr>
            <w:rStyle w:val="Hypertextovprepojenie"/>
            <w:noProof/>
          </w:rPr>
          <w:t>Obr. 2 Biznis architektúra - aktuálny stav</w:t>
        </w:r>
        <w:r w:rsidR="00E72620">
          <w:rPr>
            <w:noProof/>
            <w:webHidden/>
          </w:rPr>
          <w:tab/>
        </w:r>
        <w:r w:rsidR="00E72620">
          <w:rPr>
            <w:noProof/>
            <w:webHidden/>
          </w:rPr>
          <w:fldChar w:fldCharType="begin"/>
        </w:r>
        <w:r w:rsidR="00E72620">
          <w:rPr>
            <w:noProof/>
            <w:webHidden/>
          </w:rPr>
          <w:instrText xml:space="preserve"> PAGEREF _Toc499386082 \h </w:instrText>
        </w:r>
        <w:r w:rsidR="00E72620">
          <w:rPr>
            <w:noProof/>
            <w:webHidden/>
          </w:rPr>
        </w:r>
        <w:r w:rsidR="00E72620">
          <w:rPr>
            <w:noProof/>
            <w:webHidden/>
          </w:rPr>
          <w:fldChar w:fldCharType="separate"/>
        </w:r>
        <w:r w:rsidR="00E72620">
          <w:rPr>
            <w:noProof/>
            <w:webHidden/>
          </w:rPr>
          <w:t>23</w:t>
        </w:r>
        <w:r w:rsidR="00E72620">
          <w:rPr>
            <w:noProof/>
            <w:webHidden/>
          </w:rPr>
          <w:fldChar w:fldCharType="end"/>
        </w:r>
      </w:hyperlink>
    </w:p>
    <w:p w14:paraId="4B2A8D3C" w14:textId="4F1A77CC" w:rsidR="00E72620" w:rsidRDefault="00B264CA">
      <w:pPr>
        <w:pStyle w:val="Zoznamobrzkov"/>
        <w:tabs>
          <w:tab w:val="right" w:leader="dot" w:pos="8495"/>
        </w:tabs>
        <w:rPr>
          <w:rFonts w:asciiTheme="minorHAnsi" w:eastAsiaTheme="minorEastAsia" w:hAnsiTheme="minorHAnsi" w:cstheme="minorBidi"/>
          <w:noProof/>
          <w:szCs w:val="22"/>
          <w:lang w:eastAsia="sk-SK"/>
        </w:rPr>
      </w:pPr>
      <w:hyperlink w:anchor="_Toc499386083" w:history="1">
        <w:r w:rsidR="00E72620" w:rsidRPr="00561988">
          <w:rPr>
            <w:rStyle w:val="Hypertextovprepojenie"/>
            <w:noProof/>
          </w:rPr>
          <w:t>Obr. 3 Architektúra informačných systémov - aktuálny stav</w:t>
        </w:r>
        <w:r w:rsidR="00E72620">
          <w:rPr>
            <w:noProof/>
            <w:webHidden/>
          </w:rPr>
          <w:tab/>
        </w:r>
        <w:r w:rsidR="00E72620">
          <w:rPr>
            <w:noProof/>
            <w:webHidden/>
          </w:rPr>
          <w:fldChar w:fldCharType="begin"/>
        </w:r>
        <w:r w:rsidR="00E72620">
          <w:rPr>
            <w:noProof/>
            <w:webHidden/>
          </w:rPr>
          <w:instrText xml:space="preserve"> PAGEREF _Toc499386083 \h </w:instrText>
        </w:r>
        <w:r w:rsidR="00E72620">
          <w:rPr>
            <w:noProof/>
            <w:webHidden/>
          </w:rPr>
        </w:r>
        <w:r w:rsidR="00E72620">
          <w:rPr>
            <w:noProof/>
            <w:webHidden/>
          </w:rPr>
          <w:fldChar w:fldCharType="separate"/>
        </w:r>
        <w:r w:rsidR="00E72620">
          <w:rPr>
            <w:noProof/>
            <w:webHidden/>
          </w:rPr>
          <w:t>26</w:t>
        </w:r>
        <w:r w:rsidR="00E72620">
          <w:rPr>
            <w:noProof/>
            <w:webHidden/>
          </w:rPr>
          <w:fldChar w:fldCharType="end"/>
        </w:r>
      </w:hyperlink>
    </w:p>
    <w:p w14:paraId="3A79259E" w14:textId="4EE4509F" w:rsidR="00E72620" w:rsidRDefault="00B264CA">
      <w:pPr>
        <w:pStyle w:val="Zoznamobrzkov"/>
        <w:tabs>
          <w:tab w:val="right" w:leader="dot" w:pos="8495"/>
        </w:tabs>
        <w:rPr>
          <w:rFonts w:asciiTheme="minorHAnsi" w:eastAsiaTheme="minorEastAsia" w:hAnsiTheme="minorHAnsi" w:cstheme="minorBidi"/>
          <w:noProof/>
          <w:szCs w:val="22"/>
          <w:lang w:eastAsia="sk-SK"/>
        </w:rPr>
      </w:pPr>
      <w:hyperlink w:anchor="_Toc499386084" w:history="1">
        <w:r w:rsidR="00E72620" w:rsidRPr="00561988">
          <w:rPr>
            <w:rStyle w:val="Hypertextovprepojenie"/>
            <w:noProof/>
          </w:rPr>
          <w:t>Obr. 4 Prehľad interných integrácii (spolupráce) agendových aplikácii – aktuálny stav</w:t>
        </w:r>
        <w:r w:rsidR="00E72620">
          <w:rPr>
            <w:noProof/>
            <w:webHidden/>
          </w:rPr>
          <w:tab/>
        </w:r>
        <w:r w:rsidR="00E72620">
          <w:rPr>
            <w:noProof/>
            <w:webHidden/>
          </w:rPr>
          <w:fldChar w:fldCharType="begin"/>
        </w:r>
        <w:r w:rsidR="00E72620">
          <w:rPr>
            <w:noProof/>
            <w:webHidden/>
          </w:rPr>
          <w:instrText xml:space="preserve"> PAGEREF _Toc499386084 \h </w:instrText>
        </w:r>
        <w:r w:rsidR="00E72620">
          <w:rPr>
            <w:noProof/>
            <w:webHidden/>
          </w:rPr>
        </w:r>
        <w:r w:rsidR="00E72620">
          <w:rPr>
            <w:noProof/>
            <w:webHidden/>
          </w:rPr>
          <w:fldChar w:fldCharType="separate"/>
        </w:r>
        <w:r w:rsidR="00E72620">
          <w:rPr>
            <w:noProof/>
            <w:webHidden/>
          </w:rPr>
          <w:t>26</w:t>
        </w:r>
        <w:r w:rsidR="00E72620">
          <w:rPr>
            <w:noProof/>
            <w:webHidden/>
          </w:rPr>
          <w:fldChar w:fldCharType="end"/>
        </w:r>
      </w:hyperlink>
    </w:p>
    <w:p w14:paraId="54A4EAAD" w14:textId="735A795C" w:rsidR="00E72620" w:rsidRDefault="00B264CA">
      <w:pPr>
        <w:pStyle w:val="Zoznamobrzkov"/>
        <w:tabs>
          <w:tab w:val="right" w:leader="dot" w:pos="8495"/>
        </w:tabs>
        <w:rPr>
          <w:rFonts w:asciiTheme="minorHAnsi" w:eastAsiaTheme="minorEastAsia" w:hAnsiTheme="minorHAnsi" w:cstheme="minorBidi"/>
          <w:noProof/>
          <w:szCs w:val="22"/>
          <w:lang w:eastAsia="sk-SK"/>
        </w:rPr>
      </w:pPr>
      <w:hyperlink w:anchor="_Toc499386085" w:history="1">
        <w:r w:rsidR="00E72620" w:rsidRPr="00561988">
          <w:rPr>
            <w:rStyle w:val="Hypertextovprepojenie"/>
            <w:noProof/>
          </w:rPr>
          <w:t>Obr. 5 Technologická architektúra - – aktuálny stav</w:t>
        </w:r>
        <w:r w:rsidR="00E72620">
          <w:rPr>
            <w:noProof/>
            <w:webHidden/>
          </w:rPr>
          <w:tab/>
        </w:r>
        <w:r w:rsidR="00E72620">
          <w:rPr>
            <w:noProof/>
            <w:webHidden/>
          </w:rPr>
          <w:fldChar w:fldCharType="begin"/>
        </w:r>
        <w:r w:rsidR="00E72620">
          <w:rPr>
            <w:noProof/>
            <w:webHidden/>
          </w:rPr>
          <w:instrText xml:space="preserve"> PAGEREF _Toc499386085 \h </w:instrText>
        </w:r>
        <w:r w:rsidR="00E72620">
          <w:rPr>
            <w:noProof/>
            <w:webHidden/>
          </w:rPr>
        </w:r>
        <w:r w:rsidR="00E72620">
          <w:rPr>
            <w:noProof/>
            <w:webHidden/>
          </w:rPr>
          <w:fldChar w:fldCharType="separate"/>
        </w:r>
        <w:r w:rsidR="00E72620">
          <w:rPr>
            <w:noProof/>
            <w:webHidden/>
          </w:rPr>
          <w:t>29</w:t>
        </w:r>
        <w:r w:rsidR="00E72620">
          <w:rPr>
            <w:noProof/>
            <w:webHidden/>
          </w:rPr>
          <w:fldChar w:fldCharType="end"/>
        </w:r>
      </w:hyperlink>
    </w:p>
    <w:p w14:paraId="55CBC53D" w14:textId="680D61AB" w:rsidR="00E72620" w:rsidRDefault="00B264CA">
      <w:pPr>
        <w:pStyle w:val="Zoznamobrzkov"/>
        <w:tabs>
          <w:tab w:val="right" w:leader="dot" w:pos="8495"/>
        </w:tabs>
        <w:rPr>
          <w:rFonts w:asciiTheme="minorHAnsi" w:eastAsiaTheme="minorEastAsia" w:hAnsiTheme="minorHAnsi" w:cstheme="minorBidi"/>
          <w:noProof/>
          <w:szCs w:val="22"/>
          <w:lang w:eastAsia="sk-SK"/>
        </w:rPr>
      </w:pPr>
      <w:hyperlink w:anchor="_Toc499386086" w:history="1">
        <w:r w:rsidR="00E72620" w:rsidRPr="00561988">
          <w:rPr>
            <w:rStyle w:val="Hypertextovprepojenie"/>
            <w:noProof/>
          </w:rPr>
          <w:t>Obr. 6 Bezpečnostná architektúra - aktuálny stav: sieťová architektúra ústredia</w:t>
        </w:r>
        <w:r w:rsidR="00E72620">
          <w:rPr>
            <w:noProof/>
            <w:webHidden/>
          </w:rPr>
          <w:tab/>
        </w:r>
        <w:r w:rsidR="00E72620">
          <w:rPr>
            <w:noProof/>
            <w:webHidden/>
          </w:rPr>
          <w:fldChar w:fldCharType="begin"/>
        </w:r>
        <w:r w:rsidR="00E72620">
          <w:rPr>
            <w:noProof/>
            <w:webHidden/>
          </w:rPr>
          <w:instrText xml:space="preserve"> PAGEREF _Toc499386086 \h </w:instrText>
        </w:r>
        <w:r w:rsidR="00E72620">
          <w:rPr>
            <w:noProof/>
            <w:webHidden/>
          </w:rPr>
        </w:r>
        <w:r w:rsidR="00E72620">
          <w:rPr>
            <w:noProof/>
            <w:webHidden/>
          </w:rPr>
          <w:fldChar w:fldCharType="separate"/>
        </w:r>
        <w:r w:rsidR="00E72620">
          <w:rPr>
            <w:noProof/>
            <w:webHidden/>
          </w:rPr>
          <w:t>32</w:t>
        </w:r>
        <w:r w:rsidR="00E72620">
          <w:rPr>
            <w:noProof/>
            <w:webHidden/>
          </w:rPr>
          <w:fldChar w:fldCharType="end"/>
        </w:r>
      </w:hyperlink>
    </w:p>
    <w:p w14:paraId="055A9F90" w14:textId="5977C0B3" w:rsidR="00E72620" w:rsidRDefault="00B264CA">
      <w:pPr>
        <w:pStyle w:val="Zoznamobrzkov"/>
        <w:tabs>
          <w:tab w:val="right" w:leader="dot" w:pos="8495"/>
        </w:tabs>
        <w:rPr>
          <w:rFonts w:asciiTheme="minorHAnsi" w:eastAsiaTheme="minorEastAsia" w:hAnsiTheme="minorHAnsi" w:cstheme="minorBidi"/>
          <w:noProof/>
          <w:szCs w:val="22"/>
          <w:lang w:eastAsia="sk-SK"/>
        </w:rPr>
      </w:pPr>
      <w:hyperlink w:anchor="_Toc499386087" w:history="1">
        <w:r w:rsidR="00E72620" w:rsidRPr="00561988">
          <w:rPr>
            <w:rStyle w:val="Hypertextovprepojenie"/>
            <w:noProof/>
          </w:rPr>
          <w:t>Obr. 7 Bezpečnostná architektúra - aktuálny stav</w:t>
        </w:r>
        <w:r w:rsidR="00E72620">
          <w:rPr>
            <w:noProof/>
            <w:webHidden/>
          </w:rPr>
          <w:tab/>
        </w:r>
        <w:r w:rsidR="00E72620">
          <w:rPr>
            <w:noProof/>
            <w:webHidden/>
          </w:rPr>
          <w:fldChar w:fldCharType="begin"/>
        </w:r>
        <w:r w:rsidR="00E72620">
          <w:rPr>
            <w:noProof/>
            <w:webHidden/>
          </w:rPr>
          <w:instrText xml:space="preserve"> PAGEREF _Toc499386087 \h </w:instrText>
        </w:r>
        <w:r w:rsidR="00E72620">
          <w:rPr>
            <w:noProof/>
            <w:webHidden/>
          </w:rPr>
        </w:r>
        <w:r w:rsidR="00E72620">
          <w:rPr>
            <w:noProof/>
            <w:webHidden/>
          </w:rPr>
          <w:fldChar w:fldCharType="separate"/>
        </w:r>
        <w:r w:rsidR="00E72620">
          <w:rPr>
            <w:noProof/>
            <w:webHidden/>
          </w:rPr>
          <w:t>32</w:t>
        </w:r>
        <w:r w:rsidR="00E72620">
          <w:rPr>
            <w:noProof/>
            <w:webHidden/>
          </w:rPr>
          <w:fldChar w:fldCharType="end"/>
        </w:r>
      </w:hyperlink>
    </w:p>
    <w:p w14:paraId="00A80818" w14:textId="64874659" w:rsidR="00E72620" w:rsidRDefault="00B264CA">
      <w:pPr>
        <w:pStyle w:val="Zoznamobrzkov"/>
        <w:tabs>
          <w:tab w:val="right" w:leader="dot" w:pos="8495"/>
        </w:tabs>
        <w:rPr>
          <w:rFonts w:asciiTheme="minorHAnsi" w:eastAsiaTheme="minorEastAsia" w:hAnsiTheme="minorHAnsi" w:cstheme="minorBidi"/>
          <w:noProof/>
          <w:szCs w:val="22"/>
          <w:lang w:eastAsia="sk-SK"/>
        </w:rPr>
      </w:pPr>
      <w:hyperlink w:anchor="_Toc499386088" w:history="1">
        <w:r w:rsidR="00E72620" w:rsidRPr="00561988">
          <w:rPr>
            <w:rStyle w:val="Hypertextovprepojenie"/>
            <w:noProof/>
          </w:rPr>
          <w:t>Obr. 8 Biznis procesy pre manažment údajov</w:t>
        </w:r>
        <w:r w:rsidR="00E72620">
          <w:rPr>
            <w:noProof/>
            <w:webHidden/>
          </w:rPr>
          <w:tab/>
        </w:r>
        <w:r w:rsidR="00E72620">
          <w:rPr>
            <w:noProof/>
            <w:webHidden/>
          </w:rPr>
          <w:fldChar w:fldCharType="begin"/>
        </w:r>
        <w:r w:rsidR="00E72620">
          <w:rPr>
            <w:noProof/>
            <w:webHidden/>
          </w:rPr>
          <w:instrText xml:space="preserve"> PAGEREF _Toc499386088 \h </w:instrText>
        </w:r>
        <w:r w:rsidR="00E72620">
          <w:rPr>
            <w:noProof/>
            <w:webHidden/>
          </w:rPr>
        </w:r>
        <w:r w:rsidR="00E72620">
          <w:rPr>
            <w:noProof/>
            <w:webHidden/>
          </w:rPr>
          <w:fldChar w:fldCharType="separate"/>
        </w:r>
        <w:r w:rsidR="00E72620">
          <w:rPr>
            <w:noProof/>
            <w:webHidden/>
          </w:rPr>
          <w:t>42</w:t>
        </w:r>
        <w:r w:rsidR="00E72620">
          <w:rPr>
            <w:noProof/>
            <w:webHidden/>
          </w:rPr>
          <w:fldChar w:fldCharType="end"/>
        </w:r>
      </w:hyperlink>
    </w:p>
    <w:p w14:paraId="494B3DB6" w14:textId="23F419E3" w:rsidR="00E72620" w:rsidRDefault="00B264CA">
      <w:pPr>
        <w:pStyle w:val="Zoznamobrzkov"/>
        <w:tabs>
          <w:tab w:val="right" w:leader="dot" w:pos="8495"/>
        </w:tabs>
        <w:rPr>
          <w:rFonts w:asciiTheme="minorHAnsi" w:eastAsiaTheme="minorEastAsia" w:hAnsiTheme="minorHAnsi" w:cstheme="minorBidi"/>
          <w:noProof/>
          <w:szCs w:val="22"/>
          <w:lang w:eastAsia="sk-SK"/>
        </w:rPr>
      </w:pPr>
      <w:hyperlink w:anchor="_Toc499386089" w:history="1">
        <w:r w:rsidR="00E72620" w:rsidRPr="00561988">
          <w:rPr>
            <w:rStyle w:val="Hypertextovprepojenie"/>
            <w:noProof/>
          </w:rPr>
          <w:t>Obr. 9 MÚSP v kontexte biznis architektúry SP – budúci stav</w:t>
        </w:r>
        <w:r w:rsidR="00E72620">
          <w:rPr>
            <w:noProof/>
            <w:webHidden/>
          </w:rPr>
          <w:tab/>
        </w:r>
        <w:r w:rsidR="00E72620">
          <w:rPr>
            <w:noProof/>
            <w:webHidden/>
          </w:rPr>
          <w:fldChar w:fldCharType="begin"/>
        </w:r>
        <w:r w:rsidR="00E72620">
          <w:rPr>
            <w:noProof/>
            <w:webHidden/>
          </w:rPr>
          <w:instrText xml:space="preserve"> PAGEREF _Toc499386089 \h </w:instrText>
        </w:r>
        <w:r w:rsidR="00E72620">
          <w:rPr>
            <w:noProof/>
            <w:webHidden/>
          </w:rPr>
        </w:r>
        <w:r w:rsidR="00E72620">
          <w:rPr>
            <w:noProof/>
            <w:webHidden/>
          </w:rPr>
          <w:fldChar w:fldCharType="separate"/>
        </w:r>
        <w:r w:rsidR="00E72620">
          <w:rPr>
            <w:noProof/>
            <w:webHidden/>
          </w:rPr>
          <w:t>43</w:t>
        </w:r>
        <w:r w:rsidR="00E72620">
          <w:rPr>
            <w:noProof/>
            <w:webHidden/>
          </w:rPr>
          <w:fldChar w:fldCharType="end"/>
        </w:r>
      </w:hyperlink>
    </w:p>
    <w:p w14:paraId="668B4369" w14:textId="43B8D103" w:rsidR="00E72620" w:rsidRDefault="00B264CA">
      <w:pPr>
        <w:pStyle w:val="Zoznamobrzkov"/>
        <w:tabs>
          <w:tab w:val="right" w:leader="dot" w:pos="8495"/>
        </w:tabs>
        <w:rPr>
          <w:rFonts w:asciiTheme="minorHAnsi" w:eastAsiaTheme="minorEastAsia" w:hAnsiTheme="minorHAnsi" w:cstheme="minorBidi"/>
          <w:noProof/>
          <w:szCs w:val="22"/>
          <w:lang w:eastAsia="sk-SK"/>
        </w:rPr>
      </w:pPr>
      <w:hyperlink w:anchor="_Toc499386090" w:history="1">
        <w:r w:rsidR="00E72620" w:rsidRPr="00561988">
          <w:rPr>
            <w:rStyle w:val="Hypertextovprepojenie"/>
            <w:noProof/>
          </w:rPr>
          <w:t>Obr. 10 Centrálne aplikačné služby: Platforma integrácie údajov (PaaS) – budúci stav</w:t>
        </w:r>
        <w:r w:rsidR="00E72620">
          <w:rPr>
            <w:noProof/>
            <w:webHidden/>
          </w:rPr>
          <w:tab/>
        </w:r>
        <w:r w:rsidR="00E72620">
          <w:rPr>
            <w:noProof/>
            <w:webHidden/>
          </w:rPr>
          <w:fldChar w:fldCharType="begin"/>
        </w:r>
        <w:r w:rsidR="00E72620">
          <w:rPr>
            <w:noProof/>
            <w:webHidden/>
          </w:rPr>
          <w:instrText xml:space="preserve"> PAGEREF _Toc499386090 \h </w:instrText>
        </w:r>
        <w:r w:rsidR="00E72620">
          <w:rPr>
            <w:noProof/>
            <w:webHidden/>
          </w:rPr>
        </w:r>
        <w:r w:rsidR="00E72620">
          <w:rPr>
            <w:noProof/>
            <w:webHidden/>
          </w:rPr>
          <w:fldChar w:fldCharType="separate"/>
        </w:r>
        <w:r w:rsidR="00E72620">
          <w:rPr>
            <w:noProof/>
            <w:webHidden/>
          </w:rPr>
          <w:t>46</w:t>
        </w:r>
        <w:r w:rsidR="00E72620">
          <w:rPr>
            <w:noProof/>
            <w:webHidden/>
          </w:rPr>
          <w:fldChar w:fldCharType="end"/>
        </w:r>
      </w:hyperlink>
    </w:p>
    <w:p w14:paraId="07A605B7" w14:textId="5DFC1BF6" w:rsidR="00E72620" w:rsidRDefault="00B264CA">
      <w:pPr>
        <w:pStyle w:val="Zoznamobrzkov"/>
        <w:tabs>
          <w:tab w:val="right" w:leader="dot" w:pos="8495"/>
        </w:tabs>
        <w:rPr>
          <w:rFonts w:asciiTheme="minorHAnsi" w:eastAsiaTheme="minorEastAsia" w:hAnsiTheme="minorHAnsi" w:cstheme="minorBidi"/>
          <w:noProof/>
          <w:szCs w:val="22"/>
          <w:lang w:eastAsia="sk-SK"/>
        </w:rPr>
      </w:pPr>
      <w:hyperlink w:anchor="_Toc499386091" w:history="1">
        <w:r w:rsidR="00E72620" w:rsidRPr="00561988">
          <w:rPr>
            <w:rStyle w:val="Hypertextovprepojenie"/>
            <w:noProof/>
          </w:rPr>
          <w:t>Obr. 11 Bezpečnostná architektúra – budúci stav</w:t>
        </w:r>
        <w:r w:rsidR="00E72620">
          <w:rPr>
            <w:noProof/>
            <w:webHidden/>
          </w:rPr>
          <w:tab/>
        </w:r>
        <w:r w:rsidR="00E72620">
          <w:rPr>
            <w:noProof/>
            <w:webHidden/>
          </w:rPr>
          <w:fldChar w:fldCharType="begin"/>
        </w:r>
        <w:r w:rsidR="00E72620">
          <w:rPr>
            <w:noProof/>
            <w:webHidden/>
          </w:rPr>
          <w:instrText xml:space="preserve"> PAGEREF _Toc499386091 \h </w:instrText>
        </w:r>
        <w:r w:rsidR="00E72620">
          <w:rPr>
            <w:noProof/>
            <w:webHidden/>
          </w:rPr>
        </w:r>
        <w:r w:rsidR="00E72620">
          <w:rPr>
            <w:noProof/>
            <w:webHidden/>
          </w:rPr>
          <w:fldChar w:fldCharType="separate"/>
        </w:r>
        <w:r w:rsidR="00E72620">
          <w:rPr>
            <w:noProof/>
            <w:webHidden/>
          </w:rPr>
          <w:t>54</w:t>
        </w:r>
        <w:r w:rsidR="00E72620">
          <w:rPr>
            <w:noProof/>
            <w:webHidden/>
          </w:rPr>
          <w:fldChar w:fldCharType="end"/>
        </w:r>
      </w:hyperlink>
    </w:p>
    <w:p w14:paraId="5D3652B1" w14:textId="00266BF1" w:rsidR="00AC7DCE" w:rsidRPr="00FA2031" w:rsidRDefault="00AC7DCE" w:rsidP="00AC7DCE">
      <w:pPr>
        <w:rPr>
          <w:rFonts w:ascii="Arial Narrow" w:hAnsi="Arial Narrow"/>
          <w:sz w:val="36"/>
        </w:rPr>
      </w:pPr>
      <w:r w:rsidRPr="00FA2031">
        <w:rPr>
          <w:rFonts w:ascii="Arial Narrow" w:hAnsi="Arial Narrow"/>
          <w:sz w:val="36"/>
        </w:rPr>
        <w:fldChar w:fldCharType="end"/>
      </w:r>
    </w:p>
    <w:p w14:paraId="080F4651" w14:textId="77777777" w:rsidR="00AC7DCE" w:rsidRPr="00FA2031" w:rsidRDefault="00AC7DCE" w:rsidP="00AC7DCE">
      <w:pPr>
        <w:rPr>
          <w:rFonts w:ascii="Arial Narrow" w:hAnsi="Arial Narrow"/>
          <w:sz w:val="36"/>
        </w:rPr>
      </w:pPr>
    </w:p>
    <w:p w14:paraId="4D09481F" w14:textId="77777777" w:rsidR="00AC7DCE" w:rsidRPr="00FA2031" w:rsidRDefault="00AC7DCE" w:rsidP="00AC7DCE">
      <w:pPr>
        <w:pStyle w:val="zcontents"/>
        <w:rPr>
          <w:rFonts w:ascii="Arial Narrow" w:hAnsi="Arial Narrow"/>
        </w:rPr>
      </w:pPr>
      <w:r w:rsidRPr="00FA2031">
        <w:rPr>
          <w:rFonts w:ascii="Arial Narrow" w:hAnsi="Arial Narrow"/>
        </w:rPr>
        <w:t>Zoznam tabuliek</w:t>
      </w:r>
    </w:p>
    <w:p w14:paraId="0211149F" w14:textId="1ECAD2D1" w:rsidR="00E72620" w:rsidRDefault="00AC7DCE">
      <w:pPr>
        <w:pStyle w:val="Zoznamobrzkov"/>
        <w:tabs>
          <w:tab w:val="right" w:pos="8495"/>
        </w:tabs>
        <w:rPr>
          <w:rFonts w:asciiTheme="minorHAnsi" w:eastAsiaTheme="minorEastAsia" w:hAnsiTheme="minorHAnsi" w:cstheme="minorBidi"/>
          <w:noProof/>
          <w:szCs w:val="22"/>
          <w:lang w:eastAsia="sk-SK"/>
        </w:rPr>
      </w:pPr>
      <w:r w:rsidRPr="00FA2031">
        <w:rPr>
          <w:rFonts w:ascii="Arial Narrow" w:hAnsi="Arial Narrow"/>
        </w:rPr>
        <w:fldChar w:fldCharType="begin"/>
      </w:r>
      <w:r w:rsidRPr="00FA2031">
        <w:rPr>
          <w:rFonts w:ascii="Arial Narrow" w:hAnsi="Arial Narrow"/>
        </w:rPr>
        <w:instrText xml:space="preserve"> TOC \h \z \c "Tabuľka" </w:instrText>
      </w:r>
      <w:r w:rsidRPr="00FA2031">
        <w:rPr>
          <w:rFonts w:ascii="Arial Narrow" w:hAnsi="Arial Narrow"/>
        </w:rPr>
        <w:fldChar w:fldCharType="separate"/>
      </w:r>
      <w:hyperlink w:anchor="_Toc499386092" w:history="1">
        <w:r w:rsidR="00E72620" w:rsidRPr="004702F3">
          <w:rPr>
            <w:rStyle w:val="Hypertextovprepojenie"/>
            <w:noProof/>
          </w:rPr>
          <w:t>Tabuľka 1 Základné informácie - zhrnutie</w:t>
        </w:r>
        <w:r w:rsidR="00E72620">
          <w:rPr>
            <w:noProof/>
            <w:webHidden/>
          </w:rPr>
          <w:tab/>
        </w:r>
        <w:r w:rsidR="00E72620">
          <w:rPr>
            <w:noProof/>
            <w:webHidden/>
          </w:rPr>
          <w:fldChar w:fldCharType="begin"/>
        </w:r>
        <w:r w:rsidR="00E72620">
          <w:rPr>
            <w:noProof/>
            <w:webHidden/>
          </w:rPr>
          <w:instrText xml:space="preserve"> PAGEREF _Toc499386092 \h </w:instrText>
        </w:r>
        <w:r w:rsidR="00E72620">
          <w:rPr>
            <w:noProof/>
            <w:webHidden/>
          </w:rPr>
        </w:r>
        <w:r w:rsidR="00E72620">
          <w:rPr>
            <w:noProof/>
            <w:webHidden/>
          </w:rPr>
          <w:fldChar w:fldCharType="separate"/>
        </w:r>
        <w:r w:rsidR="00E72620">
          <w:rPr>
            <w:noProof/>
            <w:webHidden/>
          </w:rPr>
          <w:t>4</w:t>
        </w:r>
        <w:r w:rsidR="00E72620">
          <w:rPr>
            <w:noProof/>
            <w:webHidden/>
          </w:rPr>
          <w:fldChar w:fldCharType="end"/>
        </w:r>
      </w:hyperlink>
    </w:p>
    <w:p w14:paraId="6450BDC0" w14:textId="05AC5BAF"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093" w:history="1">
        <w:r w:rsidR="00E72620" w:rsidRPr="004702F3">
          <w:rPr>
            <w:rStyle w:val="Hypertextovprepojenie"/>
            <w:noProof/>
          </w:rPr>
          <w:t>Tabuľka 2 Skratky a značky</w:t>
        </w:r>
        <w:r w:rsidR="00E72620">
          <w:rPr>
            <w:noProof/>
            <w:webHidden/>
          </w:rPr>
          <w:tab/>
        </w:r>
        <w:r w:rsidR="00E72620">
          <w:rPr>
            <w:noProof/>
            <w:webHidden/>
          </w:rPr>
          <w:fldChar w:fldCharType="begin"/>
        </w:r>
        <w:r w:rsidR="00E72620">
          <w:rPr>
            <w:noProof/>
            <w:webHidden/>
          </w:rPr>
          <w:instrText xml:space="preserve"> PAGEREF _Toc499386093 \h </w:instrText>
        </w:r>
        <w:r w:rsidR="00E72620">
          <w:rPr>
            <w:noProof/>
            <w:webHidden/>
          </w:rPr>
        </w:r>
        <w:r w:rsidR="00E72620">
          <w:rPr>
            <w:noProof/>
            <w:webHidden/>
          </w:rPr>
          <w:fldChar w:fldCharType="separate"/>
        </w:r>
        <w:r w:rsidR="00E72620">
          <w:rPr>
            <w:noProof/>
            <w:webHidden/>
          </w:rPr>
          <w:t>8</w:t>
        </w:r>
        <w:r w:rsidR="00E72620">
          <w:rPr>
            <w:noProof/>
            <w:webHidden/>
          </w:rPr>
          <w:fldChar w:fldCharType="end"/>
        </w:r>
      </w:hyperlink>
    </w:p>
    <w:p w14:paraId="088C4C1E" w14:textId="5FADAE47"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094" w:history="1">
        <w:r w:rsidR="00E72620" w:rsidRPr="004702F3">
          <w:rPr>
            <w:rStyle w:val="Hypertextovprepojenie"/>
            <w:noProof/>
          </w:rPr>
          <w:t>Tabuľka 3 Manažérske zhrnutie  – Prínosy</w:t>
        </w:r>
        <w:r w:rsidR="00E72620">
          <w:rPr>
            <w:noProof/>
            <w:webHidden/>
          </w:rPr>
          <w:tab/>
        </w:r>
        <w:r w:rsidR="00E72620">
          <w:rPr>
            <w:noProof/>
            <w:webHidden/>
          </w:rPr>
          <w:fldChar w:fldCharType="begin"/>
        </w:r>
        <w:r w:rsidR="00E72620">
          <w:rPr>
            <w:noProof/>
            <w:webHidden/>
          </w:rPr>
          <w:instrText xml:space="preserve"> PAGEREF _Toc499386094 \h </w:instrText>
        </w:r>
        <w:r w:rsidR="00E72620">
          <w:rPr>
            <w:noProof/>
            <w:webHidden/>
          </w:rPr>
        </w:r>
        <w:r w:rsidR="00E72620">
          <w:rPr>
            <w:noProof/>
            <w:webHidden/>
          </w:rPr>
          <w:fldChar w:fldCharType="separate"/>
        </w:r>
        <w:r w:rsidR="00E72620">
          <w:rPr>
            <w:noProof/>
            <w:webHidden/>
          </w:rPr>
          <w:t>12</w:t>
        </w:r>
        <w:r w:rsidR="00E72620">
          <w:rPr>
            <w:noProof/>
            <w:webHidden/>
          </w:rPr>
          <w:fldChar w:fldCharType="end"/>
        </w:r>
      </w:hyperlink>
    </w:p>
    <w:p w14:paraId="0950CB75" w14:textId="16DEF4E8"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095" w:history="1">
        <w:r w:rsidR="00E72620" w:rsidRPr="004702F3">
          <w:rPr>
            <w:rStyle w:val="Hypertextovprepojenie"/>
            <w:noProof/>
          </w:rPr>
          <w:t xml:space="preserve">Tabuľka 4 Manažérske zhrnutie  – </w:t>
        </w:r>
        <w:r w:rsidR="00E72620" w:rsidRPr="004702F3">
          <w:rPr>
            <w:rStyle w:val="Hypertextovprepojenie"/>
            <w:rFonts w:eastAsia="Calibri"/>
            <w:noProof/>
          </w:rPr>
          <w:t>Návrh rámcového harmonogramu</w:t>
        </w:r>
        <w:r w:rsidR="00E72620">
          <w:rPr>
            <w:noProof/>
            <w:webHidden/>
          </w:rPr>
          <w:tab/>
        </w:r>
        <w:r w:rsidR="00E72620">
          <w:rPr>
            <w:noProof/>
            <w:webHidden/>
          </w:rPr>
          <w:fldChar w:fldCharType="begin"/>
        </w:r>
        <w:r w:rsidR="00E72620">
          <w:rPr>
            <w:noProof/>
            <w:webHidden/>
          </w:rPr>
          <w:instrText xml:space="preserve"> PAGEREF _Toc499386095 \h </w:instrText>
        </w:r>
        <w:r w:rsidR="00E72620">
          <w:rPr>
            <w:noProof/>
            <w:webHidden/>
          </w:rPr>
        </w:r>
        <w:r w:rsidR="00E72620">
          <w:rPr>
            <w:noProof/>
            <w:webHidden/>
          </w:rPr>
          <w:fldChar w:fldCharType="separate"/>
        </w:r>
        <w:r w:rsidR="00E72620">
          <w:rPr>
            <w:noProof/>
            <w:webHidden/>
          </w:rPr>
          <w:t>15</w:t>
        </w:r>
        <w:r w:rsidR="00E72620">
          <w:rPr>
            <w:noProof/>
            <w:webHidden/>
          </w:rPr>
          <w:fldChar w:fldCharType="end"/>
        </w:r>
      </w:hyperlink>
    </w:p>
    <w:p w14:paraId="7B99EF96" w14:textId="328CDF99"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096" w:history="1">
        <w:r w:rsidR="00E72620" w:rsidRPr="004702F3">
          <w:rPr>
            <w:rStyle w:val="Hypertextovprepojenie"/>
            <w:noProof/>
          </w:rPr>
          <w:t>Tabuľka 5 Manažérske zhrnutie  – Návrh implementačných cieľov a ich merania (KPI)</w:t>
        </w:r>
        <w:r w:rsidR="00E72620">
          <w:rPr>
            <w:noProof/>
            <w:webHidden/>
          </w:rPr>
          <w:tab/>
        </w:r>
        <w:r w:rsidR="00E72620">
          <w:rPr>
            <w:noProof/>
            <w:webHidden/>
          </w:rPr>
          <w:fldChar w:fldCharType="begin"/>
        </w:r>
        <w:r w:rsidR="00E72620">
          <w:rPr>
            <w:noProof/>
            <w:webHidden/>
          </w:rPr>
          <w:instrText xml:space="preserve"> PAGEREF _Toc499386096 \h </w:instrText>
        </w:r>
        <w:r w:rsidR="00E72620">
          <w:rPr>
            <w:noProof/>
            <w:webHidden/>
          </w:rPr>
        </w:r>
        <w:r w:rsidR="00E72620">
          <w:rPr>
            <w:noProof/>
            <w:webHidden/>
          </w:rPr>
          <w:fldChar w:fldCharType="separate"/>
        </w:r>
        <w:r w:rsidR="00E72620">
          <w:rPr>
            <w:noProof/>
            <w:webHidden/>
          </w:rPr>
          <w:t>16</w:t>
        </w:r>
        <w:r w:rsidR="00E72620">
          <w:rPr>
            <w:noProof/>
            <w:webHidden/>
          </w:rPr>
          <w:fldChar w:fldCharType="end"/>
        </w:r>
      </w:hyperlink>
    </w:p>
    <w:p w14:paraId="5B895483" w14:textId="1E8322F0"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097" w:history="1">
        <w:r w:rsidR="00E72620" w:rsidRPr="004702F3">
          <w:rPr>
            <w:rStyle w:val="Hypertextovprepojenie"/>
            <w:noProof/>
          </w:rPr>
          <w:t>Tabuľka 6 Motivácia – budúci stav</w:t>
        </w:r>
        <w:r w:rsidR="00E72620">
          <w:rPr>
            <w:noProof/>
            <w:webHidden/>
          </w:rPr>
          <w:tab/>
        </w:r>
        <w:r w:rsidR="00E72620">
          <w:rPr>
            <w:noProof/>
            <w:webHidden/>
          </w:rPr>
          <w:fldChar w:fldCharType="begin"/>
        </w:r>
        <w:r w:rsidR="00E72620">
          <w:rPr>
            <w:noProof/>
            <w:webHidden/>
          </w:rPr>
          <w:instrText xml:space="preserve"> PAGEREF _Toc499386097 \h </w:instrText>
        </w:r>
        <w:r w:rsidR="00E72620">
          <w:rPr>
            <w:noProof/>
            <w:webHidden/>
          </w:rPr>
        </w:r>
        <w:r w:rsidR="00E72620">
          <w:rPr>
            <w:noProof/>
            <w:webHidden/>
          </w:rPr>
          <w:fldChar w:fldCharType="separate"/>
        </w:r>
        <w:r w:rsidR="00E72620">
          <w:rPr>
            <w:noProof/>
            <w:webHidden/>
          </w:rPr>
          <w:t>17</w:t>
        </w:r>
        <w:r w:rsidR="00E72620">
          <w:rPr>
            <w:noProof/>
            <w:webHidden/>
          </w:rPr>
          <w:fldChar w:fldCharType="end"/>
        </w:r>
      </w:hyperlink>
    </w:p>
    <w:p w14:paraId="3E7C0BB8" w14:textId="22187388"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098" w:history="1">
        <w:r w:rsidR="00E72620" w:rsidRPr="004702F3">
          <w:rPr>
            <w:rStyle w:val="Hypertextovprepojenie"/>
            <w:noProof/>
          </w:rPr>
          <w:t>Tabuľka 7 Legislatíva – aktuálny stav</w:t>
        </w:r>
        <w:r w:rsidR="00E72620">
          <w:rPr>
            <w:noProof/>
            <w:webHidden/>
          </w:rPr>
          <w:tab/>
        </w:r>
        <w:r w:rsidR="00E72620">
          <w:rPr>
            <w:noProof/>
            <w:webHidden/>
          </w:rPr>
          <w:fldChar w:fldCharType="begin"/>
        </w:r>
        <w:r w:rsidR="00E72620">
          <w:rPr>
            <w:noProof/>
            <w:webHidden/>
          </w:rPr>
          <w:instrText xml:space="preserve"> PAGEREF _Toc499386098 \h </w:instrText>
        </w:r>
        <w:r w:rsidR="00E72620">
          <w:rPr>
            <w:noProof/>
            <w:webHidden/>
          </w:rPr>
        </w:r>
        <w:r w:rsidR="00E72620">
          <w:rPr>
            <w:noProof/>
            <w:webHidden/>
          </w:rPr>
          <w:fldChar w:fldCharType="separate"/>
        </w:r>
        <w:r w:rsidR="00E72620">
          <w:rPr>
            <w:noProof/>
            <w:webHidden/>
          </w:rPr>
          <w:t>20</w:t>
        </w:r>
        <w:r w:rsidR="00E72620">
          <w:rPr>
            <w:noProof/>
            <w:webHidden/>
          </w:rPr>
          <w:fldChar w:fldCharType="end"/>
        </w:r>
      </w:hyperlink>
    </w:p>
    <w:p w14:paraId="37DA5B6D" w14:textId="61F52E2D"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099" w:history="1">
        <w:r w:rsidR="00E72620" w:rsidRPr="004702F3">
          <w:rPr>
            <w:rStyle w:val="Hypertextovprepojenie"/>
            <w:noProof/>
          </w:rPr>
          <w:t>Tabuľka 8 Biznis architektúra - aktuálny stav</w:t>
        </w:r>
        <w:r w:rsidR="00E72620">
          <w:rPr>
            <w:noProof/>
            <w:webHidden/>
          </w:rPr>
          <w:tab/>
        </w:r>
        <w:r w:rsidR="00E72620">
          <w:rPr>
            <w:noProof/>
            <w:webHidden/>
          </w:rPr>
          <w:fldChar w:fldCharType="begin"/>
        </w:r>
        <w:r w:rsidR="00E72620">
          <w:rPr>
            <w:noProof/>
            <w:webHidden/>
          </w:rPr>
          <w:instrText xml:space="preserve"> PAGEREF _Toc499386099 \h </w:instrText>
        </w:r>
        <w:r w:rsidR="00E72620">
          <w:rPr>
            <w:noProof/>
            <w:webHidden/>
          </w:rPr>
        </w:r>
        <w:r w:rsidR="00E72620">
          <w:rPr>
            <w:noProof/>
            <w:webHidden/>
          </w:rPr>
          <w:fldChar w:fldCharType="separate"/>
        </w:r>
        <w:r w:rsidR="00E72620">
          <w:rPr>
            <w:noProof/>
            <w:webHidden/>
          </w:rPr>
          <w:t>22</w:t>
        </w:r>
        <w:r w:rsidR="00E72620">
          <w:rPr>
            <w:noProof/>
            <w:webHidden/>
          </w:rPr>
          <w:fldChar w:fldCharType="end"/>
        </w:r>
      </w:hyperlink>
    </w:p>
    <w:p w14:paraId="4EF2264F" w14:textId="55082B96"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00" w:history="1">
        <w:r w:rsidR="00E72620" w:rsidRPr="004702F3">
          <w:rPr>
            <w:rStyle w:val="Hypertextovprepojenie"/>
            <w:noProof/>
          </w:rPr>
          <w:t>Tabuľka 9 Architektúra informačných systémov - aktuálny stav</w:t>
        </w:r>
        <w:r w:rsidR="00E72620">
          <w:rPr>
            <w:noProof/>
            <w:webHidden/>
          </w:rPr>
          <w:tab/>
        </w:r>
        <w:r w:rsidR="00E72620">
          <w:rPr>
            <w:noProof/>
            <w:webHidden/>
          </w:rPr>
          <w:fldChar w:fldCharType="begin"/>
        </w:r>
        <w:r w:rsidR="00E72620">
          <w:rPr>
            <w:noProof/>
            <w:webHidden/>
          </w:rPr>
          <w:instrText xml:space="preserve"> PAGEREF _Toc499386100 \h </w:instrText>
        </w:r>
        <w:r w:rsidR="00E72620">
          <w:rPr>
            <w:noProof/>
            <w:webHidden/>
          </w:rPr>
        </w:r>
        <w:r w:rsidR="00E72620">
          <w:rPr>
            <w:noProof/>
            <w:webHidden/>
          </w:rPr>
          <w:fldChar w:fldCharType="separate"/>
        </w:r>
        <w:r w:rsidR="00E72620">
          <w:rPr>
            <w:noProof/>
            <w:webHidden/>
          </w:rPr>
          <w:t>24</w:t>
        </w:r>
        <w:r w:rsidR="00E72620">
          <w:rPr>
            <w:noProof/>
            <w:webHidden/>
          </w:rPr>
          <w:fldChar w:fldCharType="end"/>
        </w:r>
      </w:hyperlink>
    </w:p>
    <w:p w14:paraId="3AB48A01" w14:textId="554EB70D"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01" w:history="1">
        <w:r w:rsidR="00E72620" w:rsidRPr="004702F3">
          <w:rPr>
            <w:rStyle w:val="Hypertextovprepojenie"/>
            <w:noProof/>
          </w:rPr>
          <w:t>Tabuľka 10 Identifikovaný rozsah datasetov SP - aktuálny stav</w:t>
        </w:r>
        <w:r w:rsidR="00E72620">
          <w:rPr>
            <w:noProof/>
            <w:webHidden/>
          </w:rPr>
          <w:tab/>
        </w:r>
        <w:r w:rsidR="00E72620">
          <w:rPr>
            <w:noProof/>
            <w:webHidden/>
          </w:rPr>
          <w:fldChar w:fldCharType="begin"/>
        </w:r>
        <w:r w:rsidR="00E72620">
          <w:rPr>
            <w:noProof/>
            <w:webHidden/>
          </w:rPr>
          <w:instrText xml:space="preserve"> PAGEREF _Toc499386101 \h </w:instrText>
        </w:r>
        <w:r w:rsidR="00E72620">
          <w:rPr>
            <w:noProof/>
            <w:webHidden/>
          </w:rPr>
        </w:r>
        <w:r w:rsidR="00E72620">
          <w:rPr>
            <w:noProof/>
            <w:webHidden/>
          </w:rPr>
          <w:fldChar w:fldCharType="separate"/>
        </w:r>
        <w:r w:rsidR="00E72620">
          <w:rPr>
            <w:noProof/>
            <w:webHidden/>
          </w:rPr>
          <w:t>27</w:t>
        </w:r>
        <w:r w:rsidR="00E72620">
          <w:rPr>
            <w:noProof/>
            <w:webHidden/>
          </w:rPr>
          <w:fldChar w:fldCharType="end"/>
        </w:r>
      </w:hyperlink>
    </w:p>
    <w:p w14:paraId="3B1F1205" w14:textId="444DFCC5"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02" w:history="1">
        <w:r w:rsidR="00E72620" w:rsidRPr="004702F3">
          <w:rPr>
            <w:rStyle w:val="Hypertextovprepojenie"/>
            <w:noProof/>
          </w:rPr>
          <w:t>Tabuľka 11 Technologická architektúra - aktuálny stav</w:t>
        </w:r>
        <w:r w:rsidR="00E72620">
          <w:rPr>
            <w:noProof/>
            <w:webHidden/>
          </w:rPr>
          <w:tab/>
        </w:r>
        <w:r w:rsidR="00E72620">
          <w:rPr>
            <w:noProof/>
            <w:webHidden/>
          </w:rPr>
          <w:fldChar w:fldCharType="begin"/>
        </w:r>
        <w:r w:rsidR="00E72620">
          <w:rPr>
            <w:noProof/>
            <w:webHidden/>
          </w:rPr>
          <w:instrText xml:space="preserve"> PAGEREF _Toc499386102 \h </w:instrText>
        </w:r>
        <w:r w:rsidR="00E72620">
          <w:rPr>
            <w:noProof/>
            <w:webHidden/>
          </w:rPr>
        </w:r>
        <w:r w:rsidR="00E72620">
          <w:rPr>
            <w:noProof/>
            <w:webHidden/>
          </w:rPr>
          <w:fldChar w:fldCharType="separate"/>
        </w:r>
        <w:r w:rsidR="00E72620">
          <w:rPr>
            <w:noProof/>
            <w:webHidden/>
          </w:rPr>
          <w:t>28</w:t>
        </w:r>
        <w:r w:rsidR="00E72620">
          <w:rPr>
            <w:noProof/>
            <w:webHidden/>
          </w:rPr>
          <w:fldChar w:fldCharType="end"/>
        </w:r>
      </w:hyperlink>
    </w:p>
    <w:p w14:paraId="3203127F" w14:textId="38EB32A4"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03" w:history="1">
        <w:r w:rsidR="00E72620" w:rsidRPr="004702F3">
          <w:rPr>
            <w:rStyle w:val="Hypertextovprepojenie"/>
            <w:noProof/>
          </w:rPr>
          <w:t>Tabuľka 12 Bezpečnostná architektúra - aktuálny stav</w:t>
        </w:r>
        <w:r w:rsidR="00E72620">
          <w:rPr>
            <w:noProof/>
            <w:webHidden/>
          </w:rPr>
          <w:tab/>
        </w:r>
        <w:r w:rsidR="00E72620">
          <w:rPr>
            <w:noProof/>
            <w:webHidden/>
          </w:rPr>
          <w:fldChar w:fldCharType="begin"/>
        </w:r>
        <w:r w:rsidR="00E72620">
          <w:rPr>
            <w:noProof/>
            <w:webHidden/>
          </w:rPr>
          <w:instrText xml:space="preserve"> PAGEREF _Toc499386103 \h </w:instrText>
        </w:r>
        <w:r w:rsidR="00E72620">
          <w:rPr>
            <w:noProof/>
            <w:webHidden/>
          </w:rPr>
        </w:r>
        <w:r w:rsidR="00E72620">
          <w:rPr>
            <w:noProof/>
            <w:webHidden/>
          </w:rPr>
          <w:fldChar w:fldCharType="separate"/>
        </w:r>
        <w:r w:rsidR="00E72620">
          <w:rPr>
            <w:noProof/>
            <w:webHidden/>
          </w:rPr>
          <w:t>31</w:t>
        </w:r>
        <w:r w:rsidR="00E72620">
          <w:rPr>
            <w:noProof/>
            <w:webHidden/>
          </w:rPr>
          <w:fldChar w:fldCharType="end"/>
        </w:r>
      </w:hyperlink>
    </w:p>
    <w:p w14:paraId="3AE97352" w14:textId="2E5E0208"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04" w:history="1">
        <w:r w:rsidR="00E72620" w:rsidRPr="004702F3">
          <w:rPr>
            <w:rStyle w:val="Hypertextovprepojenie"/>
            <w:noProof/>
          </w:rPr>
          <w:t>Tabuľka 13 Prevádzka - aktuálny stav</w:t>
        </w:r>
        <w:r w:rsidR="00E72620">
          <w:rPr>
            <w:noProof/>
            <w:webHidden/>
          </w:rPr>
          <w:tab/>
        </w:r>
        <w:r w:rsidR="00E72620">
          <w:rPr>
            <w:noProof/>
            <w:webHidden/>
          </w:rPr>
          <w:fldChar w:fldCharType="begin"/>
        </w:r>
        <w:r w:rsidR="00E72620">
          <w:rPr>
            <w:noProof/>
            <w:webHidden/>
          </w:rPr>
          <w:instrText xml:space="preserve"> PAGEREF _Toc499386104 \h </w:instrText>
        </w:r>
        <w:r w:rsidR="00E72620">
          <w:rPr>
            <w:noProof/>
            <w:webHidden/>
          </w:rPr>
        </w:r>
        <w:r w:rsidR="00E72620">
          <w:rPr>
            <w:noProof/>
            <w:webHidden/>
          </w:rPr>
          <w:fldChar w:fldCharType="separate"/>
        </w:r>
        <w:r w:rsidR="00E72620">
          <w:rPr>
            <w:noProof/>
            <w:webHidden/>
          </w:rPr>
          <w:t>33</w:t>
        </w:r>
        <w:r w:rsidR="00E72620">
          <w:rPr>
            <w:noProof/>
            <w:webHidden/>
          </w:rPr>
          <w:fldChar w:fldCharType="end"/>
        </w:r>
      </w:hyperlink>
    </w:p>
    <w:p w14:paraId="28F9DAD2" w14:textId="358271EF"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05" w:history="1">
        <w:r w:rsidR="00E72620" w:rsidRPr="004702F3">
          <w:rPr>
            <w:rStyle w:val="Hypertextovprepojenie"/>
            <w:noProof/>
          </w:rPr>
          <w:t>Tabuľka 14 Legislatíva - budúci stav</w:t>
        </w:r>
        <w:r w:rsidR="00E72620">
          <w:rPr>
            <w:noProof/>
            <w:webHidden/>
          </w:rPr>
          <w:tab/>
        </w:r>
        <w:r w:rsidR="00E72620">
          <w:rPr>
            <w:noProof/>
            <w:webHidden/>
          </w:rPr>
          <w:fldChar w:fldCharType="begin"/>
        </w:r>
        <w:r w:rsidR="00E72620">
          <w:rPr>
            <w:noProof/>
            <w:webHidden/>
          </w:rPr>
          <w:instrText xml:space="preserve"> PAGEREF _Toc499386105 \h </w:instrText>
        </w:r>
        <w:r w:rsidR="00E72620">
          <w:rPr>
            <w:noProof/>
            <w:webHidden/>
          </w:rPr>
        </w:r>
        <w:r w:rsidR="00E72620">
          <w:rPr>
            <w:noProof/>
            <w:webHidden/>
          </w:rPr>
          <w:fldChar w:fldCharType="separate"/>
        </w:r>
        <w:r w:rsidR="00E72620">
          <w:rPr>
            <w:noProof/>
            <w:webHidden/>
          </w:rPr>
          <w:t>40</w:t>
        </w:r>
        <w:r w:rsidR="00E72620">
          <w:rPr>
            <w:noProof/>
            <w:webHidden/>
          </w:rPr>
          <w:fldChar w:fldCharType="end"/>
        </w:r>
      </w:hyperlink>
    </w:p>
    <w:p w14:paraId="144C6F73" w14:textId="175302BB"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06" w:history="1">
        <w:r w:rsidR="00E72620" w:rsidRPr="004702F3">
          <w:rPr>
            <w:rStyle w:val="Hypertextovprepojenie"/>
            <w:noProof/>
          </w:rPr>
          <w:t>Tabuľka 15 Biznis architektúra – budúci stav</w:t>
        </w:r>
        <w:r w:rsidR="00E72620">
          <w:rPr>
            <w:noProof/>
            <w:webHidden/>
          </w:rPr>
          <w:tab/>
        </w:r>
        <w:r w:rsidR="00E72620">
          <w:rPr>
            <w:noProof/>
            <w:webHidden/>
          </w:rPr>
          <w:fldChar w:fldCharType="begin"/>
        </w:r>
        <w:r w:rsidR="00E72620">
          <w:rPr>
            <w:noProof/>
            <w:webHidden/>
          </w:rPr>
          <w:instrText xml:space="preserve"> PAGEREF _Toc499386106 \h </w:instrText>
        </w:r>
        <w:r w:rsidR="00E72620">
          <w:rPr>
            <w:noProof/>
            <w:webHidden/>
          </w:rPr>
        </w:r>
        <w:r w:rsidR="00E72620">
          <w:rPr>
            <w:noProof/>
            <w:webHidden/>
          </w:rPr>
          <w:fldChar w:fldCharType="separate"/>
        </w:r>
        <w:r w:rsidR="00E72620">
          <w:rPr>
            <w:noProof/>
            <w:webHidden/>
          </w:rPr>
          <w:t>41</w:t>
        </w:r>
        <w:r w:rsidR="00E72620">
          <w:rPr>
            <w:noProof/>
            <w:webHidden/>
          </w:rPr>
          <w:fldChar w:fldCharType="end"/>
        </w:r>
      </w:hyperlink>
    </w:p>
    <w:p w14:paraId="535C5B5A" w14:textId="54C28AD4"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07" w:history="1">
        <w:r w:rsidR="00E72620" w:rsidRPr="004702F3">
          <w:rPr>
            <w:rStyle w:val="Hypertextovprepojenie"/>
            <w:noProof/>
          </w:rPr>
          <w:t>Tabuľka 16 Architektúra informačných systémov - budúci stav</w:t>
        </w:r>
        <w:r w:rsidR="00E72620">
          <w:rPr>
            <w:noProof/>
            <w:webHidden/>
          </w:rPr>
          <w:tab/>
        </w:r>
        <w:r w:rsidR="00E72620">
          <w:rPr>
            <w:noProof/>
            <w:webHidden/>
          </w:rPr>
          <w:fldChar w:fldCharType="begin"/>
        </w:r>
        <w:r w:rsidR="00E72620">
          <w:rPr>
            <w:noProof/>
            <w:webHidden/>
          </w:rPr>
          <w:instrText xml:space="preserve"> PAGEREF _Toc499386107 \h </w:instrText>
        </w:r>
        <w:r w:rsidR="00E72620">
          <w:rPr>
            <w:noProof/>
            <w:webHidden/>
          </w:rPr>
        </w:r>
        <w:r w:rsidR="00E72620">
          <w:rPr>
            <w:noProof/>
            <w:webHidden/>
          </w:rPr>
          <w:fldChar w:fldCharType="separate"/>
        </w:r>
        <w:r w:rsidR="00E72620">
          <w:rPr>
            <w:noProof/>
            <w:webHidden/>
          </w:rPr>
          <w:t>44</w:t>
        </w:r>
        <w:r w:rsidR="00E72620">
          <w:rPr>
            <w:noProof/>
            <w:webHidden/>
          </w:rPr>
          <w:fldChar w:fldCharType="end"/>
        </w:r>
      </w:hyperlink>
    </w:p>
    <w:p w14:paraId="19297DF7" w14:textId="5115FC63"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08" w:history="1">
        <w:r w:rsidR="00E72620" w:rsidRPr="004702F3">
          <w:rPr>
            <w:rStyle w:val="Hypertextovprepojenie"/>
            <w:noProof/>
          </w:rPr>
          <w:t>Tabuľka 10 Navrhovaný implementačný rozsah:</w:t>
        </w:r>
        <w:r w:rsidR="00E72620">
          <w:rPr>
            <w:noProof/>
            <w:webHidden/>
          </w:rPr>
          <w:tab/>
        </w:r>
        <w:r w:rsidR="00E72620">
          <w:rPr>
            <w:noProof/>
            <w:webHidden/>
          </w:rPr>
          <w:fldChar w:fldCharType="begin"/>
        </w:r>
        <w:r w:rsidR="00E72620">
          <w:rPr>
            <w:noProof/>
            <w:webHidden/>
          </w:rPr>
          <w:instrText xml:space="preserve"> PAGEREF _Toc499386108 \h </w:instrText>
        </w:r>
        <w:r w:rsidR="00E72620">
          <w:rPr>
            <w:noProof/>
            <w:webHidden/>
          </w:rPr>
        </w:r>
        <w:r w:rsidR="00E72620">
          <w:rPr>
            <w:noProof/>
            <w:webHidden/>
          </w:rPr>
          <w:fldChar w:fldCharType="separate"/>
        </w:r>
        <w:r w:rsidR="00E72620">
          <w:rPr>
            <w:noProof/>
            <w:webHidden/>
          </w:rPr>
          <w:t>47</w:t>
        </w:r>
        <w:r w:rsidR="00E72620">
          <w:rPr>
            <w:noProof/>
            <w:webHidden/>
          </w:rPr>
          <w:fldChar w:fldCharType="end"/>
        </w:r>
      </w:hyperlink>
    </w:p>
    <w:p w14:paraId="67D22047" w14:textId="0D796AAC"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09" w:history="1">
        <w:r w:rsidR="00E72620" w:rsidRPr="004702F3">
          <w:rPr>
            <w:rStyle w:val="Hypertextovprepojenie"/>
            <w:noProof/>
          </w:rPr>
          <w:t>Tabuľka 17 Technologická architektúra - budúci stav</w:t>
        </w:r>
        <w:r w:rsidR="00E72620">
          <w:rPr>
            <w:noProof/>
            <w:webHidden/>
          </w:rPr>
          <w:tab/>
        </w:r>
        <w:r w:rsidR="00E72620">
          <w:rPr>
            <w:noProof/>
            <w:webHidden/>
          </w:rPr>
          <w:fldChar w:fldCharType="begin"/>
        </w:r>
        <w:r w:rsidR="00E72620">
          <w:rPr>
            <w:noProof/>
            <w:webHidden/>
          </w:rPr>
          <w:instrText xml:space="preserve"> PAGEREF _Toc499386109 \h </w:instrText>
        </w:r>
        <w:r w:rsidR="00E72620">
          <w:rPr>
            <w:noProof/>
            <w:webHidden/>
          </w:rPr>
        </w:r>
        <w:r w:rsidR="00E72620">
          <w:rPr>
            <w:noProof/>
            <w:webHidden/>
          </w:rPr>
          <w:fldChar w:fldCharType="separate"/>
        </w:r>
        <w:r w:rsidR="00E72620">
          <w:rPr>
            <w:noProof/>
            <w:webHidden/>
          </w:rPr>
          <w:t>48</w:t>
        </w:r>
        <w:r w:rsidR="00E72620">
          <w:rPr>
            <w:noProof/>
            <w:webHidden/>
          </w:rPr>
          <w:fldChar w:fldCharType="end"/>
        </w:r>
      </w:hyperlink>
    </w:p>
    <w:p w14:paraId="032D42CD" w14:textId="09F1F659"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10" w:history="1">
        <w:r w:rsidR="00E72620" w:rsidRPr="004702F3">
          <w:rPr>
            <w:rStyle w:val="Hypertextovprepojenie"/>
            <w:noProof/>
          </w:rPr>
          <w:t>Tabuľka 18 Implementácia a migrácia</w:t>
        </w:r>
        <w:r w:rsidR="00E72620">
          <w:rPr>
            <w:noProof/>
            <w:webHidden/>
          </w:rPr>
          <w:tab/>
        </w:r>
        <w:r w:rsidR="00E72620">
          <w:rPr>
            <w:noProof/>
            <w:webHidden/>
          </w:rPr>
          <w:fldChar w:fldCharType="begin"/>
        </w:r>
        <w:r w:rsidR="00E72620">
          <w:rPr>
            <w:noProof/>
            <w:webHidden/>
          </w:rPr>
          <w:instrText xml:space="preserve"> PAGEREF _Toc499386110 \h </w:instrText>
        </w:r>
        <w:r w:rsidR="00E72620">
          <w:rPr>
            <w:noProof/>
            <w:webHidden/>
          </w:rPr>
        </w:r>
        <w:r w:rsidR="00E72620">
          <w:rPr>
            <w:noProof/>
            <w:webHidden/>
          </w:rPr>
          <w:fldChar w:fldCharType="separate"/>
        </w:r>
        <w:r w:rsidR="00E72620">
          <w:rPr>
            <w:noProof/>
            <w:webHidden/>
          </w:rPr>
          <w:t>49</w:t>
        </w:r>
        <w:r w:rsidR="00E72620">
          <w:rPr>
            <w:noProof/>
            <w:webHidden/>
          </w:rPr>
          <w:fldChar w:fldCharType="end"/>
        </w:r>
      </w:hyperlink>
    </w:p>
    <w:p w14:paraId="7A686160" w14:textId="1728E607"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11" w:history="1">
        <w:r w:rsidR="00E72620" w:rsidRPr="004702F3">
          <w:rPr>
            <w:rStyle w:val="Hypertextovprepojenie"/>
            <w:noProof/>
          </w:rPr>
          <w:t>Tabuľka 19 Bezpečnostná architektúra - budúci stav</w:t>
        </w:r>
        <w:r w:rsidR="00E72620">
          <w:rPr>
            <w:noProof/>
            <w:webHidden/>
          </w:rPr>
          <w:tab/>
        </w:r>
        <w:r w:rsidR="00E72620">
          <w:rPr>
            <w:noProof/>
            <w:webHidden/>
          </w:rPr>
          <w:fldChar w:fldCharType="begin"/>
        </w:r>
        <w:r w:rsidR="00E72620">
          <w:rPr>
            <w:noProof/>
            <w:webHidden/>
          </w:rPr>
          <w:instrText xml:space="preserve"> PAGEREF _Toc499386111 \h </w:instrText>
        </w:r>
        <w:r w:rsidR="00E72620">
          <w:rPr>
            <w:noProof/>
            <w:webHidden/>
          </w:rPr>
        </w:r>
        <w:r w:rsidR="00E72620">
          <w:rPr>
            <w:noProof/>
            <w:webHidden/>
          </w:rPr>
          <w:fldChar w:fldCharType="separate"/>
        </w:r>
        <w:r w:rsidR="00E72620">
          <w:rPr>
            <w:noProof/>
            <w:webHidden/>
          </w:rPr>
          <w:t>53</w:t>
        </w:r>
        <w:r w:rsidR="00E72620">
          <w:rPr>
            <w:noProof/>
            <w:webHidden/>
          </w:rPr>
          <w:fldChar w:fldCharType="end"/>
        </w:r>
      </w:hyperlink>
    </w:p>
    <w:p w14:paraId="116C94D8" w14:textId="7A974A0F"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12" w:history="1">
        <w:r w:rsidR="00E72620" w:rsidRPr="004702F3">
          <w:rPr>
            <w:rStyle w:val="Hypertextovprepojenie"/>
            <w:noProof/>
          </w:rPr>
          <w:t>Tabuľka 20 Prevádzka - budúci stav</w:t>
        </w:r>
        <w:r w:rsidR="00E72620">
          <w:rPr>
            <w:noProof/>
            <w:webHidden/>
          </w:rPr>
          <w:tab/>
        </w:r>
        <w:r w:rsidR="00E72620">
          <w:rPr>
            <w:noProof/>
            <w:webHidden/>
          </w:rPr>
          <w:fldChar w:fldCharType="begin"/>
        </w:r>
        <w:r w:rsidR="00E72620">
          <w:rPr>
            <w:noProof/>
            <w:webHidden/>
          </w:rPr>
          <w:instrText xml:space="preserve"> PAGEREF _Toc499386112 \h </w:instrText>
        </w:r>
        <w:r w:rsidR="00E72620">
          <w:rPr>
            <w:noProof/>
            <w:webHidden/>
          </w:rPr>
        </w:r>
        <w:r w:rsidR="00E72620">
          <w:rPr>
            <w:noProof/>
            <w:webHidden/>
          </w:rPr>
          <w:fldChar w:fldCharType="separate"/>
        </w:r>
        <w:r w:rsidR="00E72620">
          <w:rPr>
            <w:noProof/>
            <w:webHidden/>
          </w:rPr>
          <w:t>55</w:t>
        </w:r>
        <w:r w:rsidR="00E72620">
          <w:rPr>
            <w:noProof/>
            <w:webHidden/>
          </w:rPr>
          <w:fldChar w:fldCharType="end"/>
        </w:r>
      </w:hyperlink>
    </w:p>
    <w:p w14:paraId="0D96DB58" w14:textId="54C9EB45"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13" w:history="1">
        <w:r w:rsidR="00E72620" w:rsidRPr="004702F3">
          <w:rPr>
            <w:rStyle w:val="Hypertextovprepojenie"/>
            <w:noProof/>
          </w:rPr>
          <w:t>Tabuľka 21 Ekonomická analýza - budúci stav</w:t>
        </w:r>
        <w:r w:rsidR="00E72620">
          <w:rPr>
            <w:noProof/>
            <w:webHidden/>
          </w:rPr>
          <w:tab/>
        </w:r>
        <w:r w:rsidR="00E72620">
          <w:rPr>
            <w:noProof/>
            <w:webHidden/>
          </w:rPr>
          <w:fldChar w:fldCharType="begin"/>
        </w:r>
        <w:r w:rsidR="00E72620">
          <w:rPr>
            <w:noProof/>
            <w:webHidden/>
          </w:rPr>
          <w:instrText xml:space="preserve"> PAGEREF _Toc499386113 \h </w:instrText>
        </w:r>
        <w:r w:rsidR="00E72620">
          <w:rPr>
            <w:noProof/>
            <w:webHidden/>
          </w:rPr>
        </w:r>
        <w:r w:rsidR="00E72620">
          <w:rPr>
            <w:noProof/>
            <w:webHidden/>
          </w:rPr>
          <w:fldChar w:fldCharType="separate"/>
        </w:r>
        <w:r w:rsidR="00E72620">
          <w:rPr>
            <w:noProof/>
            <w:webHidden/>
          </w:rPr>
          <w:t>56</w:t>
        </w:r>
        <w:r w:rsidR="00E72620">
          <w:rPr>
            <w:noProof/>
            <w:webHidden/>
          </w:rPr>
          <w:fldChar w:fldCharType="end"/>
        </w:r>
      </w:hyperlink>
    </w:p>
    <w:p w14:paraId="6F696D46" w14:textId="50D2FB36"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14" w:history="1">
        <w:r w:rsidR="00E72620" w:rsidRPr="004702F3">
          <w:rPr>
            <w:rStyle w:val="Hypertextovprepojenie"/>
            <w:noProof/>
          </w:rPr>
          <w:t>Tabuľka 22 Prehľad ukazovateľov efektivity</w:t>
        </w:r>
        <w:r w:rsidR="00E72620">
          <w:rPr>
            <w:noProof/>
            <w:webHidden/>
          </w:rPr>
          <w:tab/>
        </w:r>
        <w:r w:rsidR="00E72620">
          <w:rPr>
            <w:noProof/>
            <w:webHidden/>
          </w:rPr>
          <w:fldChar w:fldCharType="begin"/>
        </w:r>
        <w:r w:rsidR="00E72620">
          <w:rPr>
            <w:noProof/>
            <w:webHidden/>
          </w:rPr>
          <w:instrText xml:space="preserve"> PAGEREF _Toc499386114 \h </w:instrText>
        </w:r>
        <w:r w:rsidR="00E72620">
          <w:rPr>
            <w:noProof/>
            <w:webHidden/>
          </w:rPr>
        </w:r>
        <w:r w:rsidR="00E72620">
          <w:rPr>
            <w:noProof/>
            <w:webHidden/>
          </w:rPr>
          <w:fldChar w:fldCharType="separate"/>
        </w:r>
        <w:r w:rsidR="00E72620">
          <w:rPr>
            <w:noProof/>
            <w:webHidden/>
          </w:rPr>
          <w:t>57</w:t>
        </w:r>
        <w:r w:rsidR="00E72620">
          <w:rPr>
            <w:noProof/>
            <w:webHidden/>
          </w:rPr>
          <w:fldChar w:fldCharType="end"/>
        </w:r>
      </w:hyperlink>
    </w:p>
    <w:p w14:paraId="3A91FA03" w14:textId="3A17F2A8"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15" w:history="1">
        <w:r w:rsidR="00E72620" w:rsidRPr="004702F3">
          <w:rPr>
            <w:rStyle w:val="Hypertextovprepojenie"/>
            <w:noProof/>
          </w:rPr>
          <w:t>Tabuľka 23 Prehľad nákladov a prínosov</w:t>
        </w:r>
        <w:r w:rsidR="00E72620">
          <w:rPr>
            <w:noProof/>
            <w:webHidden/>
          </w:rPr>
          <w:tab/>
        </w:r>
        <w:r w:rsidR="00E72620">
          <w:rPr>
            <w:noProof/>
            <w:webHidden/>
          </w:rPr>
          <w:fldChar w:fldCharType="begin"/>
        </w:r>
        <w:r w:rsidR="00E72620">
          <w:rPr>
            <w:noProof/>
            <w:webHidden/>
          </w:rPr>
          <w:instrText xml:space="preserve"> PAGEREF _Toc499386115 \h </w:instrText>
        </w:r>
        <w:r w:rsidR="00E72620">
          <w:rPr>
            <w:noProof/>
            <w:webHidden/>
          </w:rPr>
        </w:r>
        <w:r w:rsidR="00E72620">
          <w:rPr>
            <w:noProof/>
            <w:webHidden/>
          </w:rPr>
          <w:fldChar w:fldCharType="separate"/>
        </w:r>
        <w:r w:rsidR="00E72620">
          <w:rPr>
            <w:noProof/>
            <w:webHidden/>
          </w:rPr>
          <w:t>57</w:t>
        </w:r>
        <w:r w:rsidR="00E72620">
          <w:rPr>
            <w:noProof/>
            <w:webHidden/>
          </w:rPr>
          <w:fldChar w:fldCharType="end"/>
        </w:r>
      </w:hyperlink>
    </w:p>
    <w:p w14:paraId="0D310801" w14:textId="1B979D1F"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16" w:history="1">
        <w:r w:rsidR="00E72620" w:rsidRPr="004702F3">
          <w:rPr>
            <w:rStyle w:val="Hypertextovprepojenie"/>
            <w:noProof/>
          </w:rPr>
          <w:t>Tabuľka 24:</w:t>
        </w:r>
        <w:r w:rsidR="00E72620">
          <w:rPr>
            <w:noProof/>
            <w:webHidden/>
          </w:rPr>
          <w:tab/>
        </w:r>
        <w:r w:rsidR="00E72620">
          <w:rPr>
            <w:noProof/>
            <w:webHidden/>
          </w:rPr>
          <w:fldChar w:fldCharType="begin"/>
        </w:r>
        <w:r w:rsidR="00E72620">
          <w:rPr>
            <w:noProof/>
            <w:webHidden/>
          </w:rPr>
          <w:instrText xml:space="preserve"> PAGEREF _Toc499386116 \h </w:instrText>
        </w:r>
        <w:r w:rsidR="00E72620">
          <w:rPr>
            <w:noProof/>
            <w:webHidden/>
          </w:rPr>
        </w:r>
        <w:r w:rsidR="00E72620">
          <w:rPr>
            <w:noProof/>
            <w:webHidden/>
          </w:rPr>
          <w:fldChar w:fldCharType="separate"/>
        </w:r>
        <w:r w:rsidR="00E72620">
          <w:rPr>
            <w:noProof/>
            <w:webHidden/>
          </w:rPr>
          <w:t>57</w:t>
        </w:r>
        <w:r w:rsidR="00E72620">
          <w:rPr>
            <w:noProof/>
            <w:webHidden/>
          </w:rPr>
          <w:fldChar w:fldCharType="end"/>
        </w:r>
      </w:hyperlink>
    </w:p>
    <w:p w14:paraId="2D0CC9B5" w14:textId="0F716B88"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17" w:history="1">
        <w:r w:rsidR="00E72620" w:rsidRPr="004702F3">
          <w:rPr>
            <w:rStyle w:val="Hypertextovprepojenie"/>
            <w:noProof/>
          </w:rPr>
          <w:t>Tabuľka 25 Typy výdavkov projektu</w:t>
        </w:r>
        <w:r w:rsidR="00E72620">
          <w:rPr>
            <w:noProof/>
            <w:webHidden/>
          </w:rPr>
          <w:tab/>
        </w:r>
        <w:r w:rsidR="00E72620">
          <w:rPr>
            <w:noProof/>
            <w:webHidden/>
          </w:rPr>
          <w:fldChar w:fldCharType="begin"/>
        </w:r>
        <w:r w:rsidR="00E72620">
          <w:rPr>
            <w:noProof/>
            <w:webHidden/>
          </w:rPr>
          <w:instrText xml:space="preserve"> PAGEREF _Toc499386117 \h </w:instrText>
        </w:r>
        <w:r w:rsidR="00E72620">
          <w:rPr>
            <w:noProof/>
            <w:webHidden/>
          </w:rPr>
        </w:r>
        <w:r w:rsidR="00E72620">
          <w:rPr>
            <w:noProof/>
            <w:webHidden/>
          </w:rPr>
          <w:fldChar w:fldCharType="separate"/>
        </w:r>
        <w:r w:rsidR="00E72620">
          <w:rPr>
            <w:noProof/>
            <w:webHidden/>
          </w:rPr>
          <w:t>58</w:t>
        </w:r>
        <w:r w:rsidR="00E72620">
          <w:rPr>
            <w:noProof/>
            <w:webHidden/>
          </w:rPr>
          <w:fldChar w:fldCharType="end"/>
        </w:r>
      </w:hyperlink>
    </w:p>
    <w:p w14:paraId="5EA2F932" w14:textId="6C09CDDC" w:rsidR="00E72620" w:rsidRDefault="00B264CA">
      <w:pPr>
        <w:pStyle w:val="Zoznamobrzkov"/>
        <w:tabs>
          <w:tab w:val="right" w:pos="8495"/>
        </w:tabs>
        <w:rPr>
          <w:rFonts w:asciiTheme="minorHAnsi" w:eastAsiaTheme="minorEastAsia" w:hAnsiTheme="minorHAnsi" w:cstheme="minorBidi"/>
          <w:noProof/>
          <w:szCs w:val="22"/>
          <w:lang w:eastAsia="sk-SK"/>
        </w:rPr>
      </w:pPr>
      <w:hyperlink w:anchor="_Toc499386118" w:history="1">
        <w:r w:rsidR="00E72620" w:rsidRPr="004702F3">
          <w:rPr>
            <w:rStyle w:val="Hypertextovprepojenie"/>
            <w:noProof/>
          </w:rPr>
          <w:t>Tabuľka 26 Rozpočet projektu podľa výstupov</w:t>
        </w:r>
        <w:r w:rsidR="00E72620">
          <w:rPr>
            <w:noProof/>
            <w:webHidden/>
          </w:rPr>
          <w:tab/>
        </w:r>
        <w:r w:rsidR="00E72620">
          <w:rPr>
            <w:noProof/>
            <w:webHidden/>
          </w:rPr>
          <w:fldChar w:fldCharType="begin"/>
        </w:r>
        <w:r w:rsidR="00E72620">
          <w:rPr>
            <w:noProof/>
            <w:webHidden/>
          </w:rPr>
          <w:instrText xml:space="preserve"> PAGEREF _Toc499386118 \h </w:instrText>
        </w:r>
        <w:r w:rsidR="00E72620">
          <w:rPr>
            <w:noProof/>
            <w:webHidden/>
          </w:rPr>
        </w:r>
        <w:r w:rsidR="00E72620">
          <w:rPr>
            <w:noProof/>
            <w:webHidden/>
          </w:rPr>
          <w:fldChar w:fldCharType="separate"/>
        </w:r>
        <w:r w:rsidR="00E72620">
          <w:rPr>
            <w:noProof/>
            <w:webHidden/>
          </w:rPr>
          <w:t>58</w:t>
        </w:r>
        <w:r w:rsidR="00E72620">
          <w:rPr>
            <w:noProof/>
            <w:webHidden/>
          </w:rPr>
          <w:fldChar w:fldCharType="end"/>
        </w:r>
      </w:hyperlink>
    </w:p>
    <w:p w14:paraId="7D3F3088" w14:textId="2B0F392C" w:rsidR="00AC7DCE" w:rsidRPr="00FA2031" w:rsidRDefault="00AC7DCE" w:rsidP="00AC7DCE">
      <w:pPr>
        <w:rPr>
          <w:rFonts w:ascii="Arial Narrow" w:hAnsi="Arial Narrow"/>
        </w:rPr>
        <w:sectPr w:rsidR="00AC7DCE" w:rsidRPr="00FA2031" w:rsidSect="00574852">
          <w:headerReference w:type="default" r:id="rId12"/>
          <w:footerReference w:type="default" r:id="rId13"/>
          <w:pgSz w:w="11907" w:h="16840" w:code="9"/>
          <w:pgMar w:top="2835" w:right="1474" w:bottom="1588" w:left="1474" w:header="1020" w:footer="709" w:gutter="454"/>
          <w:pgNumType w:fmt="lowerRoman" w:start="1"/>
          <w:cols w:space="737"/>
          <w:docGrid w:linePitch="299"/>
        </w:sectPr>
      </w:pPr>
      <w:r w:rsidRPr="00FA2031">
        <w:rPr>
          <w:rFonts w:ascii="Arial Narrow" w:hAnsi="Arial Narrow"/>
        </w:rPr>
        <w:fldChar w:fldCharType="end"/>
      </w:r>
    </w:p>
    <w:p w14:paraId="7C35DA99" w14:textId="77777777" w:rsidR="00AC7DCE" w:rsidRPr="00FA2031" w:rsidRDefault="00AC7DCE" w:rsidP="00AC7DCE">
      <w:pPr>
        <w:pStyle w:val="Nadpis1"/>
      </w:pPr>
      <w:bookmarkStart w:id="3" w:name="Text"/>
      <w:bookmarkStart w:id="4" w:name="_Toc208816548"/>
      <w:bookmarkStart w:id="5" w:name="_Toc355854452"/>
      <w:bookmarkStart w:id="6" w:name="_Toc499386059"/>
      <w:bookmarkEnd w:id="3"/>
      <w:bookmarkEnd w:id="4"/>
      <w:r w:rsidRPr="00FA2031">
        <w:lastRenderedPageBreak/>
        <w:t>Základné informácie</w:t>
      </w:r>
      <w:bookmarkEnd w:id="5"/>
      <w:bookmarkEnd w:id="6"/>
    </w:p>
    <w:p w14:paraId="39100FE6" w14:textId="77777777" w:rsidR="00AC7DCE" w:rsidRPr="00C351F2" w:rsidRDefault="00AC7DCE" w:rsidP="00AC7DCE">
      <w:pPr>
        <w:pStyle w:val="Nadpis2"/>
        <w:rPr>
          <w:rFonts w:ascii="Arial Narrow" w:hAnsi="Arial Narrow"/>
        </w:rPr>
      </w:pPr>
      <w:bookmarkStart w:id="7" w:name="_Toc210216994"/>
      <w:bookmarkStart w:id="8" w:name="_Toc355854453"/>
      <w:bookmarkStart w:id="9" w:name="_Toc499386060"/>
      <w:r w:rsidRPr="00C351F2">
        <w:rPr>
          <w:rFonts w:ascii="Arial Narrow" w:hAnsi="Arial Narrow"/>
        </w:rPr>
        <w:t>Prehľad</w:t>
      </w:r>
      <w:bookmarkEnd w:id="7"/>
      <w:bookmarkEnd w:id="8"/>
      <w:bookmarkEnd w:id="9"/>
    </w:p>
    <w:p w14:paraId="383ECF2F" w14:textId="7AD73949" w:rsidR="00AC7DCE" w:rsidRPr="00FA2031" w:rsidRDefault="00AC7DCE" w:rsidP="00AC7DCE">
      <w:r w:rsidRPr="00FA2031">
        <w:t xml:space="preserve">Štúdiu uskutočniteľnosti pre projekt Manažment údajov </w:t>
      </w:r>
      <w:r w:rsidR="001A70E1">
        <w:t>Sociálnej poisťovne</w:t>
      </w:r>
      <w:r w:rsidRPr="00FA2031">
        <w:t xml:space="preserve"> (ďalej aj „MÚSP“) pripravila Sociálna poisťovňa (ďalej ako SP), ktorá bude implementovať projekt a bude aj prijímateľom nenávratného finančného príspevku (NFP).</w:t>
      </w:r>
    </w:p>
    <w:p w14:paraId="5C9F15BD" w14:textId="77777777" w:rsidR="00AC7DCE" w:rsidRPr="00FA2031" w:rsidRDefault="00AC7DCE" w:rsidP="00AC7DCE">
      <w:r w:rsidRPr="00FA2031">
        <w:t xml:space="preserve">Projekt MÚSP je prvým projektom reformného zámeru „Efektívne služby Sociálnej poisťovne v oblasti sociálneho poistenia“. Základným cieľom reformného zámeru je </w:t>
      </w:r>
      <w:proofErr w:type="spellStart"/>
      <w:r w:rsidRPr="00FA2031">
        <w:t>redizajn</w:t>
      </w:r>
      <w:proofErr w:type="spellEnd"/>
      <w:r w:rsidRPr="00FA2031">
        <w:t xml:space="preserve"> služieb a optimalizácia procesov SP.</w:t>
      </w:r>
    </w:p>
    <w:p w14:paraId="5E11E16E" w14:textId="77777777" w:rsidR="00AC7DCE" w:rsidRPr="00FA2031" w:rsidRDefault="00AC7DCE" w:rsidP="00AC7DCE">
      <w:r w:rsidRPr="00FA2031">
        <w:t>Cieľom projektu MÚSP je zaviesť manažment údajov v prostredí SP, čo je nevyhnutnou podmienkou pre úspešnú realizáciu ďalších projektov reformného zámeru.</w:t>
      </w:r>
    </w:p>
    <w:p w14:paraId="6F0216C5" w14:textId="0C18621D" w:rsidR="00AC7DCE" w:rsidRDefault="00371C76" w:rsidP="00AC7DCE">
      <w:r>
        <w:rPr>
          <w:shd w:val="clear" w:color="auto" w:fill="FFFFFF"/>
        </w:rPr>
        <w:t xml:space="preserve">Návrh riešenia MÚSP je založené na koncepte </w:t>
      </w:r>
      <w:r w:rsidRPr="00FA2031">
        <w:rPr>
          <w:shd w:val="clear" w:color="auto" w:fill="FFFFFF"/>
        </w:rPr>
        <w:t xml:space="preserve"> </w:t>
      </w:r>
      <w:r w:rsidRPr="008C16E8">
        <w:rPr>
          <w:shd w:val="clear" w:color="auto" w:fill="FFFFFF"/>
        </w:rPr>
        <w:t>manažmentu údajov</w:t>
      </w:r>
      <w:r>
        <w:rPr>
          <w:shd w:val="clear" w:color="auto" w:fill="FFFFFF"/>
        </w:rPr>
        <w:t>, ktorý zadefinovala strategická priorita</w:t>
      </w:r>
      <w:r w:rsidRPr="00FA2031">
        <w:rPr>
          <w:shd w:val="clear" w:color="auto" w:fill="FFFFFF"/>
        </w:rPr>
        <w:t xml:space="preserve"> NKIVS – Manažment údajov</w:t>
      </w:r>
      <w:r>
        <w:rPr>
          <w:shd w:val="clear" w:color="auto" w:fill="FFFFFF"/>
        </w:rPr>
        <w:t xml:space="preserve"> (</w:t>
      </w:r>
      <w:r w:rsidRPr="00FA2031">
        <w:t xml:space="preserve">ďalej ako </w:t>
      </w:r>
      <w:r>
        <w:t>„</w:t>
      </w:r>
      <w:r>
        <w:rPr>
          <w:shd w:val="clear" w:color="auto" w:fill="FFFFFF"/>
        </w:rPr>
        <w:t>SP-MÚ“).</w:t>
      </w:r>
      <w:r w:rsidR="00AC7DCE" w:rsidRPr="00FA2031">
        <w:t xml:space="preserve"> </w:t>
      </w:r>
    </w:p>
    <w:p w14:paraId="62DD951C" w14:textId="382B0EF3" w:rsidR="00AC7DCE" w:rsidRPr="00C95127" w:rsidRDefault="00AC7DCE" w:rsidP="00816AE8">
      <w:pPr>
        <w:pStyle w:val="PopisTabulka"/>
      </w:pPr>
      <w:bookmarkStart w:id="10" w:name="_Toc499386092"/>
      <w:r w:rsidRPr="00C95127">
        <w:t xml:space="preserve">Tabuľka </w:t>
      </w:r>
      <w:r w:rsidR="00B264CA">
        <w:fldChar w:fldCharType="begin"/>
      </w:r>
      <w:r w:rsidR="00B264CA">
        <w:instrText xml:space="preserve"> SEQ Tabuľka \* ARABIC </w:instrText>
      </w:r>
      <w:r w:rsidR="00B264CA">
        <w:fldChar w:fldCharType="separate"/>
      </w:r>
      <w:r w:rsidR="00E72620">
        <w:rPr>
          <w:noProof/>
        </w:rPr>
        <w:t>1</w:t>
      </w:r>
      <w:r w:rsidR="00B264CA">
        <w:rPr>
          <w:noProof/>
        </w:rPr>
        <w:fldChar w:fldCharType="end"/>
      </w:r>
      <w:r w:rsidRPr="00C95127">
        <w:t xml:space="preserve"> Základné informácie - zhrnutie</w:t>
      </w:r>
      <w:bookmarkEnd w:id="10"/>
    </w:p>
    <w:tbl>
      <w:tblPr>
        <w:tblStyle w:val="Mriekatabuky"/>
        <w:tblW w:w="9209" w:type="dxa"/>
        <w:tblLook w:val="04A0" w:firstRow="1" w:lastRow="0" w:firstColumn="1" w:lastColumn="0" w:noHBand="0" w:noVBand="1"/>
      </w:tblPr>
      <w:tblGrid>
        <w:gridCol w:w="3397"/>
        <w:gridCol w:w="5812"/>
      </w:tblGrid>
      <w:tr w:rsidR="00AC7DCE" w:rsidRPr="00FA2031" w14:paraId="5C492382" w14:textId="77777777" w:rsidTr="00574852">
        <w:tc>
          <w:tcPr>
            <w:tcW w:w="9209" w:type="dxa"/>
            <w:gridSpan w:val="2"/>
            <w:shd w:val="clear" w:color="auto" w:fill="D9D9D9" w:themeFill="background1" w:themeFillShade="D9"/>
          </w:tcPr>
          <w:p w14:paraId="69AE3C38" w14:textId="77777777" w:rsidR="00AC7DCE" w:rsidRPr="00FA2031" w:rsidRDefault="00AC7DCE" w:rsidP="00574852">
            <w:pPr>
              <w:keepNext/>
              <w:rPr>
                <w:rStyle w:val="Siln"/>
              </w:rPr>
            </w:pPr>
            <w:r w:rsidRPr="00FA2031">
              <w:rPr>
                <w:rStyle w:val="Siln"/>
              </w:rPr>
              <w:t>Zdôvodnenie využitia národného projektu a vylúčenia výberu projektu prostredníctvom výzvy</w:t>
            </w:r>
          </w:p>
        </w:tc>
      </w:tr>
      <w:tr w:rsidR="00AC7DCE" w:rsidRPr="00FA2031" w14:paraId="54BB0DD2" w14:textId="77777777" w:rsidTr="00574852">
        <w:tc>
          <w:tcPr>
            <w:tcW w:w="9209" w:type="dxa"/>
            <w:gridSpan w:val="2"/>
          </w:tcPr>
          <w:p w14:paraId="7CE41308" w14:textId="77777777" w:rsidR="00AC7DCE" w:rsidRPr="00FA2031" w:rsidRDefault="00AC7DCE" w:rsidP="00574852">
            <w:bookmarkStart w:id="11" w:name="_Hlk483146022"/>
            <w:r w:rsidRPr="00FA2031">
              <w:t xml:space="preserve">Projekt MÚSP </w:t>
            </w:r>
            <w:bookmarkEnd w:id="11"/>
            <w:r w:rsidRPr="00FA2031">
              <w:t>je navrhnutý ako národný projekt nakoľko celá oblasť problematiky, ktorá je predmetom projektu je vo výlučnej kompetencii SP.</w:t>
            </w:r>
          </w:p>
        </w:tc>
      </w:tr>
      <w:tr w:rsidR="00AC7DCE" w:rsidRPr="00FA2031" w14:paraId="60CDC2A9" w14:textId="77777777" w:rsidTr="00574852">
        <w:tc>
          <w:tcPr>
            <w:tcW w:w="9209" w:type="dxa"/>
            <w:gridSpan w:val="2"/>
            <w:shd w:val="clear" w:color="auto" w:fill="D9D9D9" w:themeFill="background1" w:themeFillShade="D9"/>
          </w:tcPr>
          <w:p w14:paraId="270E0B21" w14:textId="77777777" w:rsidR="00AC7DCE" w:rsidRPr="00FA2031" w:rsidRDefault="00AC7DCE" w:rsidP="00574852">
            <w:pPr>
              <w:keepNext/>
              <w:rPr>
                <w:rStyle w:val="Siln"/>
              </w:rPr>
            </w:pPr>
            <w:r w:rsidRPr="00FA2031">
              <w:rPr>
                <w:rStyle w:val="Siln"/>
              </w:rPr>
              <w:t>Prijímateľa/partnera národného projektu a dôvod jeho určenia</w:t>
            </w:r>
          </w:p>
        </w:tc>
      </w:tr>
      <w:tr w:rsidR="00AC7DCE" w:rsidRPr="00FA2031" w14:paraId="01FA624F" w14:textId="77777777" w:rsidTr="00574852">
        <w:tc>
          <w:tcPr>
            <w:tcW w:w="9209" w:type="dxa"/>
            <w:gridSpan w:val="2"/>
          </w:tcPr>
          <w:p w14:paraId="50B1A6C9" w14:textId="2DBD9EC1" w:rsidR="00AC7DCE" w:rsidRPr="00FA2031" w:rsidRDefault="00AC7DCE" w:rsidP="00574852">
            <w:r w:rsidRPr="00FA2031">
              <w:t>Prijímateľ národného projektu je SP. SP je verejnoprávna inštitúcia, ktorá v súlade s platnou legislatívou vykonáva agendy v úsekoch verejnej správy:</w:t>
            </w:r>
          </w:p>
          <w:p w14:paraId="4A583B3F" w14:textId="77777777" w:rsidR="00AC7DCE" w:rsidRPr="00FA2031" w:rsidRDefault="00AC7DCE" w:rsidP="00FC251D">
            <w:pPr>
              <w:pStyle w:val="Bullet1"/>
            </w:pPr>
            <w:r w:rsidRPr="00FA2031">
              <w:t>Sociálne poistenie (U00139)</w:t>
            </w:r>
          </w:p>
          <w:p w14:paraId="35E5ABA4" w14:textId="77777777" w:rsidR="00AC7DCE" w:rsidRPr="00FA2031" w:rsidRDefault="00AC7DCE" w:rsidP="00FC251D">
            <w:pPr>
              <w:pStyle w:val="Bullet1"/>
            </w:pPr>
            <w:r w:rsidRPr="00FA2031">
              <w:t>Starobné dôchodkové sporenie (U00140).</w:t>
            </w:r>
          </w:p>
          <w:p w14:paraId="46F67E8E" w14:textId="77777777" w:rsidR="00AC7DCE" w:rsidRPr="00FA2031" w:rsidRDefault="00AC7DCE" w:rsidP="00FC251D">
            <w:r w:rsidRPr="00FA2031">
              <w:t>V uvedených úsekoch SP vykonáva agendy:</w:t>
            </w:r>
          </w:p>
          <w:tbl>
            <w:tblPr>
              <w:tblStyle w:val="Mriekatabuky"/>
              <w:tblW w:w="0" w:type="auto"/>
              <w:tblInd w:w="34" w:type="dxa"/>
              <w:tblLook w:val="04A0" w:firstRow="1" w:lastRow="0" w:firstColumn="1" w:lastColumn="0" w:noHBand="0" w:noVBand="1"/>
            </w:tblPr>
            <w:tblGrid>
              <w:gridCol w:w="1145"/>
              <w:gridCol w:w="6787"/>
              <w:gridCol w:w="1003"/>
            </w:tblGrid>
            <w:tr w:rsidR="00AC7DCE" w:rsidRPr="00FA2031" w14:paraId="42C05BCA" w14:textId="77777777" w:rsidTr="00FC251D">
              <w:tc>
                <w:tcPr>
                  <w:tcW w:w="1145" w:type="dxa"/>
                  <w:shd w:val="clear" w:color="auto" w:fill="BFBFBF" w:themeFill="background1" w:themeFillShade="BF"/>
                </w:tcPr>
                <w:p w14:paraId="7961EE77" w14:textId="77777777" w:rsidR="00AC7DCE" w:rsidRPr="00FA2031" w:rsidRDefault="00AC7DCE" w:rsidP="00FC251D">
                  <w:pPr>
                    <w:spacing w:before="0" w:after="0"/>
                    <w:rPr>
                      <w:b/>
                    </w:rPr>
                  </w:pPr>
                  <w:r w:rsidRPr="00FA2031">
                    <w:rPr>
                      <w:b/>
                    </w:rPr>
                    <w:t>Agenda č.</w:t>
                  </w:r>
                </w:p>
              </w:tc>
              <w:tc>
                <w:tcPr>
                  <w:tcW w:w="6787" w:type="dxa"/>
                  <w:shd w:val="clear" w:color="auto" w:fill="BFBFBF" w:themeFill="background1" w:themeFillShade="BF"/>
                </w:tcPr>
                <w:p w14:paraId="3D06461D" w14:textId="77777777" w:rsidR="00AC7DCE" w:rsidRPr="00FA2031" w:rsidRDefault="00AC7DCE" w:rsidP="00FC251D">
                  <w:pPr>
                    <w:spacing w:before="0" w:after="0"/>
                    <w:rPr>
                      <w:b/>
                    </w:rPr>
                  </w:pPr>
                  <w:r w:rsidRPr="00FA2031">
                    <w:rPr>
                      <w:b/>
                    </w:rPr>
                    <w:t>Agenda Názov</w:t>
                  </w:r>
                </w:p>
              </w:tc>
              <w:tc>
                <w:tcPr>
                  <w:tcW w:w="1003" w:type="dxa"/>
                  <w:shd w:val="clear" w:color="auto" w:fill="BFBFBF" w:themeFill="background1" w:themeFillShade="BF"/>
                </w:tcPr>
                <w:p w14:paraId="34BC9C2E" w14:textId="77777777" w:rsidR="00AC7DCE" w:rsidRPr="00FA2031" w:rsidRDefault="00AC7DCE" w:rsidP="00FC251D">
                  <w:pPr>
                    <w:spacing w:before="0" w:after="0"/>
                    <w:jc w:val="center"/>
                    <w:rPr>
                      <w:b/>
                    </w:rPr>
                  </w:pPr>
                  <w:r w:rsidRPr="00FA2031">
                    <w:rPr>
                      <w:b/>
                    </w:rPr>
                    <w:t>Úsek VS</w:t>
                  </w:r>
                </w:p>
              </w:tc>
            </w:tr>
            <w:tr w:rsidR="00AC7DCE" w:rsidRPr="00FA2031" w14:paraId="40A44B1F" w14:textId="77777777" w:rsidTr="00FC251D">
              <w:tc>
                <w:tcPr>
                  <w:tcW w:w="1145" w:type="dxa"/>
                </w:tcPr>
                <w:p w14:paraId="688E2E5F" w14:textId="77777777" w:rsidR="00AC7DCE" w:rsidRPr="00FA2031" w:rsidRDefault="00AC7DCE" w:rsidP="00FC251D">
                  <w:pPr>
                    <w:spacing w:before="0" w:after="0"/>
                    <w:rPr>
                      <w:color w:val="000000"/>
                      <w:szCs w:val="22"/>
                      <w:shd w:val="clear" w:color="auto" w:fill="FFFFFF"/>
                      <w:lang w:eastAsia="en-GB"/>
                    </w:rPr>
                  </w:pPr>
                  <w:r w:rsidRPr="00FA2031">
                    <w:t>A0001820</w:t>
                  </w:r>
                </w:p>
              </w:tc>
              <w:tc>
                <w:tcPr>
                  <w:tcW w:w="6787" w:type="dxa"/>
                </w:tcPr>
                <w:p w14:paraId="3195D21F" w14:textId="77777777" w:rsidR="00AC7DCE" w:rsidRPr="00FA2031" w:rsidRDefault="00AC7DCE" w:rsidP="00FC251D">
                  <w:pPr>
                    <w:spacing w:before="0" w:after="0"/>
                    <w:rPr>
                      <w:color w:val="000000"/>
                      <w:szCs w:val="22"/>
                      <w:shd w:val="clear" w:color="auto" w:fill="FFFFFF"/>
                      <w:lang w:eastAsia="en-GB"/>
                    </w:rPr>
                  </w:pPr>
                  <w:r w:rsidRPr="00FA2031">
                    <w:t xml:space="preserve">Postupovanie príspevkov sporiteľov na starobné dôchodkové sporenie </w:t>
                  </w:r>
                </w:p>
              </w:tc>
              <w:tc>
                <w:tcPr>
                  <w:tcW w:w="1003" w:type="dxa"/>
                </w:tcPr>
                <w:p w14:paraId="5BAAC068" w14:textId="77777777" w:rsidR="00AC7DCE" w:rsidRPr="00FA2031" w:rsidRDefault="00AC7DCE" w:rsidP="00FC251D">
                  <w:pPr>
                    <w:spacing w:before="0" w:after="0"/>
                  </w:pPr>
                  <w:r w:rsidRPr="00FA2031">
                    <w:rPr>
                      <w:color w:val="000000"/>
                      <w:szCs w:val="22"/>
                      <w:shd w:val="clear" w:color="auto" w:fill="FFFFFF"/>
                      <w:lang w:eastAsia="en-GB"/>
                    </w:rPr>
                    <w:t>U00140</w:t>
                  </w:r>
                </w:p>
              </w:tc>
            </w:tr>
            <w:tr w:rsidR="00AC7DCE" w:rsidRPr="00FA2031" w14:paraId="217CE8EE" w14:textId="77777777" w:rsidTr="00FC251D">
              <w:tc>
                <w:tcPr>
                  <w:tcW w:w="1145" w:type="dxa"/>
                </w:tcPr>
                <w:p w14:paraId="79E2A8F8" w14:textId="77777777" w:rsidR="00AC7DCE" w:rsidRPr="00FA2031" w:rsidRDefault="00AC7DCE" w:rsidP="00FC251D">
                  <w:pPr>
                    <w:spacing w:before="0" w:after="0"/>
                    <w:rPr>
                      <w:color w:val="000000"/>
                      <w:szCs w:val="22"/>
                      <w:shd w:val="clear" w:color="auto" w:fill="FFFFFF"/>
                      <w:lang w:eastAsia="en-GB"/>
                    </w:rPr>
                  </w:pPr>
                  <w:r w:rsidRPr="00FA2031">
                    <w:t>A0001821</w:t>
                  </w:r>
                </w:p>
              </w:tc>
              <w:tc>
                <w:tcPr>
                  <w:tcW w:w="6787" w:type="dxa"/>
                </w:tcPr>
                <w:p w14:paraId="07792197" w14:textId="77777777" w:rsidR="00AC7DCE" w:rsidRPr="00FA2031" w:rsidRDefault="00AC7DCE" w:rsidP="00FC251D">
                  <w:pPr>
                    <w:spacing w:before="0" w:after="0"/>
                    <w:rPr>
                      <w:color w:val="000000"/>
                      <w:szCs w:val="22"/>
                      <w:shd w:val="clear" w:color="auto" w:fill="FFFFFF"/>
                      <w:lang w:eastAsia="en-GB"/>
                    </w:rPr>
                  </w:pPr>
                  <w:r w:rsidRPr="00FA2031">
                    <w:t xml:space="preserve">Rozhodovanie o príspevku na starobné dôchodkové sporenie </w:t>
                  </w:r>
                </w:p>
              </w:tc>
              <w:tc>
                <w:tcPr>
                  <w:tcW w:w="1003" w:type="dxa"/>
                </w:tcPr>
                <w:p w14:paraId="4D0A5C1F" w14:textId="77777777" w:rsidR="00AC7DCE" w:rsidRPr="00FA2031" w:rsidRDefault="00AC7DCE" w:rsidP="00FC251D">
                  <w:pPr>
                    <w:spacing w:before="0" w:after="0"/>
                  </w:pPr>
                  <w:r w:rsidRPr="00FA2031">
                    <w:rPr>
                      <w:color w:val="000000"/>
                      <w:szCs w:val="22"/>
                      <w:shd w:val="clear" w:color="auto" w:fill="FFFFFF"/>
                      <w:lang w:eastAsia="en-GB"/>
                    </w:rPr>
                    <w:t>U00140</w:t>
                  </w:r>
                </w:p>
              </w:tc>
            </w:tr>
            <w:tr w:rsidR="00AC7DCE" w:rsidRPr="00FA2031" w14:paraId="59EF4F39" w14:textId="77777777" w:rsidTr="00FC251D">
              <w:tc>
                <w:tcPr>
                  <w:tcW w:w="1145" w:type="dxa"/>
                </w:tcPr>
                <w:p w14:paraId="5000B9DE" w14:textId="77777777" w:rsidR="00AC7DCE" w:rsidRPr="00FA2031" w:rsidRDefault="00AC7DCE" w:rsidP="00FC251D">
                  <w:pPr>
                    <w:spacing w:before="0" w:after="0"/>
                    <w:rPr>
                      <w:color w:val="000000"/>
                      <w:szCs w:val="22"/>
                      <w:shd w:val="clear" w:color="auto" w:fill="FFFFFF"/>
                      <w:lang w:eastAsia="en-GB"/>
                    </w:rPr>
                  </w:pPr>
                  <w:r w:rsidRPr="00FA2031">
                    <w:t>A0001819</w:t>
                  </w:r>
                </w:p>
              </w:tc>
              <w:tc>
                <w:tcPr>
                  <w:tcW w:w="6787" w:type="dxa"/>
                </w:tcPr>
                <w:p w14:paraId="46E75775" w14:textId="77777777" w:rsidR="00AC7DCE" w:rsidRPr="00FA2031" w:rsidRDefault="00AC7DCE" w:rsidP="00FC251D">
                  <w:pPr>
                    <w:spacing w:before="0" w:after="0"/>
                    <w:rPr>
                      <w:color w:val="000000"/>
                      <w:szCs w:val="22"/>
                      <w:shd w:val="clear" w:color="auto" w:fill="FFFFFF"/>
                      <w:lang w:eastAsia="en-GB"/>
                    </w:rPr>
                  </w:pPr>
                  <w:r w:rsidRPr="00FA2031">
                    <w:t>Vykonávanie lekárskej posudkovej činnosti</w:t>
                  </w:r>
                </w:p>
              </w:tc>
              <w:tc>
                <w:tcPr>
                  <w:tcW w:w="1003" w:type="dxa"/>
                </w:tcPr>
                <w:p w14:paraId="34130D3B" w14:textId="77777777" w:rsidR="00AC7DCE" w:rsidRPr="00FA2031" w:rsidRDefault="00AC7DCE" w:rsidP="00FC251D">
                  <w:pPr>
                    <w:spacing w:before="0" w:after="0"/>
                  </w:pPr>
                  <w:r w:rsidRPr="00FA2031">
                    <w:t>U00139</w:t>
                  </w:r>
                </w:p>
              </w:tc>
            </w:tr>
            <w:tr w:rsidR="00AC7DCE" w:rsidRPr="00FA2031" w14:paraId="037C87A5" w14:textId="77777777" w:rsidTr="00FC251D">
              <w:tc>
                <w:tcPr>
                  <w:tcW w:w="1145" w:type="dxa"/>
                </w:tcPr>
                <w:p w14:paraId="4CBF1FCA" w14:textId="77777777" w:rsidR="00AC7DCE" w:rsidRPr="00FA2031" w:rsidRDefault="00AC7DCE" w:rsidP="00FC251D">
                  <w:pPr>
                    <w:spacing w:before="0" w:after="0"/>
                    <w:rPr>
                      <w:color w:val="000000"/>
                      <w:szCs w:val="22"/>
                      <w:shd w:val="clear" w:color="auto" w:fill="FFFFFF"/>
                      <w:lang w:eastAsia="en-GB"/>
                    </w:rPr>
                  </w:pPr>
                  <w:r w:rsidRPr="00FA2031">
                    <w:t>A0001818</w:t>
                  </w:r>
                </w:p>
              </w:tc>
              <w:tc>
                <w:tcPr>
                  <w:tcW w:w="6787" w:type="dxa"/>
                </w:tcPr>
                <w:p w14:paraId="5B33594E" w14:textId="77777777" w:rsidR="00AC7DCE" w:rsidRPr="00FA2031" w:rsidRDefault="00AC7DCE" w:rsidP="00FC251D">
                  <w:pPr>
                    <w:spacing w:before="0" w:after="0"/>
                    <w:rPr>
                      <w:color w:val="000000"/>
                      <w:szCs w:val="22"/>
                      <w:shd w:val="clear" w:color="auto" w:fill="FFFFFF"/>
                      <w:lang w:eastAsia="en-GB"/>
                    </w:rPr>
                  </w:pPr>
                  <w:r w:rsidRPr="00FA2031">
                    <w:t xml:space="preserve">Vykonávanie kontrolnej činnosti, konzultačnej a poradenskej činnosti vo veciach sociálneho poistenia </w:t>
                  </w:r>
                </w:p>
              </w:tc>
              <w:tc>
                <w:tcPr>
                  <w:tcW w:w="1003" w:type="dxa"/>
                </w:tcPr>
                <w:p w14:paraId="5BF5E5C4" w14:textId="77777777" w:rsidR="00AC7DCE" w:rsidRPr="00FA2031" w:rsidRDefault="00AC7DCE" w:rsidP="00FC251D">
                  <w:pPr>
                    <w:spacing w:before="0" w:after="0"/>
                  </w:pPr>
                  <w:r w:rsidRPr="00FA2031">
                    <w:t>U00139</w:t>
                  </w:r>
                </w:p>
              </w:tc>
            </w:tr>
            <w:tr w:rsidR="00AC7DCE" w:rsidRPr="00FA2031" w14:paraId="109D9D6F" w14:textId="77777777" w:rsidTr="00FC251D">
              <w:tc>
                <w:tcPr>
                  <w:tcW w:w="1145" w:type="dxa"/>
                </w:tcPr>
                <w:p w14:paraId="5B6C6695" w14:textId="77777777" w:rsidR="00AC7DCE" w:rsidRPr="00FA2031" w:rsidRDefault="00AC7DCE" w:rsidP="00FC251D">
                  <w:pPr>
                    <w:spacing w:before="0" w:after="0"/>
                    <w:rPr>
                      <w:color w:val="000000"/>
                      <w:szCs w:val="22"/>
                      <w:shd w:val="clear" w:color="auto" w:fill="FFFFFF"/>
                      <w:lang w:eastAsia="en-GB"/>
                    </w:rPr>
                  </w:pPr>
                  <w:r w:rsidRPr="00FA2031">
                    <w:t>A0001816</w:t>
                  </w:r>
                </w:p>
              </w:tc>
              <w:tc>
                <w:tcPr>
                  <w:tcW w:w="6787" w:type="dxa"/>
                </w:tcPr>
                <w:p w14:paraId="68A85152" w14:textId="77777777" w:rsidR="00AC7DCE" w:rsidRPr="00FA2031" w:rsidRDefault="00AC7DCE" w:rsidP="00FC251D">
                  <w:pPr>
                    <w:spacing w:before="0" w:after="0"/>
                    <w:rPr>
                      <w:color w:val="000000"/>
                      <w:szCs w:val="22"/>
                      <w:shd w:val="clear" w:color="auto" w:fill="FFFFFF"/>
                      <w:lang w:eastAsia="en-GB"/>
                    </w:rPr>
                  </w:pPr>
                  <w:r w:rsidRPr="00FA2031">
                    <w:t xml:space="preserve">Výber poistného a príspevkov na starobné dôchodkové sporenie, správa a vymáhanie pohľadávok </w:t>
                  </w:r>
                </w:p>
              </w:tc>
              <w:tc>
                <w:tcPr>
                  <w:tcW w:w="1003" w:type="dxa"/>
                </w:tcPr>
                <w:p w14:paraId="1C44A5E9" w14:textId="77777777" w:rsidR="00AC7DCE" w:rsidRPr="00FA2031" w:rsidRDefault="00AC7DCE" w:rsidP="00FC251D">
                  <w:pPr>
                    <w:spacing w:before="0" w:after="0"/>
                  </w:pPr>
                  <w:r w:rsidRPr="00FA2031">
                    <w:t>U00139</w:t>
                  </w:r>
                </w:p>
              </w:tc>
            </w:tr>
            <w:tr w:rsidR="00AC7DCE" w:rsidRPr="00FA2031" w14:paraId="62EC4F7C" w14:textId="77777777" w:rsidTr="00FC251D">
              <w:tc>
                <w:tcPr>
                  <w:tcW w:w="1145" w:type="dxa"/>
                </w:tcPr>
                <w:p w14:paraId="09AD713C" w14:textId="77777777" w:rsidR="00AC7DCE" w:rsidRPr="00FA2031" w:rsidRDefault="00AC7DCE" w:rsidP="00FC251D">
                  <w:pPr>
                    <w:spacing w:before="0" w:after="0"/>
                    <w:rPr>
                      <w:color w:val="000000"/>
                      <w:szCs w:val="22"/>
                      <w:shd w:val="clear" w:color="auto" w:fill="FFFFFF"/>
                      <w:lang w:eastAsia="en-GB"/>
                    </w:rPr>
                  </w:pPr>
                  <w:r w:rsidRPr="00FA2031">
                    <w:t>A0001817</w:t>
                  </w:r>
                </w:p>
              </w:tc>
              <w:tc>
                <w:tcPr>
                  <w:tcW w:w="6787" w:type="dxa"/>
                </w:tcPr>
                <w:p w14:paraId="5DDDD054" w14:textId="77777777" w:rsidR="00AC7DCE" w:rsidRPr="00FA2031" w:rsidRDefault="00AC7DCE" w:rsidP="00FC251D">
                  <w:pPr>
                    <w:spacing w:before="0" w:after="0"/>
                    <w:rPr>
                      <w:color w:val="000000"/>
                      <w:szCs w:val="22"/>
                      <w:shd w:val="clear" w:color="auto" w:fill="FFFFFF"/>
                      <w:lang w:eastAsia="en-GB"/>
                    </w:rPr>
                  </w:pPr>
                  <w:r w:rsidRPr="00FA2031">
                    <w:t xml:space="preserve">Konanie o dávkach a výplata dávok dôchodkového poistenia, nemocenského poistenia, úrazového poistenia, poistenia v nezamestnanosti a garančného poistenia </w:t>
                  </w:r>
                </w:p>
              </w:tc>
              <w:tc>
                <w:tcPr>
                  <w:tcW w:w="1003" w:type="dxa"/>
                </w:tcPr>
                <w:p w14:paraId="218E15F0" w14:textId="77777777" w:rsidR="00AC7DCE" w:rsidRPr="00FA2031" w:rsidRDefault="00AC7DCE" w:rsidP="00FC251D">
                  <w:pPr>
                    <w:spacing w:before="0" w:after="0"/>
                  </w:pPr>
                  <w:r w:rsidRPr="00FA2031">
                    <w:t>U00139</w:t>
                  </w:r>
                </w:p>
              </w:tc>
            </w:tr>
          </w:tbl>
          <w:p w14:paraId="1EB223D6" w14:textId="77777777" w:rsidR="00AC7DCE" w:rsidRPr="00FA2031" w:rsidRDefault="00AC7DCE" w:rsidP="00FC251D">
            <w:r w:rsidRPr="00FA2031">
              <w:t>V rámci uvedených agend SP poskytuje služby sociálneho poistenia a dôchodkového sporenia pre klientov SP tzn. občanov a podnikateľov.</w:t>
            </w:r>
          </w:p>
          <w:p w14:paraId="33158FC6" w14:textId="77777777" w:rsidR="00AC7DCE" w:rsidRPr="00FA2031" w:rsidRDefault="00AC7DCE" w:rsidP="00FC251D">
            <w:r w:rsidRPr="00FA2031">
              <w:t xml:space="preserve">Realizované služby projektu MÚSP budú využívané všetkými agendami SP. SP je vzhľadom na zákonom vymedzené kompetencie a úlohy, jediným vhodným subjektom pre realizáciu aktivít v tejto oblasti nakoľko má výlučné postavenie pri výkone uvedených agend. SP ako jediný subjekt disponuje potrebným </w:t>
            </w:r>
            <w:proofErr w:type="spellStart"/>
            <w:r w:rsidRPr="00FA2031">
              <w:t>know-how</w:t>
            </w:r>
            <w:proofErr w:type="spellEnd"/>
            <w:r w:rsidRPr="00FA2031">
              <w:t xml:space="preserve"> pre realizáciu projektov v daných vecných oblastiach príslušných agend.</w:t>
            </w:r>
          </w:p>
          <w:p w14:paraId="257DDBEE" w14:textId="77777777" w:rsidR="00AC7DCE" w:rsidRDefault="00AC7DCE" w:rsidP="00FC251D">
            <w:r w:rsidRPr="00FA2031">
              <w:t xml:space="preserve">Z uvedených dôvodov a na základe kompetencií SP stanovených Zákonom č. 461/2003 Z. z. o sociálnom poistení a Zákonom č. č. 43/2004 Z. z. o starobnom dôchodkovom sporení, nie je možné projekt realizovať prostredníctvom </w:t>
            </w:r>
            <w:proofErr w:type="spellStart"/>
            <w:r w:rsidRPr="00FA2031">
              <w:t>dopytovo-orientovaných</w:t>
            </w:r>
            <w:proofErr w:type="spellEnd"/>
            <w:r w:rsidRPr="00FA2031">
              <w:t xml:space="preserve"> projektov.</w:t>
            </w:r>
          </w:p>
          <w:p w14:paraId="5D398043" w14:textId="0141CDFD" w:rsidR="007009FC" w:rsidRPr="00FA2031" w:rsidRDefault="007009FC" w:rsidP="00FC251D">
            <w:r>
              <w:t xml:space="preserve">Partnerom národného projektu bude Úrad podpredsedu vlády Slovenskej republiky pre investície a informatizáciu (ďalej len „ÚPPVII“), ktorý je v zmysle ods. § 34a, bodu 1b) Zákona č. 575/2001 Z. z. o organizácii činnosti vlády a organizácii ústrednej štátnej správy ústredným orgánom štátnej správy pre oblasť informatizácie spoločnosti. V súlade s Operačným programom Integrovaná infraštruktúra 2014 - 2020 si bude ÚPPVII uplatňovať maximálne 3 % oprávnených výdavkov projektu pre implementáciu štandardov riadenia </w:t>
            </w:r>
            <w:proofErr w:type="spellStart"/>
            <w:r>
              <w:lastRenderedPageBreak/>
              <w:t>informačno</w:t>
            </w:r>
            <w:proofErr w:type="spellEnd"/>
            <w:r>
              <w:t xml:space="preserve"> - technologických projektov, ktoré zabezpečia aktívnu participáciu na riadení projektu a komplexné riadenie budovania informačnej spoločnosti</w:t>
            </w:r>
            <w:r w:rsidR="00B264CA">
              <w:t>.</w:t>
            </w:r>
            <w:bookmarkStart w:id="12" w:name="_GoBack"/>
            <w:bookmarkEnd w:id="12"/>
          </w:p>
        </w:tc>
      </w:tr>
      <w:tr w:rsidR="00AC7DCE" w:rsidRPr="00FA2031" w14:paraId="755BEB53" w14:textId="77777777" w:rsidTr="00574852">
        <w:tc>
          <w:tcPr>
            <w:tcW w:w="3397" w:type="dxa"/>
            <w:shd w:val="clear" w:color="auto" w:fill="D9D9D9" w:themeFill="background1" w:themeFillShade="D9"/>
          </w:tcPr>
          <w:p w14:paraId="7D9A2D9D" w14:textId="77777777" w:rsidR="00AC7DCE" w:rsidRPr="00FA2031" w:rsidRDefault="00AC7DCE" w:rsidP="00FC251D">
            <w:pPr>
              <w:rPr>
                <w:rStyle w:val="Siln"/>
              </w:rPr>
            </w:pPr>
            <w:r w:rsidRPr="00FA2031">
              <w:rPr>
                <w:rStyle w:val="Siln"/>
              </w:rPr>
              <w:lastRenderedPageBreak/>
              <w:t>Príslušnosť národného projektu k relevantnej časti PO7 OPII</w:t>
            </w:r>
          </w:p>
        </w:tc>
        <w:tc>
          <w:tcPr>
            <w:tcW w:w="5812" w:type="dxa"/>
          </w:tcPr>
          <w:p w14:paraId="73BB5940" w14:textId="77777777" w:rsidR="00AC7DCE" w:rsidRPr="00FA2031" w:rsidRDefault="00AC7DCE" w:rsidP="00FC251D">
            <w:r w:rsidRPr="00FA2031">
              <w:t>7.7 Umožnenie modernizácie a racionalizácie verejnej správy IKT prostriedkami</w:t>
            </w:r>
          </w:p>
        </w:tc>
      </w:tr>
      <w:tr w:rsidR="00AC7DCE" w:rsidRPr="00FA2031" w14:paraId="13D9A6B3" w14:textId="77777777" w:rsidTr="00574852">
        <w:tc>
          <w:tcPr>
            <w:tcW w:w="3397" w:type="dxa"/>
            <w:shd w:val="clear" w:color="auto" w:fill="D9D9D9" w:themeFill="background1" w:themeFillShade="D9"/>
          </w:tcPr>
          <w:p w14:paraId="625FD1C0" w14:textId="77777777" w:rsidR="00AC7DCE" w:rsidRPr="00FA2031" w:rsidRDefault="00AC7DCE" w:rsidP="00FC251D">
            <w:pPr>
              <w:rPr>
                <w:rStyle w:val="Siln"/>
              </w:rPr>
            </w:pPr>
            <w:r w:rsidRPr="00FA2031">
              <w:rPr>
                <w:rStyle w:val="Siln"/>
              </w:rPr>
              <w:t>Indikatívna výška finančných prostriedkov určených na realizáciu národného projektu</w:t>
            </w:r>
          </w:p>
        </w:tc>
        <w:tc>
          <w:tcPr>
            <w:tcW w:w="5812" w:type="dxa"/>
          </w:tcPr>
          <w:p w14:paraId="22D3BC33" w14:textId="69DF0830" w:rsidR="005B105F" w:rsidRPr="00504566" w:rsidRDefault="004C7EAA" w:rsidP="00FC251D">
            <w:pPr>
              <w:rPr>
                <w:b/>
                <w:bCs/>
              </w:rPr>
            </w:pPr>
            <w:r w:rsidRPr="00504566">
              <w:rPr>
                <w:b/>
                <w:bCs/>
              </w:rPr>
              <w:t> </w:t>
            </w:r>
          </w:p>
          <w:p w14:paraId="10FEA3AC" w14:textId="68B31C2F" w:rsidR="00AC7DCE" w:rsidRPr="004C7EAA" w:rsidRDefault="005B105F" w:rsidP="00FC251D">
            <w:pPr>
              <w:rPr>
                <w:b/>
                <w:bCs/>
                <w:highlight w:val="yellow"/>
                <w:lang w:val="en-GB"/>
              </w:rPr>
            </w:pPr>
            <w:r>
              <w:rPr>
                <w:b/>
                <w:bCs/>
                <w:lang w:val="en-GB"/>
              </w:rPr>
              <w:t>4 971 150</w:t>
            </w:r>
            <w:r w:rsidR="004C7EAA" w:rsidRPr="00913333">
              <w:rPr>
                <w:b/>
                <w:bCs/>
                <w:lang w:val="en-GB"/>
              </w:rPr>
              <w:t xml:space="preserve"> </w:t>
            </w:r>
            <w:r w:rsidR="00AC7DCE" w:rsidRPr="00913333">
              <w:t>€</w:t>
            </w:r>
          </w:p>
        </w:tc>
      </w:tr>
    </w:tbl>
    <w:p w14:paraId="1FDCD0C2" w14:textId="77777777" w:rsidR="00AC7DCE" w:rsidRPr="00FA2031" w:rsidRDefault="00AC7DCE" w:rsidP="00AC7DCE">
      <w:pPr>
        <w:pStyle w:val="Zkladntext"/>
        <w:rPr>
          <w:rFonts w:ascii="Arial Narrow" w:hAnsi="Arial Narrow"/>
        </w:rPr>
      </w:pPr>
    </w:p>
    <w:p w14:paraId="75417100" w14:textId="77777777" w:rsidR="00AC7DCE" w:rsidRPr="00C351F2" w:rsidRDefault="00AC7DCE" w:rsidP="00AC7DCE">
      <w:pPr>
        <w:pStyle w:val="Nadpis2"/>
        <w:rPr>
          <w:rFonts w:ascii="Arial Narrow" w:hAnsi="Arial Narrow"/>
        </w:rPr>
      </w:pPr>
      <w:bookmarkStart w:id="13" w:name="_Toc210216995"/>
      <w:bookmarkStart w:id="14" w:name="_Toc355854454"/>
      <w:bookmarkStart w:id="15" w:name="_Toc391026175"/>
      <w:bookmarkStart w:id="16" w:name="_Toc499386061"/>
      <w:r w:rsidRPr="00C351F2">
        <w:rPr>
          <w:rFonts w:ascii="Arial Narrow" w:hAnsi="Arial Narrow"/>
        </w:rPr>
        <w:t>Dôvod</w:t>
      </w:r>
      <w:bookmarkEnd w:id="13"/>
      <w:bookmarkEnd w:id="14"/>
      <w:bookmarkEnd w:id="15"/>
      <w:bookmarkEnd w:id="16"/>
    </w:p>
    <w:p w14:paraId="6A98F4A0" w14:textId="77777777" w:rsidR="00AC7DCE" w:rsidRPr="00FA2031" w:rsidRDefault="00AC7DCE" w:rsidP="00AC7DCE">
      <w:pPr>
        <w:ind w:right="57"/>
      </w:pPr>
      <w:r w:rsidRPr="00FA2031">
        <w:t>Sociálna poisťovňa si je vedomá dôležitosti údajov potrebných pre výkon jej vlastných agendových činností vyplývajúcich z legislatívy. Údaje sú jedným z kľúčových aktív ktoré organizácie vlastnia, bez ohľadu na to, či pôsobia vo verejnom alebo komerčnom sektore.</w:t>
      </w:r>
    </w:p>
    <w:p w14:paraId="08ED800F" w14:textId="59879070" w:rsidR="00AC7DCE" w:rsidRPr="00FA2031" w:rsidRDefault="00AC7DCE" w:rsidP="00AC7DCE">
      <w:pPr>
        <w:ind w:right="57"/>
      </w:pPr>
      <w:r w:rsidRPr="00FA2031">
        <w:t>Zároveň NKIVS, schválená vládou SR dňa 28. septembra 2016, ako jednu zo svojich strategických priorít zadefinovala „</w:t>
      </w:r>
      <w:r w:rsidR="00A55C56">
        <w:t>Manažment</w:t>
      </w:r>
      <w:r w:rsidRPr="00FA2031">
        <w:t xml:space="preserve"> údajov“. Práve projekt MÚSP je aplikovaním strategickej priority „</w:t>
      </w:r>
      <w:r w:rsidR="00A55C56">
        <w:t>Manažment</w:t>
      </w:r>
      <w:r w:rsidR="00A55C56" w:rsidRPr="00FA2031">
        <w:t xml:space="preserve"> </w:t>
      </w:r>
      <w:r w:rsidRPr="00FA2031">
        <w:t>údajov“ do prostredia SP prostredníctvom zavedenie „</w:t>
      </w:r>
      <w:proofErr w:type="spellStart"/>
      <w:r w:rsidRPr="00FA2031">
        <w:t>Data</w:t>
      </w:r>
      <w:proofErr w:type="spellEnd"/>
      <w:r w:rsidRPr="00FA2031">
        <w:t xml:space="preserve"> </w:t>
      </w:r>
      <w:proofErr w:type="spellStart"/>
      <w:r w:rsidRPr="00FA2031">
        <w:t>governance</w:t>
      </w:r>
      <w:proofErr w:type="spellEnd"/>
      <w:r w:rsidRPr="00FA2031">
        <w:t>“, čo je celkové riadenie podmienok, obsahu, dostupnosti a kvality dát v organizácii tak, aby všetko bolo v súlade s potrebami procesov a s účelom organizácie.</w:t>
      </w:r>
    </w:p>
    <w:p w14:paraId="1A568270" w14:textId="77777777" w:rsidR="00AC7DCE" w:rsidRPr="00FA2031" w:rsidRDefault="00AC7DCE" w:rsidP="00AC7DCE">
      <w:pPr>
        <w:ind w:right="57"/>
      </w:pPr>
      <w:r w:rsidRPr="00FA2031">
        <w:t>Ďalším dôvodom realizácie projektu je nevyhovujúci aktuálny stav pri správe údajov v SP. Nie je vhodné, aby každý informačný podsystém pre svoje potreby zakladal a spravoval vlastné registre a referenčné dáta. Tento stav je charakteristický pre súčasnosť a vyžaduje značné finančné a ľudské zdroje na vývoj a údržbu príslušného programového vybavenia, na zakladanie a administráciu registrov, ako aj na vzájomné prepojenie systémov.</w:t>
      </w:r>
    </w:p>
    <w:p w14:paraId="03D6C501" w14:textId="0B05FE25" w:rsidR="00AC7DCE" w:rsidRPr="00FA2031" w:rsidRDefault="00AC7DCE" w:rsidP="00AC7DCE">
      <w:pPr>
        <w:ind w:right="57"/>
        <w:rPr>
          <w:rFonts w:ascii="Arial Narrow" w:hAnsi="Arial Narrow"/>
          <w:szCs w:val="22"/>
        </w:rPr>
      </w:pPr>
      <w:r w:rsidRPr="00FA2031">
        <w:t>Zavedenie Manažment</w:t>
      </w:r>
      <w:r w:rsidR="00A55C56">
        <w:t>u</w:t>
      </w:r>
      <w:r w:rsidRPr="00FA2031">
        <w:t xml:space="preserve"> údajov v SP je zároveň nevyhnutnou podmienkou pre efektívnu realizáciu následných projektov reformného zámeru „Efektívne služby Sociálnej poisťovne v oblasti sociálneho poistenia“.</w:t>
      </w:r>
    </w:p>
    <w:p w14:paraId="61506152" w14:textId="77777777" w:rsidR="00AC7DCE" w:rsidRPr="00FA2031" w:rsidRDefault="00AC7DCE" w:rsidP="00AC7DCE">
      <w:pPr>
        <w:ind w:right="57"/>
        <w:rPr>
          <w:szCs w:val="22"/>
        </w:rPr>
      </w:pPr>
      <w:r w:rsidRPr="00FA2031">
        <w:rPr>
          <w:szCs w:val="22"/>
        </w:rPr>
        <w:t>Projekt MÚSP sleduje tieto strategické ciele SP vyplývajúce z dokumentu „Strategické zámery činnosti Sociálnej poisťovne na obdobie rokov 2017 – 2022“, ktorý bol schválený vládou:</w:t>
      </w:r>
    </w:p>
    <w:p w14:paraId="63B27C33" w14:textId="77777777" w:rsidR="00AC7DCE" w:rsidRPr="00FA2031" w:rsidRDefault="00AC7DCE" w:rsidP="00A20F68">
      <w:pPr>
        <w:pStyle w:val="Bullet1"/>
      </w:pPr>
      <w:r w:rsidRPr="00FA2031">
        <w:t>Optimalizácia procesov:</w:t>
      </w:r>
    </w:p>
    <w:p w14:paraId="5153A291" w14:textId="77CF60A0" w:rsidR="00AC7DCE" w:rsidRPr="00FA2031" w:rsidRDefault="00AC7DCE" w:rsidP="00CC44DE">
      <w:pPr>
        <w:pStyle w:val="Bullet1"/>
        <w:numPr>
          <w:ilvl w:val="1"/>
          <w:numId w:val="16"/>
        </w:numPr>
      </w:pPr>
      <w:r w:rsidRPr="00FA2031">
        <w:t>Rozvoj elektronickej komunikácie - aplikácia zákona o </w:t>
      </w:r>
      <w:proofErr w:type="spellStart"/>
      <w:r w:rsidRPr="00FA2031">
        <w:t>eGovernmente</w:t>
      </w:r>
      <w:proofErr w:type="spellEnd"/>
      <w:r w:rsidRPr="00FA2031">
        <w:t>. Opatrenia</w:t>
      </w:r>
      <w:r w:rsidR="00A20F68">
        <w:t xml:space="preserve">  </w:t>
      </w:r>
      <w:r w:rsidRPr="00FA2031">
        <w:t>/</w:t>
      </w:r>
      <w:r w:rsidR="00A20F68">
        <w:t xml:space="preserve"> </w:t>
      </w:r>
      <w:r w:rsidRPr="00FA2031">
        <w:t>aktivity:</w:t>
      </w:r>
    </w:p>
    <w:p w14:paraId="1090800D" w14:textId="77777777" w:rsidR="00AC7DCE" w:rsidRPr="00FA2031" w:rsidRDefault="00AC7DCE" w:rsidP="00CC44DE">
      <w:pPr>
        <w:pStyle w:val="Bullet1"/>
        <w:numPr>
          <w:ilvl w:val="2"/>
          <w:numId w:val="16"/>
        </w:numPr>
      </w:pPr>
      <w:r w:rsidRPr="00FA2031">
        <w:t>prispôsobenie pracovných postupov a informačných systémov potrebám elektronickej komunikácie s ostatnými orgánmi verejnej moci, zamestnávateľmi, ako aj fyzickými osobami.</w:t>
      </w:r>
    </w:p>
    <w:p w14:paraId="128D315E" w14:textId="60172BDF" w:rsidR="00AC7DCE" w:rsidRPr="00FA2031" w:rsidRDefault="00AC7DCE" w:rsidP="00CC44DE">
      <w:pPr>
        <w:pStyle w:val="Bullet1"/>
        <w:numPr>
          <w:ilvl w:val="1"/>
          <w:numId w:val="16"/>
        </w:numPr>
      </w:pPr>
      <w:r w:rsidRPr="00FA2031">
        <w:t>Vybudovanie spoločnej databázy údajov s možnosťou jej využitia všetkými útvarmi poisťovne. Opatrenia</w:t>
      </w:r>
      <w:r w:rsidR="00A20F68">
        <w:t xml:space="preserve"> </w:t>
      </w:r>
      <w:r w:rsidRPr="00FA2031">
        <w:t>/</w:t>
      </w:r>
      <w:r w:rsidR="00A20F68">
        <w:t xml:space="preserve"> </w:t>
      </w:r>
      <w:r w:rsidRPr="00FA2031">
        <w:t>aktivity:</w:t>
      </w:r>
    </w:p>
    <w:p w14:paraId="4DAB90EE" w14:textId="77777777" w:rsidR="00AC7DCE" w:rsidRPr="00FA2031" w:rsidRDefault="00AC7DCE" w:rsidP="00CC44DE">
      <w:pPr>
        <w:pStyle w:val="Bullet1"/>
        <w:numPr>
          <w:ilvl w:val="2"/>
          <w:numId w:val="16"/>
        </w:numPr>
      </w:pPr>
      <w:r w:rsidRPr="00FA2031">
        <w:t>vytvorenie jednotného úložiska údajov, ktoré by mohli využívať poistenci, ako aj jednotlivé útvary Sociálnej poisťovne,</w:t>
      </w:r>
    </w:p>
    <w:p w14:paraId="49E3D3A0" w14:textId="77777777" w:rsidR="00AC7DCE" w:rsidRPr="00FA2031" w:rsidRDefault="00AC7DCE" w:rsidP="00CC44DE">
      <w:pPr>
        <w:pStyle w:val="Bullet1"/>
        <w:numPr>
          <w:ilvl w:val="2"/>
          <w:numId w:val="16"/>
        </w:numPr>
      </w:pPr>
      <w:r w:rsidRPr="00FA2031">
        <w:t>rozšírenie informatickej podpory.</w:t>
      </w:r>
    </w:p>
    <w:p w14:paraId="443A80CF" w14:textId="77777777" w:rsidR="00AC7DCE" w:rsidRPr="00FA2031" w:rsidRDefault="00AC7DCE" w:rsidP="00CC44DE">
      <w:pPr>
        <w:pStyle w:val="Bullet1"/>
        <w:numPr>
          <w:ilvl w:val="1"/>
          <w:numId w:val="16"/>
        </w:numPr>
      </w:pPr>
      <w:r w:rsidRPr="00FA2031">
        <w:t>Participácia na systéme medzinárodnej výmeny informácií v oblasti sociálneho zabezpečenia. Opatrenia/aktivity:</w:t>
      </w:r>
    </w:p>
    <w:p w14:paraId="136C5D51" w14:textId="145BD5CD" w:rsidR="00AC7DCE" w:rsidRPr="00FA2031" w:rsidRDefault="00C01819" w:rsidP="00C01819">
      <w:pPr>
        <w:pStyle w:val="Bullet1"/>
        <w:numPr>
          <w:ilvl w:val="2"/>
          <w:numId w:val="16"/>
        </w:numPr>
      </w:pPr>
      <w:r w:rsidRPr="00C01819">
        <w:t>zabezpečenie dátových služieb pre národný prístupový bod a podporné aplikácie do elektronic</w:t>
      </w:r>
      <w:r>
        <w:t xml:space="preserve">kej výmeny údajov v rámci EESSI </w:t>
      </w:r>
      <w:r w:rsidR="00AC7DCE" w:rsidRPr="00FA2031">
        <w:t>(Elektronická výmena informácií o sociálnom zabezpečení)</w:t>
      </w:r>
    </w:p>
    <w:p w14:paraId="3F44B748" w14:textId="77777777" w:rsidR="00AC7DCE" w:rsidRPr="00FA2031" w:rsidRDefault="00AC7DCE" w:rsidP="00A20F68">
      <w:pPr>
        <w:pStyle w:val="Bullet1"/>
      </w:pPr>
      <w:r w:rsidRPr="00FA2031">
        <w:t>Efektívne hospodárenie:</w:t>
      </w:r>
    </w:p>
    <w:p w14:paraId="4A380A3D" w14:textId="77777777" w:rsidR="00AC7DCE" w:rsidRPr="00FA2031" w:rsidRDefault="00AC7DCE" w:rsidP="00CC44DE">
      <w:pPr>
        <w:pStyle w:val="Bullet1"/>
        <w:numPr>
          <w:ilvl w:val="1"/>
          <w:numId w:val="16"/>
        </w:numPr>
      </w:pPr>
      <w:r w:rsidRPr="00FA2031">
        <w:t>Rozšírenie elektronizácie a automatizácie procesov s cieľom zníženia nákladovosti procesov výkonu sociálneho poistenia. Opatrenia/aktivity:</w:t>
      </w:r>
    </w:p>
    <w:p w14:paraId="62EDB221" w14:textId="77777777" w:rsidR="00AC7DCE" w:rsidRPr="00FA2031" w:rsidRDefault="00AC7DCE" w:rsidP="00CC44DE">
      <w:pPr>
        <w:pStyle w:val="Bullet1"/>
        <w:numPr>
          <w:ilvl w:val="2"/>
          <w:numId w:val="16"/>
        </w:numPr>
      </w:pPr>
      <w:r w:rsidRPr="00FA2031">
        <w:t>analýza pracovných postupov so zameraním na možnosti automatizácie procesov, a tým zníženia nákladovosti procesov, ako aj zabránenie chybovosti spôsobenej ľudským faktorom</w:t>
      </w:r>
    </w:p>
    <w:p w14:paraId="53D79260" w14:textId="77777777" w:rsidR="00AC7DCE" w:rsidRPr="00FA2031" w:rsidRDefault="00AC7DCE" w:rsidP="00CC44DE">
      <w:pPr>
        <w:pStyle w:val="Bullet1"/>
        <w:numPr>
          <w:ilvl w:val="2"/>
          <w:numId w:val="16"/>
        </w:numPr>
      </w:pPr>
      <w:r w:rsidRPr="00FA2031">
        <w:t>rozšírenie potrebnej informatickej podpory</w:t>
      </w:r>
    </w:p>
    <w:p w14:paraId="67F52CAB" w14:textId="77777777" w:rsidR="00AC7DCE" w:rsidRPr="00FA2031" w:rsidRDefault="00AC7DCE" w:rsidP="00AC7DCE">
      <w:pPr>
        <w:rPr>
          <w:szCs w:val="22"/>
        </w:rPr>
      </w:pPr>
      <w:r w:rsidRPr="00FA2031">
        <w:rPr>
          <w:szCs w:val="22"/>
        </w:rPr>
        <w:t>Projekt MÚSP sleduje tieto ciele informatizácie verejnej správy vyplývajúce z dokumentu NKIVS</w:t>
      </w:r>
      <w:r w:rsidRPr="00FA2031">
        <w:rPr>
          <w:rStyle w:val="Odkaznapoznmkupodiarou"/>
          <w:szCs w:val="22"/>
        </w:rPr>
        <w:footnoteReference w:id="1"/>
      </w:r>
      <w:r w:rsidRPr="00FA2031">
        <w:rPr>
          <w:szCs w:val="22"/>
        </w:rPr>
        <w:t>:</w:t>
      </w:r>
    </w:p>
    <w:p w14:paraId="43BF85FF" w14:textId="77777777" w:rsidR="00AC7DCE" w:rsidRPr="005B3D2D" w:rsidRDefault="00AC7DCE" w:rsidP="005B3D2D">
      <w:pPr>
        <w:pStyle w:val="Bullet1"/>
      </w:pPr>
      <w:r w:rsidRPr="005B3D2D">
        <w:t>Priblíženie verejnej správy k maximálnemu využívaniu údajov</w:t>
      </w:r>
    </w:p>
    <w:p w14:paraId="2584545D" w14:textId="77777777" w:rsidR="00AC7DCE" w:rsidRPr="005B3D2D" w:rsidRDefault="00AC7DCE" w:rsidP="00CC44DE">
      <w:pPr>
        <w:pStyle w:val="Bullet1"/>
        <w:numPr>
          <w:ilvl w:val="1"/>
          <w:numId w:val="16"/>
        </w:numPr>
      </w:pPr>
      <w:r w:rsidRPr="005B3D2D">
        <w:t>Zlepšíme dostupnosť údajov verejnej správy vo forme otvorených údajov</w:t>
      </w:r>
    </w:p>
    <w:p w14:paraId="60A54D9F" w14:textId="77777777" w:rsidR="00AC7DCE" w:rsidRPr="005B3D2D" w:rsidRDefault="00AC7DCE" w:rsidP="005B3D2D">
      <w:pPr>
        <w:pStyle w:val="Bullet1"/>
      </w:pPr>
      <w:r w:rsidRPr="005B3D2D">
        <w:t>Umožnenie modernizácie a racionalizácie verejnej správy IKT prostriedkami (neustále zlepšovanie služieb pri využívaní moderných technológií)</w:t>
      </w:r>
    </w:p>
    <w:p w14:paraId="409FC4CC" w14:textId="77777777" w:rsidR="00AC7DCE" w:rsidRPr="005B3D2D" w:rsidRDefault="00AC7DCE" w:rsidP="00CC44DE">
      <w:pPr>
        <w:pStyle w:val="Bullet1"/>
        <w:numPr>
          <w:ilvl w:val="1"/>
          <w:numId w:val="16"/>
        </w:numPr>
      </w:pPr>
      <w:r w:rsidRPr="005B3D2D">
        <w:t>Zlepšíme výkonnosť verejnej správy vďaka nasadeniu moderných informačných technológií</w:t>
      </w:r>
    </w:p>
    <w:p w14:paraId="4C4D9F80" w14:textId="77777777" w:rsidR="00AC7DCE" w:rsidRPr="005B3D2D" w:rsidRDefault="00AC7DCE" w:rsidP="00CC44DE">
      <w:pPr>
        <w:pStyle w:val="Bullet1"/>
        <w:numPr>
          <w:ilvl w:val="1"/>
          <w:numId w:val="16"/>
        </w:numPr>
      </w:pPr>
      <w:r w:rsidRPr="005B3D2D">
        <w:t>Zlepšíme využívanie údajov a znalostí v rozhodovacích procesoch vo verejnej správe</w:t>
      </w:r>
    </w:p>
    <w:p w14:paraId="58ECBFB9" w14:textId="77777777" w:rsidR="00AC7DCE" w:rsidRPr="005B3D2D" w:rsidRDefault="00AC7DCE" w:rsidP="005B3D2D">
      <w:pPr>
        <w:pStyle w:val="Bullet1"/>
      </w:pPr>
      <w:r w:rsidRPr="005B3D2D">
        <w:t xml:space="preserve">Optimalizácia využitia informačných technológií vo verejnej správe vďaka platforme </w:t>
      </w:r>
      <w:proofErr w:type="spellStart"/>
      <w:r w:rsidRPr="005B3D2D">
        <w:t>zdieľaných</w:t>
      </w:r>
      <w:proofErr w:type="spellEnd"/>
      <w:r w:rsidRPr="005B3D2D">
        <w:t xml:space="preserve"> služieb</w:t>
      </w:r>
    </w:p>
    <w:p w14:paraId="0D840E54" w14:textId="77777777" w:rsidR="00AC7DCE" w:rsidRPr="00FA2031" w:rsidRDefault="00AC7DCE" w:rsidP="00CC44DE">
      <w:pPr>
        <w:pStyle w:val="Bullet1"/>
        <w:numPr>
          <w:ilvl w:val="1"/>
          <w:numId w:val="16"/>
        </w:numPr>
      </w:pPr>
      <w:r w:rsidRPr="00FA2031">
        <w:t xml:space="preserve">Racionalizujeme prevádzku informačných systémov pomocou vládneho </w:t>
      </w:r>
      <w:proofErr w:type="spellStart"/>
      <w:r w:rsidRPr="00FA2031">
        <w:t>cloudu</w:t>
      </w:r>
      <w:proofErr w:type="spellEnd"/>
    </w:p>
    <w:p w14:paraId="1E265222" w14:textId="77777777" w:rsidR="00AC7DCE" w:rsidRPr="00FA2031" w:rsidRDefault="00AC7DCE" w:rsidP="00CC44DE">
      <w:pPr>
        <w:pStyle w:val="Bullet1"/>
        <w:numPr>
          <w:ilvl w:val="1"/>
          <w:numId w:val="16"/>
        </w:numPr>
      </w:pPr>
      <w:r w:rsidRPr="00FA2031">
        <w:t>Zlepšíme „</w:t>
      </w:r>
      <w:proofErr w:type="spellStart"/>
      <w:r w:rsidRPr="00FA2031">
        <w:t>governance</w:t>
      </w:r>
      <w:proofErr w:type="spellEnd"/>
      <w:r w:rsidRPr="00FA2031">
        <w:t>“ verejného IT</w:t>
      </w:r>
    </w:p>
    <w:p w14:paraId="3A73EB88" w14:textId="77777777" w:rsidR="00AC7DCE" w:rsidRPr="00FA2031" w:rsidRDefault="00AC7DCE" w:rsidP="00AC7DCE">
      <w:pPr>
        <w:rPr>
          <w:szCs w:val="22"/>
        </w:rPr>
      </w:pPr>
      <w:r w:rsidRPr="00FA2031">
        <w:rPr>
          <w:szCs w:val="22"/>
        </w:rPr>
        <w:t>Projekt MÚSP sleduje tieto ciele rozvoja IS SP:</w:t>
      </w:r>
    </w:p>
    <w:p w14:paraId="0C1F960E" w14:textId="77777777" w:rsidR="00AC7DCE" w:rsidRPr="00FA2031" w:rsidRDefault="00AC7DCE" w:rsidP="00A20F68">
      <w:pPr>
        <w:pStyle w:val="Bullet1"/>
      </w:pPr>
      <w:r w:rsidRPr="00FA2031">
        <w:t xml:space="preserve">Centralizovaný manažment </w:t>
      </w:r>
      <w:proofErr w:type="spellStart"/>
      <w:r w:rsidRPr="00FA2031">
        <w:t>zdieľaných</w:t>
      </w:r>
      <w:proofErr w:type="spellEnd"/>
      <w:r w:rsidRPr="00FA2031">
        <w:t xml:space="preserve"> údajov </w:t>
      </w:r>
    </w:p>
    <w:p w14:paraId="32CC3BCD" w14:textId="77777777" w:rsidR="00AC7DCE" w:rsidRPr="00FA2031" w:rsidRDefault="00AC7DCE" w:rsidP="00A20F68">
      <w:pPr>
        <w:pStyle w:val="Bullet1"/>
      </w:pPr>
      <w:r w:rsidRPr="00FA2031">
        <w:t>Konsolidovaný pohľad na klienta SP a históriu vzťahu s ním</w:t>
      </w:r>
    </w:p>
    <w:p w14:paraId="601F0176" w14:textId="77777777" w:rsidR="00AC7DCE" w:rsidRPr="00FA2031" w:rsidRDefault="00AC7DCE" w:rsidP="00A20F68">
      <w:pPr>
        <w:pStyle w:val="Bullet1"/>
      </w:pPr>
      <w:r w:rsidRPr="00FA2031">
        <w:t>Technologická stabilizácia prevádzkovaného prostredia IS°SP, spoľahlivosť a bezpečnosť systémov</w:t>
      </w:r>
    </w:p>
    <w:p w14:paraId="2087EB7A" w14:textId="77777777" w:rsidR="00AC7DCE" w:rsidRPr="00C351F2" w:rsidRDefault="00AC7DCE" w:rsidP="00AC7DCE">
      <w:pPr>
        <w:pStyle w:val="Nadpis2"/>
        <w:rPr>
          <w:rFonts w:ascii="Arial Narrow" w:hAnsi="Arial Narrow"/>
        </w:rPr>
      </w:pPr>
      <w:bookmarkStart w:id="17" w:name="_Toc210216996"/>
      <w:bookmarkStart w:id="18" w:name="_Toc355854455"/>
      <w:bookmarkStart w:id="19" w:name="_Toc391026176"/>
      <w:bookmarkStart w:id="20" w:name="_Toc499386062"/>
      <w:r w:rsidRPr="00C351F2">
        <w:rPr>
          <w:rFonts w:ascii="Arial Narrow" w:hAnsi="Arial Narrow"/>
        </w:rPr>
        <w:t>Rozsah</w:t>
      </w:r>
      <w:bookmarkEnd w:id="17"/>
      <w:bookmarkEnd w:id="18"/>
      <w:bookmarkEnd w:id="19"/>
      <w:bookmarkEnd w:id="20"/>
    </w:p>
    <w:p w14:paraId="141A367E" w14:textId="5AC59C19" w:rsidR="007C7DC7" w:rsidRPr="00156275" w:rsidRDefault="00AC7DCE" w:rsidP="007C7DC7">
      <w:pPr>
        <w:rPr>
          <w:rFonts w:eastAsia="Calibri"/>
        </w:rPr>
      </w:pPr>
      <w:r w:rsidRPr="00156275">
        <w:rPr>
          <w:rStyle w:val="pre"/>
          <w:bdr w:val="none" w:sz="0" w:space="0" w:color="auto" w:frame="1"/>
        </w:rPr>
        <w:t xml:space="preserve">Projekt má za úlohu </w:t>
      </w:r>
      <w:r w:rsidRPr="00156275">
        <w:t>zaviesť manažment údajov Sociálnej poisťovne</w:t>
      </w:r>
      <w:r w:rsidR="007C7DC7" w:rsidRPr="00156275">
        <w:rPr>
          <w:rFonts w:eastAsia="Calibri"/>
        </w:rPr>
        <w:t xml:space="preserve"> </w:t>
      </w:r>
      <w:r w:rsidR="001D0ACB" w:rsidRPr="00156275">
        <w:rPr>
          <w:rFonts w:eastAsia="Calibri"/>
        </w:rPr>
        <w:t xml:space="preserve">na základe </w:t>
      </w:r>
      <w:r w:rsidR="007C7DC7" w:rsidRPr="00156275">
        <w:rPr>
          <w:rFonts w:eastAsia="Calibri"/>
        </w:rPr>
        <w:t>Strategickej priority NKIVS Manažment údajov. Každá inštitúcia verejnej správy musí byť schopná do konca roka 2020 dosiahnuť merateľné ciele stanovené v rámci Strategickej priority Manažment údajov, medzi ktoré patrí:</w:t>
      </w:r>
    </w:p>
    <w:p w14:paraId="4CA92B4E" w14:textId="38422C9F" w:rsidR="007C7DC7" w:rsidRPr="00156275" w:rsidRDefault="007C7DC7" w:rsidP="00A20F68">
      <w:pPr>
        <w:pStyle w:val="Bullet1"/>
        <w:rPr>
          <w:rFonts w:eastAsia="Calibri"/>
        </w:rPr>
      </w:pPr>
      <w:r w:rsidRPr="00156275">
        <w:rPr>
          <w:rFonts w:eastAsia="Calibri"/>
        </w:rPr>
        <w:t>Zabezpečenie dostatočnej dátovej kvality v ISVS organizácie</w:t>
      </w:r>
      <w:r w:rsidR="001D0ACB" w:rsidRPr="00156275">
        <w:rPr>
          <w:rFonts w:eastAsia="Calibri"/>
        </w:rPr>
        <w:t>.</w:t>
      </w:r>
    </w:p>
    <w:p w14:paraId="10EF3DA2" w14:textId="4DEF031F" w:rsidR="007C7DC7" w:rsidRPr="00156275" w:rsidRDefault="007C7DC7" w:rsidP="00A20F68">
      <w:pPr>
        <w:pStyle w:val="Bullet1"/>
        <w:rPr>
          <w:rFonts w:eastAsia="Calibri"/>
        </w:rPr>
      </w:pPr>
      <w:r w:rsidRPr="00156275">
        <w:rPr>
          <w:rFonts w:eastAsia="Calibri"/>
        </w:rPr>
        <w:t>Rozšírenie zoznamu referenčných údajov</w:t>
      </w:r>
      <w:r w:rsidR="001D0ACB" w:rsidRPr="00156275">
        <w:rPr>
          <w:rFonts w:eastAsia="Calibri"/>
        </w:rPr>
        <w:t>.</w:t>
      </w:r>
    </w:p>
    <w:p w14:paraId="451C31B7" w14:textId="5EB90DC5" w:rsidR="007C7DC7" w:rsidRPr="00156275" w:rsidRDefault="007C7DC7" w:rsidP="00A20F68">
      <w:pPr>
        <w:pStyle w:val="Bullet1"/>
        <w:rPr>
          <w:rFonts w:eastAsia="Calibri"/>
        </w:rPr>
      </w:pPr>
      <w:r w:rsidRPr="00156275">
        <w:rPr>
          <w:rFonts w:eastAsia="Calibri"/>
        </w:rPr>
        <w:t>Zabezpečenie princípu "jedenkrát a dosť"</w:t>
      </w:r>
      <w:r w:rsidR="001D0ACB" w:rsidRPr="00156275">
        <w:rPr>
          <w:rFonts w:eastAsia="Calibri"/>
        </w:rPr>
        <w:t>.</w:t>
      </w:r>
    </w:p>
    <w:p w14:paraId="65AC065B" w14:textId="6CD3486F" w:rsidR="007C7DC7" w:rsidRPr="00156275" w:rsidRDefault="007C7DC7" w:rsidP="00A20F68">
      <w:pPr>
        <w:pStyle w:val="Bullet1"/>
        <w:rPr>
          <w:rFonts w:eastAsia="Calibri"/>
        </w:rPr>
      </w:pPr>
      <w:r w:rsidRPr="00156275">
        <w:rPr>
          <w:rFonts w:eastAsia="Calibri"/>
        </w:rPr>
        <w:t>Zabezpečenie využívania referenčných údajov v</w:t>
      </w:r>
      <w:r w:rsidR="001D0ACB" w:rsidRPr="00156275">
        <w:rPr>
          <w:rFonts w:eastAsia="Calibri"/>
        </w:rPr>
        <w:t> </w:t>
      </w:r>
      <w:r w:rsidRPr="00156275">
        <w:rPr>
          <w:rFonts w:eastAsia="Calibri"/>
        </w:rPr>
        <w:t>praxi</w:t>
      </w:r>
      <w:r w:rsidR="001D0ACB" w:rsidRPr="00156275">
        <w:rPr>
          <w:rFonts w:eastAsia="Calibri"/>
        </w:rPr>
        <w:t>.</w:t>
      </w:r>
    </w:p>
    <w:p w14:paraId="137CB8D6" w14:textId="76A62C0C" w:rsidR="007C7DC7" w:rsidRPr="00156275" w:rsidRDefault="007C7DC7" w:rsidP="00A20F68">
      <w:pPr>
        <w:pStyle w:val="Bullet1"/>
        <w:rPr>
          <w:rFonts w:eastAsia="Calibri"/>
        </w:rPr>
      </w:pPr>
      <w:r w:rsidRPr="00156275">
        <w:rPr>
          <w:rFonts w:eastAsia="Calibri"/>
        </w:rPr>
        <w:t>Sprístupnenie údajov klientom, ktoré sa vo verejnej správe o nich evidujú</w:t>
      </w:r>
      <w:r w:rsidR="001D0ACB" w:rsidRPr="00156275">
        <w:rPr>
          <w:rFonts w:eastAsia="Calibri"/>
        </w:rPr>
        <w:t>.</w:t>
      </w:r>
    </w:p>
    <w:p w14:paraId="32CBB32C" w14:textId="76CF72C6" w:rsidR="007C7DC7" w:rsidRPr="00156275" w:rsidRDefault="007C7DC7" w:rsidP="00A20F68">
      <w:pPr>
        <w:pStyle w:val="Bullet1"/>
        <w:rPr>
          <w:rFonts w:eastAsia="Calibri"/>
        </w:rPr>
      </w:pPr>
      <w:r w:rsidRPr="00156275">
        <w:rPr>
          <w:rFonts w:eastAsia="Calibri"/>
        </w:rPr>
        <w:t>Zlepšenie rozhodovania vo verejnej správe</w:t>
      </w:r>
      <w:r w:rsidR="001D0ACB" w:rsidRPr="00156275">
        <w:rPr>
          <w:rFonts w:eastAsia="Calibri"/>
        </w:rPr>
        <w:t>.</w:t>
      </w:r>
    </w:p>
    <w:p w14:paraId="4BA5791F" w14:textId="7ED0100C" w:rsidR="007C7DC7" w:rsidRPr="00156275" w:rsidRDefault="007C7DC7" w:rsidP="00A20F68">
      <w:pPr>
        <w:pStyle w:val="Bullet1"/>
        <w:rPr>
          <w:rFonts w:eastAsia="Calibri"/>
        </w:rPr>
      </w:pPr>
      <w:r w:rsidRPr="00156275">
        <w:rPr>
          <w:rFonts w:eastAsia="Calibri"/>
        </w:rPr>
        <w:t>Zvýšenie dostupnosti dát pre analytické spracovanie</w:t>
      </w:r>
      <w:r w:rsidR="001D0ACB" w:rsidRPr="00156275">
        <w:rPr>
          <w:rFonts w:eastAsia="Calibri"/>
        </w:rPr>
        <w:t>.</w:t>
      </w:r>
    </w:p>
    <w:p w14:paraId="262487CF" w14:textId="7E7297BF" w:rsidR="007C7DC7" w:rsidRPr="00156275" w:rsidRDefault="007C7DC7" w:rsidP="00A20F68">
      <w:pPr>
        <w:pStyle w:val="Bullet1"/>
        <w:rPr>
          <w:rFonts w:eastAsia="Calibri"/>
        </w:rPr>
      </w:pPr>
      <w:r w:rsidRPr="00156275">
        <w:rPr>
          <w:rFonts w:eastAsia="Calibri"/>
        </w:rPr>
        <w:t xml:space="preserve">Zlepšenie </w:t>
      </w:r>
      <w:proofErr w:type="spellStart"/>
      <w:r w:rsidRPr="00156275">
        <w:rPr>
          <w:rFonts w:eastAsia="Calibri"/>
        </w:rPr>
        <w:t>interoperability</w:t>
      </w:r>
      <w:proofErr w:type="spellEnd"/>
      <w:r w:rsidRPr="00156275">
        <w:rPr>
          <w:rFonts w:eastAsia="Calibri"/>
        </w:rPr>
        <w:t xml:space="preserve"> údajov zavedením sémantických dátových štandardov</w:t>
      </w:r>
      <w:r w:rsidR="001D0ACB" w:rsidRPr="00156275">
        <w:rPr>
          <w:rFonts w:eastAsia="Calibri"/>
        </w:rPr>
        <w:t>.</w:t>
      </w:r>
    </w:p>
    <w:p w14:paraId="627AD91A" w14:textId="77777777" w:rsidR="007C7DC7" w:rsidRPr="00156275" w:rsidRDefault="007C7DC7" w:rsidP="00A20F68">
      <w:pPr>
        <w:pStyle w:val="Bullet1"/>
        <w:rPr>
          <w:rFonts w:eastAsia="Calibri"/>
        </w:rPr>
      </w:pPr>
      <w:r w:rsidRPr="00156275">
        <w:rPr>
          <w:rFonts w:eastAsia="Calibri"/>
        </w:rPr>
        <w:t>Zvýšenie dostupnosti údajov vo forme otvorených a prepojených dát.</w:t>
      </w:r>
    </w:p>
    <w:p w14:paraId="24A4A95E" w14:textId="77777777" w:rsidR="00AC7DCE" w:rsidRPr="00156275" w:rsidRDefault="00AC7DCE" w:rsidP="00AC7DCE">
      <w:pPr>
        <w:pStyle w:val="Zkladntext"/>
        <w:rPr>
          <w:szCs w:val="22"/>
        </w:rPr>
      </w:pPr>
      <w:r w:rsidRPr="00156275">
        <w:rPr>
          <w:szCs w:val="22"/>
        </w:rPr>
        <w:t>Štúdia uskutočniteľnosti vychádza z architektonického rámca verejnej správy a nadväzuje na Architektonickú víziu verejnej správy SR. Predkladaný dokument tak popisuje:</w:t>
      </w:r>
    </w:p>
    <w:p w14:paraId="5C0252D0" w14:textId="77777777" w:rsidR="00AC7DCE" w:rsidRPr="00156275" w:rsidRDefault="00AC7DCE" w:rsidP="00A20F68">
      <w:pPr>
        <w:pStyle w:val="Bullet1"/>
        <w:rPr>
          <w:rStyle w:val="pre"/>
        </w:rPr>
      </w:pPr>
      <w:r w:rsidRPr="00156275">
        <w:rPr>
          <w:rStyle w:val="pre"/>
        </w:rPr>
        <w:t>Motiváciu pre implementáciu zmien v procesoch a informačných systémoch manažmentu údajov v SP;</w:t>
      </w:r>
    </w:p>
    <w:p w14:paraId="602FE355" w14:textId="77777777" w:rsidR="00AC7DCE" w:rsidRPr="00156275" w:rsidRDefault="00AC7DCE" w:rsidP="00A20F68">
      <w:pPr>
        <w:pStyle w:val="Bullet1"/>
        <w:rPr>
          <w:rStyle w:val="pre"/>
        </w:rPr>
      </w:pPr>
      <w:r w:rsidRPr="00156275">
        <w:rPr>
          <w:rStyle w:val="pre"/>
        </w:rPr>
        <w:t>Legislatívu a jej potrebné zmeny, ktoré sú nevyhnutné pre implementáciu riešenia;</w:t>
      </w:r>
    </w:p>
    <w:p w14:paraId="283111B1" w14:textId="77777777" w:rsidR="00AC7DCE" w:rsidRPr="00156275" w:rsidRDefault="00AC7DCE" w:rsidP="00A20F68">
      <w:pPr>
        <w:pStyle w:val="Bullet1"/>
        <w:rPr>
          <w:rStyle w:val="pre"/>
        </w:rPr>
      </w:pPr>
      <w:r w:rsidRPr="00156275">
        <w:rPr>
          <w:rStyle w:val="pre"/>
        </w:rPr>
        <w:t>Architektúru riešenia:</w:t>
      </w:r>
    </w:p>
    <w:p w14:paraId="7D8076A8" w14:textId="77777777" w:rsidR="00AC7DCE" w:rsidRPr="00156275" w:rsidRDefault="00AC7DCE" w:rsidP="00CC44DE">
      <w:pPr>
        <w:pStyle w:val="Bullet1"/>
        <w:numPr>
          <w:ilvl w:val="1"/>
          <w:numId w:val="16"/>
        </w:numPr>
        <w:rPr>
          <w:bdr w:val="none" w:sz="0" w:space="0" w:color="auto" w:frame="1"/>
        </w:rPr>
      </w:pPr>
      <w:r w:rsidRPr="00156275">
        <w:t>Motivácia určuje základné záujmové skupiny (tzv. „</w:t>
      </w:r>
      <w:proofErr w:type="spellStart"/>
      <w:r w:rsidRPr="00156275">
        <w:t>Stakeholders</w:t>
      </w:r>
      <w:proofErr w:type="spellEnd"/>
      <w:r w:rsidRPr="00156275">
        <w:t>“) a ich záujmy,</w:t>
      </w:r>
    </w:p>
    <w:p w14:paraId="4455168C" w14:textId="77777777" w:rsidR="00AC7DCE" w:rsidRPr="00156275" w:rsidRDefault="00AC7DCE" w:rsidP="00CC44DE">
      <w:pPr>
        <w:pStyle w:val="Bullet1"/>
        <w:numPr>
          <w:ilvl w:val="1"/>
          <w:numId w:val="16"/>
        </w:numPr>
      </w:pPr>
      <w:r w:rsidRPr="00156275">
        <w:t>Biznis architektúra definuje biznis procesy a biznis služby, ktoré budú popisovať riadenie správy údajov v organizácii,</w:t>
      </w:r>
    </w:p>
    <w:p w14:paraId="0F4EDB18" w14:textId="77777777" w:rsidR="00AC7DCE" w:rsidRPr="00156275" w:rsidRDefault="00AC7DCE" w:rsidP="00CC44DE">
      <w:pPr>
        <w:pStyle w:val="Bullet1"/>
        <w:numPr>
          <w:ilvl w:val="1"/>
          <w:numId w:val="16"/>
        </w:numPr>
      </w:pPr>
      <w:r w:rsidRPr="00156275">
        <w:t>Architektúra informačných systémov znázorňuje vnútornú kompozíciu riešenia Manažmentu údajov v SP a integračné väzby systému s okolím,</w:t>
      </w:r>
    </w:p>
    <w:p w14:paraId="5F37E037" w14:textId="77777777" w:rsidR="00AC7DCE" w:rsidRPr="00156275" w:rsidRDefault="00AC7DCE" w:rsidP="00CC44DE">
      <w:pPr>
        <w:pStyle w:val="Bullet1"/>
        <w:numPr>
          <w:ilvl w:val="1"/>
          <w:numId w:val="16"/>
        </w:numPr>
      </w:pPr>
      <w:r w:rsidRPr="00156275">
        <w:t xml:space="preserve">V časti implementácia a migrácia sú vysvetlené základné etapy projektu Manažment údajov SP a ich súvislosť s ďalšími </w:t>
      </w:r>
      <w:proofErr w:type="spellStart"/>
      <w:r w:rsidRPr="00156275">
        <w:t>projektami</w:t>
      </w:r>
      <w:proofErr w:type="spellEnd"/>
      <w:r w:rsidRPr="00156275">
        <w:t xml:space="preserve"> v rámci koncepcie rozvoja SP,</w:t>
      </w:r>
    </w:p>
    <w:p w14:paraId="7DA1762B" w14:textId="77777777" w:rsidR="00AC7DCE" w:rsidRPr="00156275" w:rsidRDefault="00AC7DCE" w:rsidP="00CC44DE">
      <w:pPr>
        <w:pStyle w:val="Bullet1"/>
        <w:numPr>
          <w:ilvl w:val="1"/>
          <w:numId w:val="16"/>
        </w:numPr>
      </w:pPr>
      <w:r w:rsidRPr="00156275">
        <w:t>Bezpečnostná architektúra definuje bezpečnostné požiadavky na riešenie projektu.</w:t>
      </w:r>
    </w:p>
    <w:p w14:paraId="363F47CF" w14:textId="77777777" w:rsidR="00AC7DCE" w:rsidRPr="00156275" w:rsidRDefault="00AC7DCE" w:rsidP="006B559B">
      <w:pPr>
        <w:pStyle w:val="Bullet1"/>
        <w:rPr>
          <w:rStyle w:val="pre"/>
          <w:bdr w:val="none" w:sz="0" w:space="0" w:color="auto" w:frame="1"/>
        </w:rPr>
      </w:pPr>
      <w:r w:rsidRPr="00156275">
        <w:rPr>
          <w:rStyle w:val="pre"/>
          <w:bdr w:val="none" w:sz="0" w:space="0" w:color="auto" w:frame="1"/>
        </w:rPr>
        <w:t>Prevádzka riešenia popisuje, akým spôsobom bude zabezpečená podpora prevádzky riešenia ako interného systému na správu údajov,</w:t>
      </w:r>
    </w:p>
    <w:p w14:paraId="34B2912A" w14:textId="77777777" w:rsidR="00AC7DCE" w:rsidRPr="00156275" w:rsidRDefault="00AC7DCE" w:rsidP="006B559B">
      <w:pPr>
        <w:pStyle w:val="Bullet1"/>
        <w:rPr>
          <w:rStyle w:val="pre"/>
          <w:bdr w:val="none" w:sz="0" w:space="0" w:color="auto" w:frame="1"/>
        </w:rPr>
      </w:pPr>
      <w:r w:rsidRPr="00156275">
        <w:rPr>
          <w:rStyle w:val="pre"/>
          <w:bdr w:val="none" w:sz="0" w:space="0" w:color="auto" w:frame="1"/>
        </w:rPr>
        <w:t>V časti Ekonomická analýza sú kvantifikované prínosy a náklady, ktoré si realizácia cieľov reformy a implementácie projektu vyžiadajú. Ich následná analýza dáva odpoveď o ekonomickej výhodnosti riešenia. V rámci tejto časti sú špecifikované indikatívne náklady pre realizáciu navrhovaného riešenia.</w:t>
      </w:r>
    </w:p>
    <w:p w14:paraId="4177BE3E" w14:textId="77777777" w:rsidR="00AC7DCE" w:rsidRPr="00156275" w:rsidRDefault="00AC7DCE" w:rsidP="00AC7DCE">
      <w:pPr>
        <w:pStyle w:val="Zkladntext"/>
        <w:rPr>
          <w:szCs w:val="22"/>
        </w:rPr>
      </w:pPr>
      <w:r w:rsidRPr="00156275">
        <w:rPr>
          <w:szCs w:val="22"/>
        </w:rPr>
        <w:t>Pre každú oblasť architektúry sú identifikované kritéria kvality, na základe ktorých je možné posudzovať návrhy a alternatívne riešenia. Obdobne sú identifikované riziká, ktoré bude potrebné v nasledujúcom období počas prípravy a realizácie projektu eliminovať.</w:t>
      </w:r>
    </w:p>
    <w:p w14:paraId="29CA1D07" w14:textId="456958B9" w:rsidR="00AC7DCE" w:rsidRPr="00156275" w:rsidRDefault="00AC7DCE" w:rsidP="00AC7DCE">
      <w:r w:rsidRPr="00156275">
        <w:rPr>
          <w:szCs w:val="22"/>
        </w:rPr>
        <w:t xml:space="preserve">Štúdia uskutočniteľnosti analyzuje alternatívy riešenia, ako je možné realizovať systém riadenia údajov v organizácii. </w:t>
      </w:r>
      <w:r w:rsidRPr="00156275">
        <w:t xml:space="preserve">V rámci </w:t>
      </w:r>
      <w:proofErr w:type="spellStart"/>
      <w:r w:rsidRPr="00156275">
        <w:t>kriteriálnej</w:t>
      </w:r>
      <w:proofErr w:type="spellEnd"/>
      <w:r w:rsidRPr="00156275">
        <w:t xml:space="preserve"> analýzy bola vybraná jedna a</w:t>
      </w:r>
      <w:r w:rsidRPr="00156275">
        <w:rPr>
          <w:lang w:eastAsia="sk-SK"/>
        </w:rPr>
        <w:t>lternatíva, pre ktorú bol spracovaný návrh riešenia budúceho stavu</w:t>
      </w:r>
    </w:p>
    <w:p w14:paraId="49C85A7A" w14:textId="553222E4" w:rsidR="00AC7DCE" w:rsidRDefault="00AC7DCE" w:rsidP="00AC7DCE">
      <w:pPr>
        <w:pStyle w:val="Zkladntext"/>
        <w:rPr>
          <w:szCs w:val="22"/>
        </w:rPr>
      </w:pPr>
      <w:r w:rsidRPr="00156275">
        <w:rPr>
          <w:szCs w:val="22"/>
        </w:rPr>
        <w:t>Dokument popisuje architektonický model, ktorý vznikol, aby ukázal možnosti systému Manažment údajov v SP. Podrobnú definíciu jednotlivých prvkov modelu je v možné nájsť v Prílohe tohto dokumentu.</w:t>
      </w:r>
    </w:p>
    <w:p w14:paraId="18F288C0" w14:textId="4BE876FA" w:rsidR="007C5B1A" w:rsidRPr="00C351F2" w:rsidRDefault="007C5B1A" w:rsidP="007C5B1A">
      <w:pPr>
        <w:pStyle w:val="PopisTabulka"/>
      </w:pPr>
      <w:r>
        <w:t xml:space="preserve">Navrhovaný implementačný </w:t>
      </w:r>
      <w:r w:rsidRPr="00C351F2">
        <w:t>rozsah</w:t>
      </w:r>
      <w:r>
        <w:t xml:space="preserve"> </w:t>
      </w:r>
      <w:proofErr w:type="spellStart"/>
      <w:r>
        <w:t>datasetov</w:t>
      </w:r>
      <w:proofErr w:type="spellEnd"/>
      <w:r>
        <w:t xml:space="preserve"> ktorý projekt MÚSP navrhuje pokryť:</w:t>
      </w:r>
    </w:p>
    <w:tbl>
      <w:tblPr>
        <w:tblW w:w="8814" w:type="dxa"/>
        <w:tblCellMar>
          <w:top w:w="15" w:type="dxa"/>
          <w:left w:w="70" w:type="dxa"/>
          <w:bottom w:w="15" w:type="dxa"/>
          <w:right w:w="70" w:type="dxa"/>
        </w:tblCellMar>
        <w:tblLook w:val="04A0" w:firstRow="1" w:lastRow="0" w:firstColumn="1" w:lastColumn="0" w:noHBand="0" w:noVBand="1"/>
      </w:tblPr>
      <w:tblGrid>
        <w:gridCol w:w="5128"/>
        <w:gridCol w:w="1701"/>
        <w:gridCol w:w="1985"/>
      </w:tblGrid>
      <w:tr w:rsidR="007C5B1A" w:rsidRPr="00C351F2" w14:paraId="714F2326" w14:textId="77777777" w:rsidTr="007C5B1A">
        <w:trPr>
          <w:trHeight w:val="465"/>
        </w:trPr>
        <w:tc>
          <w:tcPr>
            <w:tcW w:w="5128"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B74E1C0" w14:textId="77777777" w:rsidR="007C5B1A" w:rsidRPr="00C351F2" w:rsidRDefault="007C5B1A" w:rsidP="007C5B1A">
            <w:pPr>
              <w:spacing w:before="0" w:after="0"/>
              <w:rPr>
                <w:lang w:eastAsia="sk-SK"/>
              </w:rPr>
            </w:pP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E055ED6" w14:textId="77777777" w:rsidR="007C5B1A" w:rsidRPr="00C351F2" w:rsidRDefault="007C5B1A" w:rsidP="007C5B1A">
            <w:pPr>
              <w:spacing w:before="0" w:after="0"/>
              <w:jc w:val="center"/>
              <w:rPr>
                <w:b/>
                <w:bCs/>
                <w:lang w:eastAsia="sk-SK"/>
              </w:rPr>
            </w:pPr>
            <w:proofErr w:type="spellStart"/>
            <w:r w:rsidRPr="00C351F2">
              <w:rPr>
                <w:b/>
                <w:bCs/>
                <w:lang w:eastAsia="sk-SK"/>
              </w:rPr>
              <w:t>Datasety</w:t>
            </w:r>
            <w:proofErr w:type="spellEnd"/>
            <w:r w:rsidRPr="00C351F2">
              <w:rPr>
                <w:b/>
                <w:bCs/>
                <w:lang w:eastAsia="sk-SK"/>
              </w:rPr>
              <w:t xml:space="preserve"> (DS)</w:t>
            </w:r>
          </w:p>
        </w:tc>
        <w:tc>
          <w:tcPr>
            <w:tcW w:w="1985"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F141AA5" w14:textId="77777777" w:rsidR="007C5B1A" w:rsidRPr="00C351F2" w:rsidRDefault="007C5B1A" w:rsidP="007C5B1A">
            <w:pPr>
              <w:spacing w:before="0" w:after="0"/>
              <w:jc w:val="center"/>
              <w:rPr>
                <w:b/>
                <w:bCs/>
                <w:lang w:eastAsia="sk-SK"/>
              </w:rPr>
            </w:pPr>
            <w:r w:rsidRPr="00C351F2">
              <w:rPr>
                <w:b/>
                <w:bCs/>
                <w:lang w:eastAsia="sk-SK"/>
              </w:rPr>
              <w:t>Integračné scenáre</w:t>
            </w:r>
          </w:p>
        </w:tc>
      </w:tr>
      <w:tr w:rsidR="007C5B1A" w:rsidRPr="00C351F2" w14:paraId="620801B8" w14:textId="77777777" w:rsidTr="007C5B1A">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468B6" w14:textId="2FD958C1" w:rsidR="007C5B1A" w:rsidRPr="00C351F2" w:rsidRDefault="007C5B1A" w:rsidP="007C5B1A">
            <w:pPr>
              <w:spacing w:before="0" w:after="0"/>
              <w:rPr>
                <w:bCs/>
                <w:lang w:eastAsia="sk-SK"/>
              </w:rPr>
            </w:pPr>
            <w:proofErr w:type="spellStart"/>
            <w:r w:rsidRPr="00C351F2">
              <w:rPr>
                <w:bCs/>
                <w:lang w:eastAsia="sk-SK"/>
              </w:rPr>
              <w:t>D</w:t>
            </w:r>
            <w:r w:rsidR="00AE63E4">
              <w:rPr>
                <w:bCs/>
                <w:lang w:eastAsia="sk-SK"/>
              </w:rPr>
              <w:t>atasety</w:t>
            </w:r>
            <w:proofErr w:type="spellEnd"/>
            <w:r w:rsidR="00AE63E4">
              <w:rPr>
                <w:bCs/>
                <w:lang w:eastAsia="sk-SK"/>
              </w:rPr>
              <w:t xml:space="preserve"> </w:t>
            </w:r>
            <w:r w:rsidRPr="00C351F2">
              <w:rPr>
                <w:bCs/>
                <w:lang w:eastAsia="sk-SK"/>
              </w:rPr>
              <w:t>s 2+ konzumný</w:t>
            </w:r>
            <w:r w:rsidR="00AE63E4">
              <w:rPr>
                <w:bCs/>
                <w:lang w:eastAsia="sk-SK"/>
              </w:rPr>
              <w:t>mi</w:t>
            </w:r>
            <w:r w:rsidRPr="00C351F2">
              <w:rPr>
                <w:bCs/>
                <w:lang w:eastAsia="sk-SK"/>
              </w:rPr>
              <w:t xml:space="preserve"> scenár</w:t>
            </w:r>
            <w:r w:rsidR="00AE63E4">
              <w:rPr>
                <w:bCs/>
                <w:lang w:eastAsia="sk-SK"/>
              </w:rPr>
              <w:t>mi</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1C3FE" w14:textId="77777777" w:rsidR="007C5B1A" w:rsidRPr="00C351F2" w:rsidRDefault="007C5B1A" w:rsidP="007C5B1A">
            <w:pPr>
              <w:spacing w:before="0" w:after="0"/>
              <w:jc w:val="center"/>
              <w:rPr>
                <w:bCs/>
                <w:lang w:eastAsia="sk-SK"/>
              </w:rPr>
            </w:pPr>
            <w:r w:rsidRPr="00C351F2">
              <w:rPr>
                <w:bCs/>
                <w:lang w:eastAsia="sk-SK"/>
              </w:rPr>
              <w:t>24</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8B1C0" w14:textId="77777777" w:rsidR="007C5B1A" w:rsidRPr="00C351F2" w:rsidRDefault="007C5B1A" w:rsidP="007C5B1A">
            <w:pPr>
              <w:spacing w:before="0" w:after="0"/>
              <w:jc w:val="center"/>
              <w:rPr>
                <w:bCs/>
                <w:lang w:eastAsia="sk-SK"/>
              </w:rPr>
            </w:pPr>
            <w:r w:rsidRPr="00C351F2">
              <w:rPr>
                <w:bCs/>
                <w:lang w:eastAsia="sk-SK"/>
              </w:rPr>
              <w:t>108</w:t>
            </w:r>
          </w:p>
        </w:tc>
      </w:tr>
      <w:tr w:rsidR="007C5B1A" w:rsidRPr="00C351F2" w14:paraId="67C8610E" w14:textId="77777777" w:rsidTr="007C5B1A">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2D777" w14:textId="77777777" w:rsidR="007C5B1A" w:rsidRPr="00C351F2" w:rsidRDefault="007C5B1A" w:rsidP="007C5B1A">
            <w:pPr>
              <w:spacing w:before="0" w:after="0"/>
              <w:rPr>
                <w:bCs/>
                <w:lang w:eastAsia="sk-SK"/>
              </w:rPr>
            </w:pPr>
            <w:r w:rsidRPr="00C351F2">
              <w:rPr>
                <w:bCs/>
                <w:lang w:eastAsia="sk-SK"/>
              </w:rPr>
              <w:t>Propagácia referenčných DS</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0F72D" w14:textId="77777777" w:rsidR="007C5B1A" w:rsidRPr="00C351F2" w:rsidRDefault="007C5B1A" w:rsidP="007C5B1A">
            <w:pPr>
              <w:spacing w:before="0" w:after="0"/>
              <w:jc w:val="center"/>
              <w:rPr>
                <w:bCs/>
                <w:lang w:eastAsia="sk-SK"/>
              </w:rPr>
            </w:pPr>
            <w:r w:rsidRPr="00C351F2">
              <w:rPr>
                <w:bCs/>
                <w:lang w:eastAsia="sk-SK"/>
              </w:rPr>
              <w:t>6</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7586E" w14:textId="77777777" w:rsidR="007C5B1A" w:rsidRPr="00C351F2" w:rsidRDefault="007C5B1A" w:rsidP="007C5B1A">
            <w:pPr>
              <w:spacing w:before="0" w:after="0"/>
              <w:jc w:val="center"/>
              <w:rPr>
                <w:bCs/>
                <w:lang w:eastAsia="sk-SK"/>
              </w:rPr>
            </w:pPr>
            <w:r w:rsidRPr="00C351F2">
              <w:rPr>
                <w:bCs/>
                <w:lang w:eastAsia="sk-SK"/>
              </w:rPr>
              <w:t>46</w:t>
            </w:r>
          </w:p>
        </w:tc>
      </w:tr>
      <w:tr w:rsidR="007C5B1A" w:rsidRPr="00C351F2" w14:paraId="71C183F7" w14:textId="77777777" w:rsidTr="007C5B1A">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041E9" w14:textId="77777777" w:rsidR="007C5B1A" w:rsidRPr="00C351F2" w:rsidRDefault="007C5B1A" w:rsidP="007C5B1A">
            <w:pPr>
              <w:spacing w:before="0" w:after="0"/>
              <w:rPr>
                <w:bCs/>
                <w:lang w:eastAsia="sk-SK"/>
              </w:rPr>
            </w:pPr>
            <w:r w:rsidRPr="00C351F2">
              <w:rPr>
                <w:bCs/>
                <w:lang w:eastAsia="sk-SK"/>
              </w:rPr>
              <w:t>Aktívne prístupy ku DS</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D49BA" w14:textId="77777777" w:rsidR="007C5B1A" w:rsidRPr="00C351F2" w:rsidRDefault="007C5B1A" w:rsidP="007C5B1A">
            <w:pPr>
              <w:spacing w:before="0" w:after="0"/>
              <w:jc w:val="center"/>
              <w:rPr>
                <w:bCs/>
                <w:lang w:eastAsia="sk-SK"/>
              </w:rPr>
            </w:pPr>
            <w:r w:rsidRPr="00C351F2">
              <w:rPr>
                <w:bCs/>
                <w:lang w:eastAsia="sk-SK"/>
              </w:rPr>
              <w:t>9</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26CB7" w14:textId="77777777" w:rsidR="007C5B1A" w:rsidRPr="00C351F2" w:rsidRDefault="007C5B1A" w:rsidP="007C5B1A">
            <w:pPr>
              <w:spacing w:before="0" w:after="0"/>
              <w:jc w:val="center"/>
              <w:rPr>
                <w:bCs/>
                <w:lang w:eastAsia="sk-SK"/>
              </w:rPr>
            </w:pPr>
            <w:r w:rsidRPr="00C351F2">
              <w:rPr>
                <w:bCs/>
                <w:lang w:eastAsia="sk-SK"/>
              </w:rPr>
              <w:t>21</w:t>
            </w:r>
          </w:p>
        </w:tc>
      </w:tr>
      <w:tr w:rsidR="007C5B1A" w:rsidRPr="00C351F2" w14:paraId="0FD133C4" w14:textId="77777777" w:rsidTr="007C5B1A">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F0929E" w14:textId="77777777" w:rsidR="007C5B1A" w:rsidRPr="00C351F2" w:rsidRDefault="007C5B1A" w:rsidP="007C5B1A">
            <w:pPr>
              <w:spacing w:before="0" w:after="0"/>
              <w:rPr>
                <w:bCs/>
                <w:lang w:eastAsia="sk-SK"/>
              </w:rPr>
            </w:pPr>
            <w:r w:rsidRPr="00C351F2">
              <w:rPr>
                <w:bCs/>
                <w:lang w:eastAsia="sk-SK"/>
              </w:rPr>
              <w:t>IS využívajúce centrálne číselníky (ZČ, SP, iné rezorty)</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582DA" w14:textId="77777777" w:rsidR="007C5B1A" w:rsidRPr="00C351F2" w:rsidRDefault="007C5B1A" w:rsidP="007C5B1A">
            <w:pPr>
              <w:spacing w:before="0" w:after="0"/>
              <w:jc w:val="center"/>
              <w:rPr>
                <w:bCs/>
                <w:lang w:eastAsia="sk-SK"/>
              </w:rPr>
            </w:pPr>
            <w:r w:rsidRPr="00C351F2">
              <w:rPr>
                <w:bCs/>
                <w:lang w:eastAsia="sk-SK"/>
              </w:rPr>
              <w:t>3</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9BBAA" w14:textId="77777777" w:rsidR="007C5B1A" w:rsidRPr="00C351F2" w:rsidRDefault="007C5B1A" w:rsidP="007C5B1A">
            <w:pPr>
              <w:spacing w:before="0" w:after="0"/>
              <w:jc w:val="center"/>
              <w:rPr>
                <w:bCs/>
                <w:lang w:eastAsia="sk-SK"/>
              </w:rPr>
            </w:pPr>
            <w:r w:rsidRPr="00C351F2">
              <w:rPr>
                <w:bCs/>
                <w:lang w:eastAsia="sk-SK"/>
              </w:rPr>
              <w:t>22</w:t>
            </w:r>
          </w:p>
        </w:tc>
      </w:tr>
      <w:tr w:rsidR="00AE63E4" w:rsidRPr="00C351F2" w14:paraId="48D30E64" w14:textId="77777777" w:rsidTr="00F93E3A">
        <w:trPr>
          <w:trHeight w:val="270"/>
        </w:trPr>
        <w:tc>
          <w:tcPr>
            <w:tcW w:w="6829"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4C5EDC0E" w14:textId="4C4892D7" w:rsidR="00AE63E4" w:rsidRPr="00AE63E4" w:rsidRDefault="00AE63E4" w:rsidP="00AE63E4">
            <w:pPr>
              <w:spacing w:before="0" w:after="0"/>
              <w:jc w:val="right"/>
              <w:rPr>
                <w:b/>
                <w:bCs/>
                <w:lang w:eastAsia="sk-SK"/>
              </w:rPr>
            </w:pPr>
            <w:r w:rsidRPr="00AE63E4">
              <w:rPr>
                <w:b/>
                <w:bCs/>
                <w:lang w:eastAsia="sk-SK"/>
              </w:rPr>
              <w:t>Celkový realizačný rozsah integračných scenárov MÚSP:</w:t>
            </w:r>
          </w:p>
        </w:tc>
        <w:tc>
          <w:tcPr>
            <w:tcW w:w="1985"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6E2CD422" w14:textId="007619CD" w:rsidR="00AE63E4" w:rsidRPr="00AE63E4" w:rsidRDefault="00AE63E4" w:rsidP="007C5B1A">
            <w:pPr>
              <w:spacing w:before="0" w:after="0"/>
              <w:jc w:val="center"/>
              <w:rPr>
                <w:b/>
                <w:bCs/>
                <w:lang w:eastAsia="sk-SK"/>
              </w:rPr>
            </w:pPr>
            <w:r w:rsidRPr="00AE63E4">
              <w:rPr>
                <w:b/>
                <w:bCs/>
                <w:lang w:eastAsia="sk-SK"/>
              </w:rPr>
              <w:t>197</w:t>
            </w:r>
          </w:p>
        </w:tc>
      </w:tr>
    </w:tbl>
    <w:p w14:paraId="67BB92DC" w14:textId="77777777" w:rsidR="007C5B1A" w:rsidRPr="00E84E5A" w:rsidRDefault="007C5B1A" w:rsidP="007C5B1A"/>
    <w:p w14:paraId="7F715DEA" w14:textId="77777777" w:rsidR="007C5B1A" w:rsidRPr="00FA2031" w:rsidRDefault="007C5B1A" w:rsidP="00AC7DCE">
      <w:pPr>
        <w:pStyle w:val="Zkladntext"/>
        <w:rPr>
          <w:szCs w:val="22"/>
        </w:rPr>
      </w:pPr>
    </w:p>
    <w:p w14:paraId="2643D85B" w14:textId="77777777" w:rsidR="00AC7DCE" w:rsidRPr="00FA2031" w:rsidRDefault="00AC7DCE" w:rsidP="00AC7DCE">
      <w:pPr>
        <w:pStyle w:val="Nadpis2"/>
        <w:pageBreakBefore/>
        <w:spacing w:after="240"/>
        <w:rPr>
          <w:rFonts w:ascii="Arial Narrow" w:hAnsi="Arial Narrow"/>
        </w:rPr>
      </w:pPr>
      <w:bookmarkStart w:id="21" w:name="_Toc389602858"/>
      <w:bookmarkStart w:id="22" w:name="_Toc390186451"/>
      <w:bookmarkStart w:id="23" w:name="_Toc390186737"/>
      <w:bookmarkStart w:id="24" w:name="_Toc390427157"/>
      <w:bookmarkStart w:id="25" w:name="_Toc390875542"/>
      <w:bookmarkStart w:id="26" w:name="_Toc390875825"/>
      <w:bookmarkStart w:id="27" w:name="_Toc390876557"/>
      <w:bookmarkStart w:id="28" w:name="_Toc390989460"/>
      <w:bookmarkStart w:id="29" w:name="_Toc391022267"/>
      <w:bookmarkStart w:id="30" w:name="_Toc391026174"/>
      <w:bookmarkStart w:id="31" w:name="_Toc390186455"/>
      <w:bookmarkStart w:id="32" w:name="_Toc390186741"/>
      <w:bookmarkStart w:id="33" w:name="_Toc390427161"/>
      <w:bookmarkStart w:id="34" w:name="_Toc390875546"/>
      <w:bookmarkStart w:id="35" w:name="_Toc390875829"/>
      <w:bookmarkStart w:id="36" w:name="_Toc390876561"/>
      <w:bookmarkStart w:id="37" w:name="_Toc390989464"/>
      <w:bookmarkStart w:id="38" w:name="_Toc391022271"/>
      <w:bookmarkStart w:id="39" w:name="_Toc391026178"/>
      <w:bookmarkStart w:id="40" w:name="_Toc481805396"/>
      <w:bookmarkStart w:id="41" w:name="_Toc210216998"/>
      <w:bookmarkStart w:id="42" w:name="_Toc355854457"/>
      <w:bookmarkStart w:id="43" w:name="_Toc499386063"/>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r w:rsidRPr="00FA2031">
        <w:rPr>
          <w:rFonts w:ascii="Arial Narrow" w:hAnsi="Arial Narrow"/>
        </w:rPr>
        <w:t xml:space="preserve">Použité skratky </w:t>
      </w:r>
      <w:bookmarkEnd w:id="40"/>
      <w:r w:rsidRPr="00FA2031">
        <w:rPr>
          <w:rFonts w:ascii="Arial Narrow" w:hAnsi="Arial Narrow"/>
        </w:rPr>
        <w:t>a značky</w:t>
      </w:r>
      <w:bookmarkEnd w:id="41"/>
      <w:bookmarkEnd w:id="42"/>
      <w:bookmarkEnd w:id="43"/>
    </w:p>
    <w:p w14:paraId="13CFF354" w14:textId="53D18DCC" w:rsidR="00AC7DCE" w:rsidRPr="00FA2031" w:rsidRDefault="00AC7DCE" w:rsidP="00816AE8">
      <w:pPr>
        <w:pStyle w:val="PopisTabulka"/>
      </w:pPr>
      <w:bookmarkStart w:id="44" w:name="_Toc499386093"/>
      <w:r w:rsidRPr="00FA2031">
        <w:t xml:space="preserve">Tabuľka </w:t>
      </w:r>
      <w:r w:rsidR="00B264CA">
        <w:fldChar w:fldCharType="begin"/>
      </w:r>
      <w:r w:rsidR="00B264CA">
        <w:instrText xml:space="preserve"> SEQ Tabuľka \* ARABIC </w:instrText>
      </w:r>
      <w:r w:rsidR="00B264CA">
        <w:fldChar w:fldCharType="separate"/>
      </w:r>
      <w:r w:rsidR="00E72620">
        <w:rPr>
          <w:noProof/>
        </w:rPr>
        <w:t>2</w:t>
      </w:r>
      <w:r w:rsidR="00B264CA">
        <w:rPr>
          <w:noProof/>
        </w:rPr>
        <w:fldChar w:fldCharType="end"/>
      </w:r>
      <w:r w:rsidRPr="00FA2031">
        <w:t xml:space="preserve"> Skratky a značky</w:t>
      </w:r>
      <w:bookmarkEnd w:id="44"/>
    </w:p>
    <w:tbl>
      <w:tblPr>
        <w:tblpPr w:leftFromText="180" w:rightFromText="180" w:vertAnchor="text" w:tblpY="1"/>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1E0" w:firstRow="1" w:lastRow="1" w:firstColumn="1" w:lastColumn="1" w:noHBand="0" w:noVBand="0"/>
      </w:tblPr>
      <w:tblGrid>
        <w:gridCol w:w="1980"/>
        <w:gridCol w:w="7371"/>
      </w:tblGrid>
      <w:tr w:rsidR="00AC7DCE" w:rsidRPr="00FA2031" w14:paraId="0CE01FD6" w14:textId="77777777" w:rsidTr="00D2127A">
        <w:tc>
          <w:tcPr>
            <w:tcW w:w="1980" w:type="dxa"/>
            <w:shd w:val="clear" w:color="auto" w:fill="D9D9D9"/>
          </w:tcPr>
          <w:p w14:paraId="2BB68FF2" w14:textId="77AD0B04" w:rsidR="00AC7DCE" w:rsidRPr="00FC251D" w:rsidRDefault="00AC7DCE" w:rsidP="00FC251D">
            <w:pPr>
              <w:spacing w:before="0" w:after="0"/>
              <w:rPr>
                <w:b/>
              </w:rPr>
            </w:pPr>
            <w:r w:rsidRPr="00FC251D">
              <w:rPr>
                <w:b/>
              </w:rPr>
              <w:t>Skratka/Značka</w:t>
            </w:r>
          </w:p>
        </w:tc>
        <w:tc>
          <w:tcPr>
            <w:tcW w:w="7371" w:type="dxa"/>
            <w:shd w:val="clear" w:color="auto" w:fill="D9D9D9"/>
          </w:tcPr>
          <w:p w14:paraId="15BCF3C2" w14:textId="77777777" w:rsidR="00AC7DCE" w:rsidRPr="00FC251D" w:rsidRDefault="00AC7DCE" w:rsidP="00D2127A">
            <w:pPr>
              <w:spacing w:before="0" w:after="0"/>
              <w:jc w:val="left"/>
              <w:rPr>
                <w:b/>
              </w:rPr>
            </w:pPr>
            <w:r w:rsidRPr="00FC251D">
              <w:rPr>
                <w:b/>
              </w:rPr>
              <w:t>Vysvetlenie</w:t>
            </w:r>
          </w:p>
        </w:tc>
      </w:tr>
      <w:tr w:rsidR="00AC7DCE" w:rsidRPr="00FA2031" w14:paraId="7CE70F76" w14:textId="77777777" w:rsidTr="00D2127A">
        <w:tc>
          <w:tcPr>
            <w:tcW w:w="1980" w:type="dxa"/>
          </w:tcPr>
          <w:p w14:paraId="0D321DBA" w14:textId="77777777" w:rsidR="00AC7DCE" w:rsidRPr="00FA2031" w:rsidRDefault="00AC7DCE" w:rsidP="00FC251D">
            <w:pPr>
              <w:spacing w:before="0" w:after="0"/>
            </w:pPr>
            <w:r w:rsidRPr="00FA2031">
              <w:t>CDÚ</w:t>
            </w:r>
          </w:p>
        </w:tc>
        <w:tc>
          <w:tcPr>
            <w:tcW w:w="7371" w:type="dxa"/>
          </w:tcPr>
          <w:p w14:paraId="56AB18E6" w14:textId="77777777" w:rsidR="00AC7DCE" w:rsidRPr="00FA2031" w:rsidRDefault="00AC7DCE" w:rsidP="00D2127A">
            <w:pPr>
              <w:spacing w:before="0" w:after="0"/>
              <w:jc w:val="left"/>
            </w:pPr>
            <w:r w:rsidRPr="00FA2031">
              <w:t>Centrálne dátové úložisko</w:t>
            </w:r>
          </w:p>
        </w:tc>
      </w:tr>
      <w:tr w:rsidR="00AC7DCE" w:rsidRPr="00FA2031" w14:paraId="4B6E92DE" w14:textId="77777777" w:rsidTr="00D2127A">
        <w:tc>
          <w:tcPr>
            <w:tcW w:w="1980" w:type="dxa"/>
          </w:tcPr>
          <w:p w14:paraId="47490EE3" w14:textId="77777777" w:rsidR="00AC7DCE" w:rsidRPr="00FA2031" w:rsidRDefault="00AC7DCE" w:rsidP="00FC251D">
            <w:pPr>
              <w:spacing w:before="0" w:after="0"/>
              <w:rPr>
                <w:rFonts w:eastAsia="Calibri"/>
                <w:lang w:eastAsia="ar-SA"/>
              </w:rPr>
            </w:pPr>
            <w:r w:rsidRPr="00FA2031">
              <w:rPr>
                <w:rFonts w:eastAsia="Calibri"/>
                <w:lang w:eastAsia="ar-SA"/>
              </w:rPr>
              <w:t>CSPP</w:t>
            </w:r>
          </w:p>
        </w:tc>
        <w:tc>
          <w:tcPr>
            <w:tcW w:w="7371" w:type="dxa"/>
          </w:tcPr>
          <w:p w14:paraId="58CCFF64" w14:textId="77777777" w:rsidR="00AC7DCE" w:rsidRPr="00FA2031" w:rsidRDefault="00AC7DCE" w:rsidP="00D2127A">
            <w:pPr>
              <w:spacing w:before="0" w:after="0"/>
              <w:jc w:val="left"/>
            </w:pPr>
            <w:r w:rsidRPr="00FA2031">
              <w:t>Centrálny Systém Podpory Prevádzky</w:t>
            </w:r>
          </w:p>
        </w:tc>
      </w:tr>
      <w:tr w:rsidR="00AC7DCE" w:rsidRPr="00FA2031" w14:paraId="4CA6175E" w14:textId="77777777" w:rsidTr="00D2127A">
        <w:tc>
          <w:tcPr>
            <w:tcW w:w="1980" w:type="dxa"/>
          </w:tcPr>
          <w:p w14:paraId="6C052BEF" w14:textId="77777777" w:rsidR="00AC7DCE" w:rsidRPr="00FA2031" w:rsidRDefault="00AC7DCE" w:rsidP="00FC251D">
            <w:pPr>
              <w:spacing w:before="0" w:after="0"/>
              <w:rPr>
                <w:rFonts w:eastAsia="Calibri"/>
                <w:lang w:eastAsia="ar-SA"/>
              </w:rPr>
            </w:pPr>
            <w:r w:rsidRPr="00FA2031">
              <w:rPr>
                <w:rFonts w:eastAsia="Calibri"/>
                <w:lang w:eastAsia="ar-SA"/>
              </w:rPr>
              <w:t>CSRÚ</w:t>
            </w:r>
          </w:p>
        </w:tc>
        <w:tc>
          <w:tcPr>
            <w:tcW w:w="7371" w:type="dxa"/>
          </w:tcPr>
          <w:p w14:paraId="1D734F23" w14:textId="77777777" w:rsidR="00AC7DCE" w:rsidRPr="00FA2031" w:rsidRDefault="00AC7DCE" w:rsidP="00D2127A">
            <w:pPr>
              <w:spacing w:before="0" w:after="0"/>
              <w:jc w:val="left"/>
            </w:pPr>
            <w:r w:rsidRPr="00FA2031">
              <w:t>IS Centrálny systém referenčných údajov.</w:t>
            </w:r>
          </w:p>
          <w:p w14:paraId="6BAFA6FD" w14:textId="0D174E60" w:rsidR="00AC7DCE" w:rsidRPr="00FA2031" w:rsidRDefault="00AC7DCE" w:rsidP="00636907">
            <w:pPr>
              <w:spacing w:before="0" w:after="0"/>
              <w:ind w:left="708"/>
              <w:jc w:val="left"/>
            </w:pPr>
            <w:r w:rsidRPr="00FA2031">
              <w:t>Z pohľadu legislatívy plní funkcie</w:t>
            </w:r>
            <w:r w:rsidR="00BA5BA2">
              <w:t xml:space="preserve"> </w:t>
            </w:r>
            <w:r w:rsidR="00636907">
              <w:t>M</w:t>
            </w:r>
            <w:r w:rsidR="00BA5BA2" w:rsidRPr="00BA5BA2">
              <w:t>odul</w:t>
            </w:r>
            <w:r w:rsidR="00BA5BA2">
              <w:t>u</w:t>
            </w:r>
            <w:r w:rsidR="00BA5BA2" w:rsidRPr="00BA5BA2">
              <w:t xml:space="preserve"> </w:t>
            </w:r>
            <w:r w:rsidR="00BA5BA2">
              <w:t>p</w:t>
            </w:r>
            <w:r w:rsidR="00BA5BA2" w:rsidRPr="00BA5BA2">
              <w:t xml:space="preserve">rocesnej </w:t>
            </w:r>
            <w:r w:rsidR="00BA5BA2">
              <w:t>i</w:t>
            </w:r>
            <w:r w:rsidR="00BA5BA2" w:rsidRPr="00BA5BA2">
              <w:t xml:space="preserve">ntegrácie a </w:t>
            </w:r>
            <w:r w:rsidR="00BA5BA2">
              <w:t>integrácie ú</w:t>
            </w:r>
            <w:r w:rsidR="00BA5BA2" w:rsidRPr="00BA5BA2">
              <w:t>dajov</w:t>
            </w:r>
            <w:r w:rsidR="00BA5BA2">
              <w:t xml:space="preserve"> </w:t>
            </w:r>
            <w:proofErr w:type="spellStart"/>
            <w:r w:rsidR="0039483D">
              <w:t>MPIaIÚ</w:t>
            </w:r>
            <w:proofErr w:type="spellEnd"/>
            <w:r w:rsidR="00BA5BA2" w:rsidRPr="00BA5BA2">
              <w:t xml:space="preserve"> </w:t>
            </w:r>
            <w:r w:rsidRPr="00FA2031">
              <w:t xml:space="preserve">(Zákon č 305/2013 Z. z. o elektronickej podobe výkonu pôsobnosti orgánov verejnej moci a o zmene a doplnení niektorých zákonov (zákon o </w:t>
            </w:r>
            <w:proofErr w:type="spellStart"/>
            <w:r w:rsidRPr="00FA2031">
              <w:t>e-Governmente</w:t>
            </w:r>
            <w:proofErr w:type="spellEnd"/>
            <w:r w:rsidRPr="00FA2031">
              <w:t>) §10 , ods.3, bod h)</w:t>
            </w:r>
          </w:p>
        </w:tc>
      </w:tr>
      <w:tr w:rsidR="00E758D6" w:rsidRPr="00FA2031" w14:paraId="0E64CB64" w14:textId="77777777" w:rsidTr="00D2127A">
        <w:tc>
          <w:tcPr>
            <w:tcW w:w="1980" w:type="dxa"/>
          </w:tcPr>
          <w:p w14:paraId="7ED5937B" w14:textId="0ECFEBA6" w:rsidR="00E758D6" w:rsidRPr="00FA2031" w:rsidRDefault="00E758D6" w:rsidP="00FC251D">
            <w:pPr>
              <w:spacing w:before="0" w:after="0"/>
              <w:rPr>
                <w:rFonts w:eastAsia="Calibri"/>
                <w:lang w:eastAsia="ar-SA"/>
              </w:rPr>
            </w:pPr>
            <w:r w:rsidRPr="00E758D6">
              <w:rPr>
                <w:rFonts w:eastAsia="Calibri"/>
              </w:rPr>
              <w:t>DFŠ</w:t>
            </w:r>
          </w:p>
        </w:tc>
        <w:tc>
          <w:tcPr>
            <w:tcW w:w="7371" w:type="dxa"/>
          </w:tcPr>
          <w:p w14:paraId="6287CA32" w14:textId="21742694" w:rsidR="00E758D6" w:rsidRPr="00FA2031" w:rsidRDefault="00E758D6" w:rsidP="00D2127A">
            <w:pPr>
              <w:spacing w:before="0" w:after="0"/>
              <w:jc w:val="left"/>
            </w:pPr>
            <w:r>
              <w:t>Detailná funkčná špecifikácia</w:t>
            </w:r>
          </w:p>
        </w:tc>
      </w:tr>
      <w:tr w:rsidR="00AC7DCE" w:rsidRPr="00FA2031" w14:paraId="0871E758" w14:textId="77777777" w:rsidTr="00D2127A">
        <w:tc>
          <w:tcPr>
            <w:tcW w:w="1980" w:type="dxa"/>
          </w:tcPr>
          <w:p w14:paraId="08F72C77" w14:textId="31D30B27" w:rsidR="007339E2" w:rsidRDefault="007339E2" w:rsidP="00FC251D">
            <w:pPr>
              <w:spacing w:before="0" w:after="0"/>
              <w:rPr>
                <w:rFonts w:eastAsia="Calibri"/>
                <w:lang w:eastAsia="ar-SA"/>
              </w:rPr>
            </w:pPr>
            <w:r>
              <w:rPr>
                <w:rFonts w:eastAsia="Calibri"/>
                <w:lang w:eastAsia="ar-SA"/>
              </w:rPr>
              <w:t>DG</w:t>
            </w:r>
          </w:p>
          <w:p w14:paraId="1ADB5AE0" w14:textId="70E47F5E" w:rsidR="00AC7DCE" w:rsidRPr="00FA2031" w:rsidRDefault="00AC7DCE" w:rsidP="00FC251D">
            <w:pPr>
              <w:spacing w:before="0" w:after="0"/>
            </w:pPr>
            <w:proofErr w:type="spellStart"/>
            <w:r w:rsidRPr="00FA2031">
              <w:rPr>
                <w:rFonts w:eastAsia="Calibri"/>
                <w:lang w:eastAsia="ar-SA"/>
              </w:rPr>
              <w:t>Data</w:t>
            </w:r>
            <w:proofErr w:type="spellEnd"/>
            <w:r w:rsidRPr="00FA2031">
              <w:rPr>
                <w:rFonts w:eastAsia="Calibri"/>
                <w:lang w:eastAsia="ar-SA"/>
              </w:rPr>
              <w:t xml:space="preserve"> </w:t>
            </w:r>
            <w:proofErr w:type="spellStart"/>
            <w:r w:rsidRPr="00FA2031">
              <w:rPr>
                <w:rFonts w:eastAsia="Calibri"/>
                <w:lang w:eastAsia="ar-SA"/>
              </w:rPr>
              <w:t>governance</w:t>
            </w:r>
            <w:proofErr w:type="spellEnd"/>
          </w:p>
        </w:tc>
        <w:tc>
          <w:tcPr>
            <w:tcW w:w="7371" w:type="dxa"/>
          </w:tcPr>
          <w:p w14:paraId="6C3A022A" w14:textId="77777777" w:rsidR="00AC7DCE" w:rsidRPr="00FA2031" w:rsidRDefault="00AC7DCE" w:rsidP="00D2127A">
            <w:pPr>
              <w:spacing w:before="0" w:after="0"/>
              <w:jc w:val="left"/>
            </w:pPr>
            <w:r w:rsidRPr="00FA2031">
              <w:t>Znamená celkové riadenie podmienok, obsahu, dostupnosti a kvality dát v organizácii tak, aby všetko bolo v súlade s potrebami procesov a s účelom organizácie</w:t>
            </w:r>
          </w:p>
        </w:tc>
      </w:tr>
      <w:tr w:rsidR="00AC7DCE" w:rsidRPr="00FA2031" w14:paraId="5D5DFF48" w14:textId="77777777" w:rsidTr="00D2127A">
        <w:tc>
          <w:tcPr>
            <w:tcW w:w="1980" w:type="dxa"/>
          </w:tcPr>
          <w:p w14:paraId="14C4C59B" w14:textId="77777777" w:rsidR="00AC7DCE" w:rsidRPr="00FA2031" w:rsidRDefault="00AC7DCE" w:rsidP="00FC251D">
            <w:pPr>
              <w:spacing w:before="0" w:after="0"/>
              <w:rPr>
                <w:rFonts w:eastAsia="Calibri"/>
                <w:lang w:eastAsia="ar-SA"/>
              </w:rPr>
            </w:pPr>
            <w:r w:rsidRPr="00FA2031">
              <w:rPr>
                <w:rFonts w:eastAsia="Calibri"/>
                <w:lang w:eastAsia="ar-SA"/>
              </w:rPr>
              <w:t>DS</w:t>
            </w:r>
          </w:p>
        </w:tc>
        <w:tc>
          <w:tcPr>
            <w:tcW w:w="7371" w:type="dxa"/>
          </w:tcPr>
          <w:p w14:paraId="5BDD8C58" w14:textId="77777777" w:rsidR="00AC7DCE" w:rsidRPr="00FA2031" w:rsidRDefault="00AC7DCE" w:rsidP="00D2127A">
            <w:pPr>
              <w:spacing w:before="0" w:after="0"/>
              <w:jc w:val="left"/>
            </w:pPr>
            <w:proofErr w:type="spellStart"/>
            <w:r w:rsidRPr="00FA2031">
              <w:t>Dataset</w:t>
            </w:r>
            <w:proofErr w:type="spellEnd"/>
            <w:r w:rsidRPr="00FA2031">
              <w:t xml:space="preserve"> - </w:t>
            </w:r>
            <w:proofErr w:type="spellStart"/>
            <w:r w:rsidRPr="00FA2031">
              <w:t>datasetom</w:t>
            </w:r>
            <w:proofErr w:type="spellEnd"/>
            <w:r w:rsidRPr="00FA2031">
              <w:t xml:space="preserve"> je ucelená a samostatne použiteľná skupina súvisiacich údajov vytvorených a udržiavaných na určitý účel a uložených spoločne podľa rovnakej schémy, pôvodné miesto evidencie </w:t>
            </w:r>
            <w:proofErr w:type="spellStart"/>
            <w:r w:rsidRPr="00FA2031">
              <w:t>datasetu</w:t>
            </w:r>
            <w:proofErr w:type="spellEnd"/>
            <w:r w:rsidRPr="00FA2031">
              <w:t xml:space="preserve"> je dátovým zdrojom. </w:t>
            </w:r>
            <w:proofErr w:type="spellStart"/>
            <w:r w:rsidRPr="00FA2031">
              <w:t>Dataset</w:t>
            </w:r>
            <w:proofErr w:type="spellEnd"/>
            <w:r w:rsidRPr="00FA2031">
              <w:t xml:space="preserve"> spravidla zodpovedá jednej alebo viacerým databázovým tabuľkám.</w:t>
            </w:r>
          </w:p>
        </w:tc>
      </w:tr>
      <w:tr w:rsidR="00D76825" w:rsidRPr="00FA2031" w14:paraId="47FA904B" w14:textId="77777777" w:rsidTr="00D2127A">
        <w:tc>
          <w:tcPr>
            <w:tcW w:w="1980" w:type="dxa"/>
          </w:tcPr>
          <w:p w14:paraId="7B0AE398" w14:textId="59D80CB5" w:rsidR="00D76825" w:rsidRPr="00FA2031" w:rsidRDefault="00D76825" w:rsidP="00FC251D">
            <w:pPr>
              <w:spacing w:before="0" w:after="0"/>
              <w:rPr>
                <w:rFonts w:eastAsia="Calibri"/>
                <w:lang w:eastAsia="ar-SA"/>
              </w:rPr>
            </w:pPr>
            <w:r>
              <w:rPr>
                <w:rFonts w:eastAsia="Calibri"/>
                <w:lang w:eastAsia="ar-SA"/>
              </w:rPr>
              <w:t>EK</w:t>
            </w:r>
          </w:p>
        </w:tc>
        <w:tc>
          <w:tcPr>
            <w:tcW w:w="7371" w:type="dxa"/>
          </w:tcPr>
          <w:p w14:paraId="6BCA3906" w14:textId="3D913CD0" w:rsidR="00D76825" w:rsidRPr="00FA2031" w:rsidRDefault="00D76825" w:rsidP="00D2127A">
            <w:pPr>
              <w:spacing w:before="0" w:after="0"/>
              <w:jc w:val="left"/>
            </w:pPr>
            <w:r>
              <w:t>Európska komisia</w:t>
            </w:r>
          </w:p>
        </w:tc>
      </w:tr>
      <w:tr w:rsidR="00AC7DCE" w:rsidRPr="00FA2031" w14:paraId="0383F5AA" w14:textId="77777777" w:rsidTr="00D2127A">
        <w:tc>
          <w:tcPr>
            <w:tcW w:w="1980" w:type="dxa"/>
          </w:tcPr>
          <w:p w14:paraId="7A175BE6" w14:textId="77777777" w:rsidR="00AC7DCE" w:rsidRPr="00FA2031" w:rsidRDefault="00AC7DCE" w:rsidP="00FC251D">
            <w:pPr>
              <w:spacing w:before="0" w:after="0"/>
            </w:pPr>
            <w:r w:rsidRPr="00FA2031">
              <w:t>EESSI</w:t>
            </w:r>
          </w:p>
        </w:tc>
        <w:tc>
          <w:tcPr>
            <w:tcW w:w="7371" w:type="dxa"/>
          </w:tcPr>
          <w:p w14:paraId="6D2D7239" w14:textId="77777777" w:rsidR="00AC7DCE" w:rsidRPr="00FA2031" w:rsidRDefault="00AC7DCE" w:rsidP="00D2127A">
            <w:pPr>
              <w:spacing w:before="0" w:after="0"/>
              <w:jc w:val="left"/>
            </w:pPr>
            <w:r w:rsidRPr="00FA2031">
              <w:t>Elektronická výmena informácií o sociálnom zabezpečení (v rámci EU)</w:t>
            </w:r>
          </w:p>
        </w:tc>
      </w:tr>
      <w:tr w:rsidR="00AC7DCE" w:rsidRPr="00FA2031" w14:paraId="56639811" w14:textId="77777777" w:rsidTr="00D2127A">
        <w:tc>
          <w:tcPr>
            <w:tcW w:w="1980" w:type="dxa"/>
          </w:tcPr>
          <w:p w14:paraId="78741F18" w14:textId="77777777" w:rsidR="00AC7DCE" w:rsidRPr="00FA2031" w:rsidRDefault="00AC7DCE" w:rsidP="00FC251D">
            <w:pPr>
              <w:spacing w:before="0" w:after="0"/>
            </w:pPr>
            <w:r w:rsidRPr="00FA2031">
              <w:t>ESB</w:t>
            </w:r>
          </w:p>
        </w:tc>
        <w:tc>
          <w:tcPr>
            <w:tcW w:w="7371" w:type="dxa"/>
          </w:tcPr>
          <w:p w14:paraId="19D9DF98" w14:textId="77777777" w:rsidR="00AC7DCE" w:rsidRPr="00FA2031" w:rsidRDefault="00AC7DCE" w:rsidP="00D2127A">
            <w:pPr>
              <w:spacing w:before="0" w:after="0"/>
              <w:jc w:val="left"/>
            </w:pPr>
            <w:proofErr w:type="spellStart"/>
            <w:r w:rsidRPr="00FA2031">
              <w:t>Enterprise</w:t>
            </w:r>
            <w:proofErr w:type="spellEnd"/>
            <w:r w:rsidRPr="00FA2031">
              <w:t xml:space="preserve"> </w:t>
            </w:r>
            <w:proofErr w:type="spellStart"/>
            <w:r w:rsidRPr="00FA2031">
              <w:t>service</w:t>
            </w:r>
            <w:proofErr w:type="spellEnd"/>
            <w:r w:rsidRPr="00FA2031">
              <w:t xml:space="preserve"> </w:t>
            </w:r>
            <w:proofErr w:type="spellStart"/>
            <w:r w:rsidRPr="00FA2031">
              <w:t>bus</w:t>
            </w:r>
            <w:proofErr w:type="spellEnd"/>
            <w:r w:rsidRPr="00FA2031">
              <w:t>, jedná sa o </w:t>
            </w:r>
            <w:proofErr w:type="spellStart"/>
            <w:r w:rsidRPr="00FA2031">
              <w:t>middleware</w:t>
            </w:r>
            <w:proofErr w:type="spellEnd"/>
            <w:r w:rsidRPr="00FA2031">
              <w:t xml:space="preserve"> technológiu, ktorá zabezpečuje synchrónnou alebo asynchrónnu integráciu IS </w:t>
            </w:r>
          </w:p>
        </w:tc>
      </w:tr>
      <w:tr w:rsidR="00AC7DCE" w:rsidRPr="00FA2031" w14:paraId="3AF60773" w14:textId="77777777" w:rsidTr="00D2127A">
        <w:tc>
          <w:tcPr>
            <w:tcW w:w="1980" w:type="dxa"/>
          </w:tcPr>
          <w:p w14:paraId="45CDB9D0" w14:textId="77777777" w:rsidR="00AC7DCE" w:rsidRPr="00FA2031" w:rsidRDefault="00AC7DCE" w:rsidP="00FC251D">
            <w:pPr>
              <w:spacing w:before="0" w:after="0"/>
            </w:pPr>
            <w:r w:rsidRPr="00FA2031">
              <w:t>EZU</w:t>
            </w:r>
          </w:p>
        </w:tc>
        <w:tc>
          <w:tcPr>
            <w:tcW w:w="7371" w:type="dxa"/>
          </w:tcPr>
          <w:p w14:paraId="005E4126" w14:textId="77777777" w:rsidR="00AC7DCE" w:rsidRPr="00FA2031" w:rsidRDefault="00AC7DCE" w:rsidP="00D2127A">
            <w:pPr>
              <w:spacing w:before="0" w:after="0"/>
              <w:jc w:val="left"/>
            </w:pPr>
            <w:r w:rsidRPr="00FA2031">
              <w:t>Elektronický zber údajov (IS)</w:t>
            </w:r>
          </w:p>
        </w:tc>
      </w:tr>
      <w:tr w:rsidR="00AC7DCE" w:rsidRPr="00FA2031" w14:paraId="55D50C2A" w14:textId="77777777" w:rsidTr="00D2127A">
        <w:tc>
          <w:tcPr>
            <w:tcW w:w="1980" w:type="dxa"/>
          </w:tcPr>
          <w:p w14:paraId="0B88ACE9" w14:textId="77777777" w:rsidR="00AC7DCE" w:rsidRPr="00FA2031" w:rsidRDefault="00AC7DCE" w:rsidP="00FC251D">
            <w:pPr>
              <w:spacing w:before="0" w:after="0"/>
            </w:pPr>
            <w:r w:rsidRPr="00FA2031">
              <w:t>FO</w:t>
            </w:r>
          </w:p>
        </w:tc>
        <w:tc>
          <w:tcPr>
            <w:tcW w:w="7371" w:type="dxa"/>
          </w:tcPr>
          <w:p w14:paraId="155E1840" w14:textId="77777777" w:rsidR="00AC7DCE" w:rsidRPr="00FA2031" w:rsidRDefault="00AC7DCE" w:rsidP="00D2127A">
            <w:pPr>
              <w:spacing w:before="0" w:after="0"/>
              <w:jc w:val="left"/>
            </w:pPr>
            <w:r w:rsidRPr="00FA2031">
              <w:t>Fyzická osoba</w:t>
            </w:r>
          </w:p>
        </w:tc>
      </w:tr>
      <w:tr w:rsidR="00AB3D1F" w:rsidRPr="00FA2031" w14:paraId="513D509A" w14:textId="77777777" w:rsidTr="00D2127A">
        <w:tc>
          <w:tcPr>
            <w:tcW w:w="1980" w:type="dxa"/>
          </w:tcPr>
          <w:p w14:paraId="30E585AE" w14:textId="41017A29" w:rsidR="00AB3D1F" w:rsidRPr="00FA2031" w:rsidRDefault="00AB3D1F" w:rsidP="00FC251D">
            <w:pPr>
              <w:spacing w:before="0" w:after="0"/>
            </w:pPr>
            <w:r w:rsidRPr="00AB3D1F">
              <w:t>GDPR</w:t>
            </w:r>
          </w:p>
        </w:tc>
        <w:tc>
          <w:tcPr>
            <w:tcW w:w="7371" w:type="dxa"/>
          </w:tcPr>
          <w:p w14:paraId="70463A73" w14:textId="4739DE2D" w:rsidR="00AB3D1F" w:rsidRPr="00FA2031" w:rsidRDefault="00AB3D1F" w:rsidP="00D2127A">
            <w:pPr>
              <w:spacing w:before="0" w:after="0"/>
              <w:jc w:val="left"/>
            </w:pPr>
            <w:r w:rsidRPr="00AB3D1F">
              <w:t>NARIADENIE EURÓPSKEHO PARLAMENTU A RADY (EÚ) 2016/679 z 27. apríla 2016 o ochrane fyzických osôb pri spracúvaní osobných údajov a o voľnom pohybe takýchto údajov</w:t>
            </w:r>
          </w:p>
        </w:tc>
      </w:tr>
      <w:tr w:rsidR="00AC7DCE" w:rsidRPr="00FA2031" w14:paraId="045512C9" w14:textId="77777777" w:rsidTr="00D2127A">
        <w:tc>
          <w:tcPr>
            <w:tcW w:w="1980" w:type="dxa"/>
          </w:tcPr>
          <w:p w14:paraId="69409AF2" w14:textId="77777777" w:rsidR="00AC7DCE" w:rsidRPr="00FA2031" w:rsidRDefault="00AC7DCE" w:rsidP="00FC251D">
            <w:pPr>
              <w:spacing w:before="0" w:after="0"/>
            </w:pPr>
            <w:r w:rsidRPr="00FA2031">
              <w:t>HA</w:t>
            </w:r>
          </w:p>
        </w:tc>
        <w:tc>
          <w:tcPr>
            <w:tcW w:w="7371" w:type="dxa"/>
          </w:tcPr>
          <w:p w14:paraId="6E852122" w14:textId="77777777" w:rsidR="00AC7DCE" w:rsidRPr="00FA2031" w:rsidRDefault="00AC7DCE" w:rsidP="00D2127A">
            <w:pPr>
              <w:spacing w:before="0" w:after="0"/>
              <w:jc w:val="left"/>
            </w:pPr>
            <w:proofErr w:type="spellStart"/>
            <w:r w:rsidRPr="00FA2031">
              <w:t>High-availability</w:t>
            </w:r>
            <w:proofErr w:type="spellEnd"/>
            <w:r w:rsidRPr="00FA2031">
              <w:t xml:space="preserve"> (Vysoká dostupnosť)</w:t>
            </w:r>
          </w:p>
        </w:tc>
      </w:tr>
      <w:tr w:rsidR="00AC7DCE" w:rsidRPr="00FA2031" w14:paraId="333CD3A7" w14:textId="77777777" w:rsidTr="00D2127A">
        <w:tc>
          <w:tcPr>
            <w:tcW w:w="1980" w:type="dxa"/>
          </w:tcPr>
          <w:p w14:paraId="4EBE5F31" w14:textId="77777777" w:rsidR="00AC7DCE" w:rsidRPr="00FA2031" w:rsidRDefault="00AC7DCE" w:rsidP="00FC251D">
            <w:pPr>
              <w:spacing w:before="0" w:after="0"/>
            </w:pPr>
            <w:r w:rsidRPr="00FA2031">
              <w:t>IKT</w:t>
            </w:r>
          </w:p>
        </w:tc>
        <w:tc>
          <w:tcPr>
            <w:tcW w:w="7371" w:type="dxa"/>
          </w:tcPr>
          <w:p w14:paraId="7856C126" w14:textId="77777777" w:rsidR="00AC7DCE" w:rsidRPr="00FA2031" w:rsidRDefault="00AC7DCE" w:rsidP="00D2127A">
            <w:pPr>
              <w:spacing w:before="0" w:after="0"/>
              <w:jc w:val="left"/>
            </w:pPr>
            <w:r w:rsidRPr="00FA2031">
              <w:t>Informačno-komunikačné technológie</w:t>
            </w:r>
          </w:p>
        </w:tc>
      </w:tr>
      <w:tr w:rsidR="00AC7DCE" w:rsidRPr="00FA2031" w14:paraId="497EAD1A" w14:textId="77777777" w:rsidTr="00D2127A">
        <w:tc>
          <w:tcPr>
            <w:tcW w:w="1980" w:type="dxa"/>
          </w:tcPr>
          <w:p w14:paraId="3F908975" w14:textId="77777777" w:rsidR="00AC7DCE" w:rsidRPr="00FA2031" w:rsidRDefault="00AC7DCE" w:rsidP="00FC251D">
            <w:pPr>
              <w:spacing w:before="0" w:after="0"/>
            </w:pPr>
            <w:r w:rsidRPr="00FA2031">
              <w:t>IP</w:t>
            </w:r>
          </w:p>
        </w:tc>
        <w:tc>
          <w:tcPr>
            <w:tcW w:w="7371" w:type="dxa"/>
          </w:tcPr>
          <w:p w14:paraId="26F6148A" w14:textId="77777777" w:rsidR="00AC7DCE" w:rsidRPr="00FA2031" w:rsidRDefault="00AC7DCE" w:rsidP="00D2127A">
            <w:pPr>
              <w:spacing w:before="0" w:after="0"/>
              <w:jc w:val="left"/>
            </w:pPr>
            <w:r w:rsidRPr="00FA2031">
              <w:t>Integračná platforma</w:t>
            </w:r>
          </w:p>
        </w:tc>
      </w:tr>
      <w:tr w:rsidR="00AC7DCE" w:rsidRPr="00FA2031" w14:paraId="506BABEC" w14:textId="77777777" w:rsidTr="00D2127A">
        <w:tc>
          <w:tcPr>
            <w:tcW w:w="1980" w:type="dxa"/>
          </w:tcPr>
          <w:p w14:paraId="1BC3966A" w14:textId="77777777" w:rsidR="00AC7DCE" w:rsidRPr="00FA2031" w:rsidRDefault="00AC7DCE" w:rsidP="00FC251D">
            <w:pPr>
              <w:spacing w:before="0" w:after="0"/>
            </w:pPr>
            <w:r w:rsidRPr="00FA2031">
              <w:t>IS</w:t>
            </w:r>
          </w:p>
        </w:tc>
        <w:tc>
          <w:tcPr>
            <w:tcW w:w="7371" w:type="dxa"/>
          </w:tcPr>
          <w:p w14:paraId="396E1D6D" w14:textId="77777777" w:rsidR="00AC7DCE" w:rsidRPr="00FA2031" w:rsidRDefault="00AC7DCE" w:rsidP="00D2127A">
            <w:pPr>
              <w:spacing w:before="0" w:after="0"/>
              <w:jc w:val="left"/>
            </w:pPr>
            <w:r w:rsidRPr="00FA2031">
              <w:t>Informačný systém</w:t>
            </w:r>
          </w:p>
        </w:tc>
      </w:tr>
      <w:tr w:rsidR="00AC7DCE" w:rsidRPr="00FA2031" w14:paraId="2DE703ED" w14:textId="77777777" w:rsidTr="00D2127A">
        <w:tc>
          <w:tcPr>
            <w:tcW w:w="1980" w:type="dxa"/>
          </w:tcPr>
          <w:p w14:paraId="4DAF67F5" w14:textId="77777777" w:rsidR="00AC7DCE" w:rsidRPr="00FA2031" w:rsidRDefault="00AC7DCE" w:rsidP="00FC251D">
            <w:pPr>
              <w:spacing w:before="0" w:after="0"/>
            </w:pPr>
            <w:r w:rsidRPr="00FA2031">
              <w:t>IT</w:t>
            </w:r>
          </w:p>
        </w:tc>
        <w:tc>
          <w:tcPr>
            <w:tcW w:w="7371" w:type="dxa"/>
          </w:tcPr>
          <w:p w14:paraId="5D33F912" w14:textId="77777777" w:rsidR="00AC7DCE" w:rsidRPr="00FA2031" w:rsidRDefault="00AC7DCE" w:rsidP="00D2127A">
            <w:pPr>
              <w:spacing w:before="0" w:after="0"/>
              <w:jc w:val="left"/>
            </w:pPr>
            <w:r w:rsidRPr="00FA2031">
              <w:t>Informačné technológie</w:t>
            </w:r>
          </w:p>
        </w:tc>
      </w:tr>
      <w:tr w:rsidR="00AC7DCE" w:rsidRPr="00FA2031" w14:paraId="53D9B163" w14:textId="77777777" w:rsidTr="00D2127A">
        <w:tc>
          <w:tcPr>
            <w:tcW w:w="1980" w:type="dxa"/>
          </w:tcPr>
          <w:p w14:paraId="128E7384" w14:textId="77777777" w:rsidR="00AC7DCE" w:rsidRPr="00FA2031" w:rsidRDefault="00AC7DCE" w:rsidP="00FC251D">
            <w:pPr>
              <w:spacing w:before="0" w:after="0"/>
            </w:pPr>
            <w:r w:rsidRPr="00FA2031">
              <w:t>JVP</w:t>
            </w:r>
          </w:p>
        </w:tc>
        <w:tc>
          <w:tcPr>
            <w:tcW w:w="7371" w:type="dxa"/>
          </w:tcPr>
          <w:p w14:paraId="7DF24F50" w14:textId="77777777" w:rsidR="00AC7DCE" w:rsidRPr="00FA2031" w:rsidRDefault="00AC7DCE" w:rsidP="00D2127A">
            <w:pPr>
              <w:spacing w:before="0" w:after="0"/>
              <w:jc w:val="left"/>
            </w:pPr>
            <w:r w:rsidRPr="00FA2031">
              <w:t>Jednotný výber poistného ( IS)</w:t>
            </w:r>
          </w:p>
        </w:tc>
      </w:tr>
      <w:tr w:rsidR="00AC7DCE" w:rsidRPr="00FA2031" w14:paraId="113453C1" w14:textId="77777777" w:rsidTr="00D2127A">
        <w:tc>
          <w:tcPr>
            <w:tcW w:w="1980" w:type="dxa"/>
          </w:tcPr>
          <w:p w14:paraId="61771095" w14:textId="77777777" w:rsidR="00AC7DCE" w:rsidRPr="00FA2031" w:rsidRDefault="00AC7DCE" w:rsidP="00FC251D">
            <w:pPr>
              <w:spacing w:before="0" w:after="0"/>
            </w:pPr>
            <w:r w:rsidRPr="00FA2031">
              <w:t>JSD</w:t>
            </w:r>
          </w:p>
        </w:tc>
        <w:tc>
          <w:tcPr>
            <w:tcW w:w="7371" w:type="dxa"/>
          </w:tcPr>
          <w:p w14:paraId="2FC41A5E" w14:textId="77777777" w:rsidR="00AC7DCE" w:rsidRPr="00FA2031" w:rsidRDefault="00AC7DCE" w:rsidP="00D2127A">
            <w:pPr>
              <w:spacing w:before="0" w:after="0"/>
              <w:jc w:val="left"/>
            </w:pPr>
            <w:r w:rsidRPr="00FA2031">
              <w:t>Jednotný systém dávok</w:t>
            </w:r>
          </w:p>
        </w:tc>
      </w:tr>
      <w:tr w:rsidR="00AC7DCE" w:rsidRPr="00FA2031" w14:paraId="45A44704" w14:textId="77777777" w:rsidTr="00D2127A">
        <w:tc>
          <w:tcPr>
            <w:tcW w:w="1980" w:type="dxa"/>
            <w:shd w:val="clear" w:color="auto" w:fill="auto"/>
            <w:vAlign w:val="center"/>
          </w:tcPr>
          <w:p w14:paraId="4983A77F" w14:textId="5CEE855F" w:rsidR="00042285" w:rsidRDefault="00042285" w:rsidP="00FC251D">
            <w:pPr>
              <w:spacing w:before="0" w:after="0"/>
              <w:rPr>
                <w:rFonts w:cs="Calibri"/>
                <w:color w:val="000000"/>
                <w:lang w:eastAsia="sk-SK"/>
              </w:rPr>
            </w:pPr>
            <w:r>
              <w:rPr>
                <w:rFonts w:cs="Calibri"/>
                <w:color w:val="000000"/>
                <w:lang w:eastAsia="sk-SK"/>
              </w:rPr>
              <w:t>KÚ</w:t>
            </w:r>
          </w:p>
          <w:p w14:paraId="1F7DD128" w14:textId="0D45CAD9" w:rsidR="00AC7DCE" w:rsidRPr="00FA2031" w:rsidRDefault="00AC7DCE" w:rsidP="00FC251D">
            <w:pPr>
              <w:spacing w:before="0" w:after="0"/>
            </w:pPr>
            <w:r w:rsidRPr="00FA2031">
              <w:rPr>
                <w:rFonts w:cs="Calibri"/>
                <w:color w:val="000000"/>
                <w:lang w:eastAsia="sk-SK"/>
              </w:rPr>
              <w:t>Kmeňové údaje</w:t>
            </w:r>
          </w:p>
        </w:tc>
        <w:tc>
          <w:tcPr>
            <w:tcW w:w="7371" w:type="dxa"/>
            <w:shd w:val="clear" w:color="auto" w:fill="auto"/>
          </w:tcPr>
          <w:p w14:paraId="38CDAE4B" w14:textId="04B76F8E" w:rsidR="00AC7DCE" w:rsidRPr="00FA2031" w:rsidRDefault="00D2127A" w:rsidP="00D2127A">
            <w:pPr>
              <w:spacing w:before="0" w:after="0"/>
              <w:jc w:val="left"/>
            </w:pPr>
            <w:r w:rsidRPr="00FA2031">
              <w:rPr>
                <w:rFonts w:cs="Calibri"/>
                <w:color w:val="000000"/>
                <w:lang w:eastAsia="sk-SK"/>
              </w:rPr>
              <w:t>Kmeňové údaje</w:t>
            </w:r>
            <w:r>
              <w:t xml:space="preserve"> reprezentujú biznis objekty</w:t>
            </w:r>
            <w:r w:rsidR="00AC7DCE" w:rsidRPr="00FA2031">
              <w:t xml:space="preserve">, ktoré sú </w:t>
            </w:r>
            <w:r>
              <w:t xml:space="preserve">odsúhlasení a </w:t>
            </w:r>
            <w:r w:rsidR="00AC7DCE" w:rsidRPr="00FA2031">
              <w:t>používané viac ako jedným IS.</w:t>
            </w:r>
          </w:p>
        </w:tc>
      </w:tr>
      <w:tr w:rsidR="00AC7DCE" w:rsidRPr="00FA2031" w14:paraId="14988C9C" w14:textId="77777777" w:rsidTr="00D2127A">
        <w:tc>
          <w:tcPr>
            <w:tcW w:w="1980" w:type="dxa"/>
          </w:tcPr>
          <w:p w14:paraId="4A454124" w14:textId="77777777" w:rsidR="00AC7DCE" w:rsidRPr="00FA2031" w:rsidRDefault="00AC7DCE" w:rsidP="00FC251D">
            <w:pPr>
              <w:spacing w:before="0" w:after="0"/>
            </w:pPr>
            <w:r w:rsidRPr="00FA2031">
              <w:t>KPI</w:t>
            </w:r>
          </w:p>
        </w:tc>
        <w:tc>
          <w:tcPr>
            <w:tcW w:w="7371" w:type="dxa"/>
          </w:tcPr>
          <w:p w14:paraId="5DE0D001" w14:textId="77777777" w:rsidR="00AC7DCE" w:rsidRPr="00FA2031" w:rsidRDefault="00AC7DCE" w:rsidP="00D2127A">
            <w:pPr>
              <w:spacing w:before="0" w:after="0"/>
              <w:jc w:val="left"/>
            </w:pPr>
            <w:proofErr w:type="spellStart"/>
            <w:r w:rsidRPr="00FA2031">
              <w:t>Key</w:t>
            </w:r>
            <w:proofErr w:type="spellEnd"/>
            <w:r w:rsidRPr="00FA2031">
              <w:t xml:space="preserve"> </w:t>
            </w:r>
            <w:proofErr w:type="spellStart"/>
            <w:r w:rsidRPr="00FA2031">
              <w:t>performance</w:t>
            </w:r>
            <w:proofErr w:type="spellEnd"/>
            <w:r w:rsidRPr="00FA2031">
              <w:t xml:space="preserve"> </w:t>
            </w:r>
            <w:proofErr w:type="spellStart"/>
            <w:r w:rsidRPr="00FA2031">
              <w:t>indicator</w:t>
            </w:r>
            <w:proofErr w:type="spellEnd"/>
            <w:r w:rsidRPr="00FA2031">
              <w:t xml:space="preserve"> – Kľúčový ukazovateľ výkonnosti</w:t>
            </w:r>
          </w:p>
        </w:tc>
      </w:tr>
      <w:tr w:rsidR="00AC7DCE" w:rsidRPr="00FA2031" w14:paraId="1A5DA2E3" w14:textId="77777777" w:rsidTr="00D2127A">
        <w:tc>
          <w:tcPr>
            <w:tcW w:w="1980" w:type="dxa"/>
          </w:tcPr>
          <w:p w14:paraId="3B56F2C5" w14:textId="77777777" w:rsidR="00AC7DCE" w:rsidRPr="00FA2031" w:rsidRDefault="00AC7DCE" w:rsidP="00FC251D">
            <w:pPr>
              <w:spacing w:before="0" w:after="0"/>
            </w:pPr>
            <w:proofErr w:type="spellStart"/>
            <w:r w:rsidRPr="00FA2031">
              <w:t>MetaIS</w:t>
            </w:r>
            <w:proofErr w:type="spellEnd"/>
          </w:p>
        </w:tc>
        <w:tc>
          <w:tcPr>
            <w:tcW w:w="7371" w:type="dxa"/>
          </w:tcPr>
          <w:p w14:paraId="11AC4EF4" w14:textId="1B39E97A" w:rsidR="00AC7DCE" w:rsidRPr="00FA2031" w:rsidRDefault="00D76825" w:rsidP="00D2127A">
            <w:pPr>
              <w:spacing w:before="0" w:after="0"/>
              <w:jc w:val="left"/>
            </w:pPr>
            <w:r w:rsidRPr="00D76825">
              <w:t>Centráln</w:t>
            </w:r>
            <w:r>
              <w:t>y</w:t>
            </w:r>
            <w:r w:rsidRPr="00D76825">
              <w:t xml:space="preserve"> </w:t>
            </w:r>
            <w:proofErr w:type="spellStart"/>
            <w:r w:rsidRPr="00D76825">
              <w:t>metainformač</w:t>
            </w:r>
            <w:r>
              <w:t>ý</w:t>
            </w:r>
            <w:proofErr w:type="spellEnd"/>
            <w:r w:rsidRPr="00D76825">
              <w:t xml:space="preserve"> systém</w:t>
            </w:r>
            <w:r>
              <w:t>.</w:t>
            </w:r>
            <w:r w:rsidRPr="00D76825">
              <w:t xml:space="preserve"> </w:t>
            </w:r>
            <w:r>
              <w:t>I</w:t>
            </w:r>
            <w:r w:rsidR="00AC7DCE" w:rsidRPr="00FA2031">
              <w:t xml:space="preserve">nformačný systém VS, ktorý eviduje </w:t>
            </w:r>
            <w:proofErr w:type="spellStart"/>
            <w:r w:rsidR="00AC7DCE" w:rsidRPr="00FA2031">
              <w:t>meta</w:t>
            </w:r>
            <w:proofErr w:type="spellEnd"/>
            <w:r w:rsidR="00AC7DCE" w:rsidRPr="00FA2031">
              <w:t xml:space="preserve"> údaje o IS VS</w:t>
            </w:r>
          </w:p>
        </w:tc>
      </w:tr>
      <w:tr w:rsidR="00AC7DCE" w:rsidRPr="00FA2031" w14:paraId="6B0355E8" w14:textId="77777777" w:rsidTr="00D2127A">
        <w:tc>
          <w:tcPr>
            <w:tcW w:w="1980" w:type="dxa"/>
          </w:tcPr>
          <w:p w14:paraId="153E9371" w14:textId="77777777" w:rsidR="00AC7DCE" w:rsidRPr="00FA2031" w:rsidRDefault="00AC7DCE" w:rsidP="00FC251D">
            <w:pPr>
              <w:spacing w:before="0" w:after="0"/>
            </w:pPr>
            <w:r w:rsidRPr="00FA2031">
              <w:t>MF SR</w:t>
            </w:r>
          </w:p>
        </w:tc>
        <w:tc>
          <w:tcPr>
            <w:tcW w:w="7371" w:type="dxa"/>
          </w:tcPr>
          <w:p w14:paraId="1CAB19A3" w14:textId="77777777" w:rsidR="00AC7DCE" w:rsidRPr="00FA2031" w:rsidRDefault="00AC7DCE" w:rsidP="00D2127A">
            <w:pPr>
              <w:spacing w:before="0" w:after="0"/>
              <w:jc w:val="left"/>
            </w:pPr>
            <w:r w:rsidRPr="00FA2031">
              <w:t>Ministerstvo financií SR</w:t>
            </w:r>
          </w:p>
        </w:tc>
      </w:tr>
      <w:tr w:rsidR="00BC4FD0" w:rsidRPr="00FA2031" w14:paraId="1C895824" w14:textId="77777777" w:rsidTr="00D2127A">
        <w:tc>
          <w:tcPr>
            <w:tcW w:w="1980" w:type="dxa"/>
          </w:tcPr>
          <w:p w14:paraId="1B2354A6" w14:textId="1F1DD2D6" w:rsidR="00BC4FD0" w:rsidRPr="00FA2031" w:rsidRDefault="00BA5BA2" w:rsidP="00FC251D">
            <w:pPr>
              <w:spacing w:before="0" w:after="0"/>
            </w:pPr>
            <w:proofErr w:type="spellStart"/>
            <w:r w:rsidRPr="00567B79">
              <w:t>MPIaIÚ</w:t>
            </w:r>
            <w:proofErr w:type="spellEnd"/>
          </w:p>
        </w:tc>
        <w:tc>
          <w:tcPr>
            <w:tcW w:w="7371" w:type="dxa"/>
          </w:tcPr>
          <w:p w14:paraId="35731F6D" w14:textId="0752B7EE" w:rsidR="00BC4FD0" w:rsidRPr="00FA2031" w:rsidRDefault="00BA5BA2" w:rsidP="00D2127A">
            <w:pPr>
              <w:spacing w:before="0" w:after="0"/>
              <w:jc w:val="left"/>
            </w:pPr>
            <w:r w:rsidRPr="00BA5BA2">
              <w:t>Modul Procesnej Integrácie a Integrácie Údajov</w:t>
            </w:r>
          </w:p>
        </w:tc>
      </w:tr>
      <w:tr w:rsidR="00AC7DCE" w:rsidRPr="00FA2031" w14:paraId="51981BAA" w14:textId="77777777" w:rsidTr="00D2127A">
        <w:tc>
          <w:tcPr>
            <w:tcW w:w="1980" w:type="dxa"/>
          </w:tcPr>
          <w:p w14:paraId="6E86D06E" w14:textId="77777777" w:rsidR="00AC7DCE" w:rsidRPr="00FA2031" w:rsidRDefault="00AC7DCE" w:rsidP="00FC251D">
            <w:pPr>
              <w:spacing w:before="0" w:after="0"/>
            </w:pPr>
            <w:r w:rsidRPr="00FA2031">
              <w:t>MÚSP</w:t>
            </w:r>
          </w:p>
        </w:tc>
        <w:tc>
          <w:tcPr>
            <w:tcW w:w="7371" w:type="dxa"/>
          </w:tcPr>
          <w:p w14:paraId="44F6F815" w14:textId="180B0DDB" w:rsidR="00AC7DCE" w:rsidRPr="00FA2031" w:rsidRDefault="00AC7DCE" w:rsidP="001A70E1">
            <w:pPr>
              <w:spacing w:before="0" w:after="0"/>
              <w:jc w:val="left"/>
            </w:pPr>
            <w:r w:rsidRPr="00FA2031">
              <w:t xml:space="preserve">Manažment údajov </w:t>
            </w:r>
            <w:r w:rsidR="001A70E1">
              <w:t>S</w:t>
            </w:r>
            <w:r w:rsidR="001A70E1" w:rsidRPr="00FA2031">
              <w:t xml:space="preserve">ociálnej </w:t>
            </w:r>
            <w:r w:rsidRPr="00FA2031">
              <w:t>poisťovne</w:t>
            </w:r>
          </w:p>
        </w:tc>
      </w:tr>
      <w:tr w:rsidR="00AC7DCE" w:rsidRPr="00FA2031" w14:paraId="7114FC4C" w14:textId="77777777" w:rsidTr="00D2127A">
        <w:tc>
          <w:tcPr>
            <w:tcW w:w="1980" w:type="dxa"/>
          </w:tcPr>
          <w:p w14:paraId="536A2106" w14:textId="77777777" w:rsidR="00AC7DCE" w:rsidRPr="00FA2031" w:rsidRDefault="00AC7DCE" w:rsidP="00FC251D">
            <w:pPr>
              <w:spacing w:before="0" w:after="0"/>
            </w:pPr>
            <w:r w:rsidRPr="00FA2031">
              <w:t>NFP</w:t>
            </w:r>
          </w:p>
        </w:tc>
        <w:tc>
          <w:tcPr>
            <w:tcW w:w="7371" w:type="dxa"/>
          </w:tcPr>
          <w:p w14:paraId="2981BBF9" w14:textId="77777777" w:rsidR="00AC7DCE" w:rsidRPr="00FA2031" w:rsidRDefault="00AC7DCE" w:rsidP="00D2127A">
            <w:pPr>
              <w:spacing w:before="0" w:after="0"/>
              <w:jc w:val="left"/>
            </w:pPr>
            <w:r w:rsidRPr="00FA2031">
              <w:t>Nenávratný finančný príspevok</w:t>
            </w:r>
          </w:p>
        </w:tc>
      </w:tr>
      <w:tr w:rsidR="00AC7DCE" w:rsidRPr="00FA2031" w14:paraId="74A3BB7B" w14:textId="77777777" w:rsidTr="00D2127A">
        <w:tc>
          <w:tcPr>
            <w:tcW w:w="1980" w:type="dxa"/>
          </w:tcPr>
          <w:p w14:paraId="4D1FDC54" w14:textId="77777777" w:rsidR="00AC7DCE" w:rsidRPr="00FA2031" w:rsidRDefault="00AC7DCE" w:rsidP="00FC251D">
            <w:pPr>
              <w:spacing w:before="0" w:after="0"/>
            </w:pPr>
            <w:r w:rsidRPr="00FA2031">
              <w:t>NKIVS</w:t>
            </w:r>
          </w:p>
        </w:tc>
        <w:tc>
          <w:tcPr>
            <w:tcW w:w="7371" w:type="dxa"/>
          </w:tcPr>
          <w:p w14:paraId="5A5471EF" w14:textId="77777777" w:rsidR="00AC7DCE" w:rsidRPr="00FA2031" w:rsidRDefault="00AC7DCE" w:rsidP="00D2127A">
            <w:pPr>
              <w:spacing w:before="0" w:after="0"/>
              <w:jc w:val="left"/>
            </w:pPr>
            <w:r w:rsidRPr="00FA2031">
              <w:t>Národná koncepcia informatizácie verejnej správy SR</w:t>
            </w:r>
          </w:p>
        </w:tc>
      </w:tr>
      <w:tr w:rsidR="00AC7DCE" w:rsidRPr="00FA2031" w14:paraId="06317C23" w14:textId="77777777" w:rsidTr="00D2127A">
        <w:tc>
          <w:tcPr>
            <w:tcW w:w="1980" w:type="dxa"/>
          </w:tcPr>
          <w:p w14:paraId="485C5FD5" w14:textId="77777777" w:rsidR="00AC7DCE" w:rsidRPr="00FA2031" w:rsidRDefault="00AC7DCE" w:rsidP="00FC251D">
            <w:pPr>
              <w:spacing w:before="0" w:after="0"/>
            </w:pPr>
            <w:r w:rsidRPr="00FA2031">
              <w:t>OP EVS</w:t>
            </w:r>
          </w:p>
        </w:tc>
        <w:tc>
          <w:tcPr>
            <w:tcW w:w="7371" w:type="dxa"/>
          </w:tcPr>
          <w:p w14:paraId="1AD55BDA" w14:textId="77777777" w:rsidR="00AC7DCE" w:rsidRPr="00FA2031" w:rsidRDefault="00AC7DCE" w:rsidP="00D2127A">
            <w:pPr>
              <w:spacing w:before="0" w:after="0"/>
              <w:jc w:val="left"/>
            </w:pPr>
            <w:r w:rsidRPr="00FA2031">
              <w:t>Operačný program efektívna verejná správa</w:t>
            </w:r>
          </w:p>
        </w:tc>
      </w:tr>
      <w:tr w:rsidR="00AC7DCE" w:rsidRPr="00FA2031" w14:paraId="041F3719" w14:textId="77777777" w:rsidTr="00D2127A">
        <w:tc>
          <w:tcPr>
            <w:tcW w:w="1980" w:type="dxa"/>
          </w:tcPr>
          <w:p w14:paraId="3373F833" w14:textId="77777777" w:rsidR="00AC7DCE" w:rsidRPr="00FA2031" w:rsidRDefault="00AC7DCE" w:rsidP="00FC251D">
            <w:pPr>
              <w:spacing w:before="0" w:after="0"/>
            </w:pPr>
            <w:r w:rsidRPr="00FA2031">
              <w:t>OP II</w:t>
            </w:r>
          </w:p>
        </w:tc>
        <w:tc>
          <w:tcPr>
            <w:tcW w:w="7371" w:type="dxa"/>
          </w:tcPr>
          <w:p w14:paraId="030579D3" w14:textId="77777777" w:rsidR="00AC7DCE" w:rsidRPr="00FA2031" w:rsidRDefault="00AC7DCE" w:rsidP="00D2127A">
            <w:pPr>
              <w:spacing w:before="0" w:after="0"/>
              <w:jc w:val="left"/>
            </w:pPr>
            <w:r w:rsidRPr="00FA2031">
              <w:t>Operačný program integrovaná infraštruktúra</w:t>
            </w:r>
          </w:p>
        </w:tc>
      </w:tr>
      <w:tr w:rsidR="00AC7DCE" w:rsidRPr="00FA2031" w14:paraId="48357823" w14:textId="77777777" w:rsidTr="00D2127A">
        <w:tc>
          <w:tcPr>
            <w:tcW w:w="1980" w:type="dxa"/>
          </w:tcPr>
          <w:p w14:paraId="3C916A57" w14:textId="77777777" w:rsidR="00AC7DCE" w:rsidRPr="00FA2031" w:rsidRDefault="00AC7DCE" w:rsidP="00FC251D">
            <w:pPr>
              <w:spacing w:before="0" w:after="0"/>
            </w:pPr>
            <w:proofErr w:type="spellStart"/>
            <w:r w:rsidRPr="00FA2031">
              <w:t>Open</w:t>
            </w:r>
            <w:proofErr w:type="spellEnd"/>
            <w:r w:rsidRPr="00FA2031">
              <w:t xml:space="preserve"> </w:t>
            </w:r>
            <w:proofErr w:type="spellStart"/>
            <w:r w:rsidRPr="00FA2031">
              <w:t>data</w:t>
            </w:r>
            <w:proofErr w:type="spellEnd"/>
          </w:p>
        </w:tc>
        <w:tc>
          <w:tcPr>
            <w:tcW w:w="7371" w:type="dxa"/>
          </w:tcPr>
          <w:p w14:paraId="31A9552D" w14:textId="77777777" w:rsidR="00AC7DCE" w:rsidRPr="00FA2031" w:rsidRDefault="00AC7DCE" w:rsidP="00D2127A">
            <w:pPr>
              <w:spacing w:before="0" w:after="0"/>
              <w:jc w:val="left"/>
            </w:pPr>
            <w:r w:rsidRPr="00FA2031">
              <w:t>Otvorené údaje sú informácie a údaje zverejnené na internete, ktoré sú úplné, ľahko dostupné, strojovo spracovateľné, používajú štandardy s voľne dostupnou špecifikáciou, sprístupnené sú za jasne definovaných podmienok použitia a s minimom obmedzení a tiež sú dostupné používateľom pri vynaložení minima možných nákladov.</w:t>
            </w:r>
          </w:p>
        </w:tc>
      </w:tr>
      <w:tr w:rsidR="00AC7DCE" w:rsidRPr="00FA2031" w14:paraId="7A49B6B2" w14:textId="77777777" w:rsidTr="00D2127A">
        <w:tc>
          <w:tcPr>
            <w:tcW w:w="1980" w:type="dxa"/>
          </w:tcPr>
          <w:p w14:paraId="464EB9EB" w14:textId="77777777" w:rsidR="00AC7DCE" w:rsidRPr="00FA2031" w:rsidRDefault="00AC7DCE" w:rsidP="00FC251D">
            <w:pPr>
              <w:spacing w:before="0" w:after="0"/>
            </w:pPr>
            <w:r w:rsidRPr="00FA2031">
              <w:t>OVM</w:t>
            </w:r>
          </w:p>
        </w:tc>
        <w:tc>
          <w:tcPr>
            <w:tcW w:w="7371" w:type="dxa"/>
          </w:tcPr>
          <w:p w14:paraId="553F5917" w14:textId="77777777" w:rsidR="00AC7DCE" w:rsidRPr="00FA2031" w:rsidRDefault="00AC7DCE" w:rsidP="00D2127A">
            <w:pPr>
              <w:spacing w:before="0" w:after="0"/>
              <w:jc w:val="left"/>
            </w:pPr>
            <w:r w:rsidRPr="00FA2031">
              <w:t>Orgán verejnej moci, legislatívny pojem podľa § 3 zákona č. 305/2013 Z. z.</w:t>
            </w:r>
          </w:p>
        </w:tc>
      </w:tr>
      <w:tr w:rsidR="00AC7DCE" w:rsidRPr="00FA2031" w14:paraId="26533BB8" w14:textId="77777777" w:rsidTr="00D2127A">
        <w:tc>
          <w:tcPr>
            <w:tcW w:w="1980" w:type="dxa"/>
          </w:tcPr>
          <w:p w14:paraId="78F2C7B7" w14:textId="77777777" w:rsidR="00AC7DCE" w:rsidRPr="00FA2031" w:rsidRDefault="00AC7DCE" w:rsidP="00FC251D">
            <w:pPr>
              <w:spacing w:before="0" w:after="0"/>
            </w:pPr>
            <w:r w:rsidRPr="00FA2031">
              <w:t>PA</w:t>
            </w:r>
          </w:p>
        </w:tc>
        <w:tc>
          <w:tcPr>
            <w:tcW w:w="7371" w:type="dxa"/>
          </w:tcPr>
          <w:p w14:paraId="14E4BDD4" w14:textId="77777777" w:rsidR="00AC7DCE" w:rsidRPr="00FA2031" w:rsidRDefault="00AC7DCE" w:rsidP="00D2127A">
            <w:pPr>
              <w:spacing w:before="0" w:after="0"/>
              <w:jc w:val="left"/>
            </w:pPr>
            <w:r w:rsidRPr="00FA2031">
              <w:t>Procesná analýza</w:t>
            </w:r>
          </w:p>
        </w:tc>
      </w:tr>
      <w:tr w:rsidR="00AC7DCE" w:rsidRPr="00FA2031" w14:paraId="0D26FA08" w14:textId="77777777" w:rsidTr="00D2127A">
        <w:tc>
          <w:tcPr>
            <w:tcW w:w="1980" w:type="dxa"/>
          </w:tcPr>
          <w:p w14:paraId="6226C32E" w14:textId="77777777" w:rsidR="00AC7DCE" w:rsidRPr="00FA2031" w:rsidRDefault="00AC7DCE" w:rsidP="00FC251D">
            <w:pPr>
              <w:spacing w:before="0" w:after="0"/>
            </w:pPr>
            <w:r w:rsidRPr="00FA2031">
              <w:t>PDI</w:t>
            </w:r>
          </w:p>
        </w:tc>
        <w:tc>
          <w:tcPr>
            <w:tcW w:w="7371" w:type="dxa"/>
          </w:tcPr>
          <w:p w14:paraId="041AA48A" w14:textId="77777777" w:rsidR="00AC7DCE" w:rsidRPr="00FA2031" w:rsidRDefault="00AC7DCE" w:rsidP="00D2127A">
            <w:pPr>
              <w:spacing w:before="0" w:after="0"/>
              <w:jc w:val="left"/>
            </w:pPr>
            <w:r w:rsidRPr="00FA2031">
              <w:t>Platforma dátovej integrácie</w:t>
            </w:r>
          </w:p>
        </w:tc>
      </w:tr>
      <w:tr w:rsidR="00AC7DCE" w:rsidRPr="00FA2031" w14:paraId="09FC639D" w14:textId="77777777" w:rsidTr="00D2127A">
        <w:tc>
          <w:tcPr>
            <w:tcW w:w="1980" w:type="dxa"/>
          </w:tcPr>
          <w:p w14:paraId="2B52CBB7" w14:textId="77777777" w:rsidR="00AC7DCE" w:rsidRPr="00FA2031" w:rsidRDefault="00AC7DCE" w:rsidP="00FC251D">
            <w:pPr>
              <w:spacing w:before="0" w:after="0"/>
            </w:pPr>
            <w:r w:rsidRPr="00FA2031">
              <w:rPr>
                <w:rFonts w:eastAsia="Calibri"/>
              </w:rPr>
              <w:t>PHZ</w:t>
            </w:r>
          </w:p>
        </w:tc>
        <w:tc>
          <w:tcPr>
            <w:tcW w:w="7371" w:type="dxa"/>
          </w:tcPr>
          <w:p w14:paraId="225DF7E9" w14:textId="77777777" w:rsidR="00AC7DCE" w:rsidRPr="00FA2031" w:rsidRDefault="00AC7DCE" w:rsidP="00D2127A">
            <w:pPr>
              <w:spacing w:before="0" w:after="0"/>
              <w:jc w:val="left"/>
            </w:pPr>
            <w:r w:rsidRPr="00FA2031">
              <w:rPr>
                <w:rFonts w:eastAsia="Calibri"/>
              </w:rPr>
              <w:t>Predpokladaná hodnota zákazky</w:t>
            </w:r>
          </w:p>
        </w:tc>
      </w:tr>
      <w:tr w:rsidR="001025B4" w:rsidRPr="00FA2031" w14:paraId="026D2A09" w14:textId="77777777" w:rsidTr="00D2127A">
        <w:tc>
          <w:tcPr>
            <w:tcW w:w="1980" w:type="dxa"/>
          </w:tcPr>
          <w:p w14:paraId="6B138514" w14:textId="4CB409FD" w:rsidR="001025B4" w:rsidRPr="00FA2031" w:rsidRDefault="001025B4" w:rsidP="00FC251D">
            <w:pPr>
              <w:spacing w:before="0" w:after="0"/>
              <w:rPr>
                <w:rFonts w:eastAsia="Calibri"/>
              </w:rPr>
            </w:pPr>
            <w:proofErr w:type="spellStart"/>
            <w:r w:rsidRPr="001025B4">
              <w:rPr>
                <w:rFonts w:eastAsia="Calibri"/>
              </w:rPr>
              <w:t>PaaS</w:t>
            </w:r>
            <w:proofErr w:type="spellEnd"/>
            <w:r w:rsidR="00972132">
              <w:rPr>
                <w:rFonts w:eastAsia="Calibri"/>
              </w:rPr>
              <w:t xml:space="preserve">; </w:t>
            </w:r>
            <w:r w:rsidR="00972132">
              <w:t xml:space="preserve"> </w:t>
            </w:r>
            <w:proofErr w:type="spellStart"/>
            <w:r w:rsidR="00972132">
              <w:t>i</w:t>
            </w:r>
            <w:r w:rsidR="00972132" w:rsidRPr="000F6016">
              <w:t>PaaS</w:t>
            </w:r>
            <w:proofErr w:type="spellEnd"/>
            <w:r w:rsidR="002734A8">
              <w:t xml:space="preserve">, </w:t>
            </w:r>
            <w:proofErr w:type="spellStart"/>
            <w:r w:rsidR="002734A8">
              <w:t>SaaS</w:t>
            </w:r>
            <w:proofErr w:type="spellEnd"/>
          </w:p>
        </w:tc>
        <w:tc>
          <w:tcPr>
            <w:tcW w:w="7371" w:type="dxa"/>
          </w:tcPr>
          <w:p w14:paraId="6182C115" w14:textId="078D2EA2" w:rsidR="002734A8" w:rsidRDefault="002734A8" w:rsidP="00D2127A">
            <w:pPr>
              <w:spacing w:before="0" w:after="0"/>
              <w:jc w:val="left"/>
              <w:rPr>
                <w:rFonts w:eastAsia="Calibri"/>
                <w:lang w:val="en-US"/>
              </w:rPr>
            </w:pPr>
            <w:proofErr w:type="spellStart"/>
            <w:r>
              <w:rPr>
                <w:rFonts w:eastAsia="Calibri"/>
                <w:lang w:val="en-US"/>
              </w:rPr>
              <w:t>Skratky</w:t>
            </w:r>
            <w:proofErr w:type="spellEnd"/>
            <w:r>
              <w:rPr>
                <w:rFonts w:eastAsia="Calibri"/>
                <w:lang w:val="en-US"/>
              </w:rPr>
              <w:t xml:space="preserve"> pre </w:t>
            </w:r>
            <w:proofErr w:type="spellStart"/>
            <w:r>
              <w:rPr>
                <w:rFonts w:eastAsia="Calibri"/>
                <w:lang w:val="en-US"/>
              </w:rPr>
              <w:t>cloudové</w:t>
            </w:r>
            <w:proofErr w:type="spellEnd"/>
            <w:r>
              <w:rPr>
                <w:rFonts w:eastAsia="Calibri"/>
                <w:lang w:val="en-US"/>
              </w:rPr>
              <w:t xml:space="preserve"> </w:t>
            </w:r>
            <w:proofErr w:type="spellStart"/>
            <w:r>
              <w:rPr>
                <w:rFonts w:eastAsia="Calibri"/>
                <w:lang w:val="en-US"/>
              </w:rPr>
              <w:t>služby</w:t>
            </w:r>
            <w:proofErr w:type="spellEnd"/>
            <w:r>
              <w:rPr>
                <w:rFonts w:eastAsia="Calibri"/>
                <w:lang w:val="en-US"/>
              </w:rPr>
              <w:t>:</w:t>
            </w:r>
          </w:p>
          <w:p w14:paraId="7ED51FB5" w14:textId="267494F2" w:rsidR="001025B4" w:rsidRDefault="001025B4" w:rsidP="00D2127A">
            <w:pPr>
              <w:spacing w:before="0" w:after="0"/>
              <w:jc w:val="left"/>
            </w:pPr>
            <w:r w:rsidRPr="001025B4">
              <w:rPr>
                <w:rFonts w:eastAsia="Calibri"/>
                <w:lang w:val="en-US"/>
              </w:rPr>
              <w:t>Platform as a service</w:t>
            </w:r>
            <w:r>
              <w:rPr>
                <w:rFonts w:eastAsia="Calibri"/>
              </w:rPr>
              <w:t xml:space="preserve"> /</w:t>
            </w:r>
            <w:r>
              <w:t xml:space="preserve"> Platforma ako služba</w:t>
            </w:r>
          </w:p>
          <w:p w14:paraId="48CCD281" w14:textId="77777777" w:rsidR="00972132" w:rsidRDefault="00972132" w:rsidP="00D2127A">
            <w:pPr>
              <w:spacing w:before="0" w:after="0"/>
              <w:jc w:val="left"/>
            </w:pPr>
            <w:r>
              <w:rPr>
                <w:rFonts w:eastAsia="Calibri"/>
                <w:lang w:val="en-US"/>
              </w:rPr>
              <w:t xml:space="preserve">Integration </w:t>
            </w:r>
            <w:r w:rsidRPr="001025B4">
              <w:rPr>
                <w:rFonts w:eastAsia="Calibri"/>
                <w:lang w:val="en-US"/>
              </w:rPr>
              <w:t>Platform as a service</w:t>
            </w:r>
            <w:r>
              <w:rPr>
                <w:rFonts w:eastAsia="Calibri"/>
                <w:lang w:val="en-US"/>
              </w:rPr>
              <w:t xml:space="preserve"> </w:t>
            </w:r>
            <w:r>
              <w:rPr>
                <w:rFonts w:eastAsia="Calibri"/>
              </w:rPr>
              <w:t>/</w:t>
            </w:r>
            <w:r>
              <w:t xml:space="preserve"> Integračná Platforma ako služba</w:t>
            </w:r>
          </w:p>
          <w:p w14:paraId="66E5369E" w14:textId="481ECF53" w:rsidR="002734A8" w:rsidRPr="002734A8" w:rsidRDefault="002734A8" w:rsidP="00D2127A">
            <w:pPr>
              <w:spacing w:before="0" w:after="0"/>
              <w:jc w:val="left"/>
            </w:pPr>
            <w:r>
              <w:rPr>
                <w:rFonts w:eastAsia="Calibri"/>
                <w:lang w:val="en-US"/>
              </w:rPr>
              <w:t>Software</w:t>
            </w:r>
            <w:r w:rsidRPr="001025B4">
              <w:rPr>
                <w:rFonts w:eastAsia="Calibri"/>
                <w:lang w:val="en-US"/>
              </w:rPr>
              <w:t xml:space="preserve"> as a service</w:t>
            </w:r>
            <w:r>
              <w:rPr>
                <w:rFonts w:eastAsia="Calibri"/>
              </w:rPr>
              <w:t xml:space="preserve"> /</w:t>
            </w:r>
            <w:r>
              <w:t xml:space="preserve"> </w:t>
            </w:r>
            <w:r>
              <w:rPr>
                <w:rFonts w:eastAsia="Calibri"/>
                <w:lang w:val="en-US"/>
              </w:rPr>
              <w:t>Software</w:t>
            </w:r>
            <w:r w:rsidRPr="001025B4">
              <w:rPr>
                <w:rFonts w:eastAsia="Calibri"/>
                <w:lang w:val="en-US"/>
              </w:rPr>
              <w:t xml:space="preserve"> </w:t>
            </w:r>
            <w:r>
              <w:t>ako služba</w:t>
            </w:r>
          </w:p>
        </w:tc>
      </w:tr>
      <w:tr w:rsidR="00AC7DCE" w:rsidRPr="00FA2031" w14:paraId="64040D97" w14:textId="77777777" w:rsidTr="00D2127A">
        <w:tc>
          <w:tcPr>
            <w:tcW w:w="1980" w:type="dxa"/>
          </w:tcPr>
          <w:p w14:paraId="328639D4" w14:textId="77777777" w:rsidR="00AC7DCE" w:rsidRPr="00FA2031" w:rsidRDefault="00AC7DCE" w:rsidP="00FC251D">
            <w:pPr>
              <w:spacing w:before="0" w:after="0"/>
            </w:pPr>
            <w:r w:rsidRPr="00FA2031">
              <w:t>PO</w:t>
            </w:r>
          </w:p>
        </w:tc>
        <w:tc>
          <w:tcPr>
            <w:tcW w:w="7371" w:type="dxa"/>
          </w:tcPr>
          <w:p w14:paraId="626551E8" w14:textId="77777777" w:rsidR="00AC7DCE" w:rsidRPr="00FA2031" w:rsidRDefault="00AC7DCE" w:rsidP="00D2127A">
            <w:pPr>
              <w:spacing w:before="0" w:after="0"/>
              <w:jc w:val="left"/>
            </w:pPr>
            <w:r w:rsidRPr="00FA2031">
              <w:t>Právnická osoba</w:t>
            </w:r>
          </w:p>
        </w:tc>
      </w:tr>
      <w:tr w:rsidR="00AC7DCE" w:rsidRPr="00FA2031" w14:paraId="7E5501E5" w14:textId="77777777" w:rsidTr="00D2127A">
        <w:tc>
          <w:tcPr>
            <w:tcW w:w="1980" w:type="dxa"/>
          </w:tcPr>
          <w:p w14:paraId="0A8A51AB" w14:textId="77777777" w:rsidR="00AC7DCE" w:rsidRPr="00FA2031" w:rsidRDefault="00AC7DCE" w:rsidP="00FC251D">
            <w:pPr>
              <w:spacing w:before="0" w:after="0"/>
            </w:pPr>
            <w:r w:rsidRPr="00FA2031">
              <w:t>Povinná osoba</w:t>
            </w:r>
          </w:p>
        </w:tc>
        <w:tc>
          <w:tcPr>
            <w:tcW w:w="7371" w:type="dxa"/>
          </w:tcPr>
          <w:p w14:paraId="776BD19A" w14:textId="77777777" w:rsidR="00AC7DCE" w:rsidRPr="00FA2031" w:rsidRDefault="00AC7DCE" w:rsidP="00D2127A">
            <w:pPr>
              <w:spacing w:before="0" w:after="0"/>
              <w:jc w:val="left"/>
            </w:pPr>
            <w:r w:rsidRPr="00FA2031">
              <w:t>legislatívny pojem podľa § 3 zákona č. 275/2006 Z. z.</w:t>
            </w:r>
          </w:p>
        </w:tc>
      </w:tr>
      <w:tr w:rsidR="00AC7DCE" w:rsidRPr="00FA2031" w14:paraId="00525D23" w14:textId="77777777" w:rsidTr="00D2127A">
        <w:trPr>
          <w:trHeight w:val="328"/>
        </w:trPr>
        <w:tc>
          <w:tcPr>
            <w:tcW w:w="1980" w:type="dxa"/>
          </w:tcPr>
          <w:p w14:paraId="1E369F43" w14:textId="77777777" w:rsidR="00AC7DCE" w:rsidRPr="00FA2031" w:rsidRDefault="00AC7DCE" w:rsidP="00FC251D">
            <w:pPr>
              <w:spacing w:before="0" w:after="0"/>
            </w:pPr>
            <w:r w:rsidRPr="00FA2031">
              <w:rPr>
                <w:rFonts w:eastAsia="Calibri"/>
              </w:rPr>
              <w:t>PRINCE2</w:t>
            </w:r>
          </w:p>
        </w:tc>
        <w:tc>
          <w:tcPr>
            <w:tcW w:w="7371" w:type="dxa"/>
          </w:tcPr>
          <w:p w14:paraId="30888490" w14:textId="77777777" w:rsidR="00AC7DCE" w:rsidRPr="00FA2031" w:rsidRDefault="00AC7DCE" w:rsidP="00D2127A">
            <w:pPr>
              <w:spacing w:before="0" w:after="0"/>
              <w:jc w:val="left"/>
            </w:pPr>
            <w:r w:rsidRPr="00FA2031">
              <w:rPr>
                <w:rFonts w:eastAsia="Calibri"/>
              </w:rPr>
              <w:t>Metodika pre riadenie projektov</w:t>
            </w:r>
          </w:p>
        </w:tc>
      </w:tr>
      <w:tr w:rsidR="00AC7DCE" w:rsidRPr="00FA2031" w14:paraId="11A3AF2A" w14:textId="77777777" w:rsidTr="00D2127A">
        <w:trPr>
          <w:trHeight w:val="328"/>
        </w:trPr>
        <w:tc>
          <w:tcPr>
            <w:tcW w:w="1980" w:type="dxa"/>
          </w:tcPr>
          <w:p w14:paraId="72CBAC80" w14:textId="77777777" w:rsidR="00AC7DCE" w:rsidRPr="00FA2031" w:rsidRDefault="00AC7DCE" w:rsidP="00FC251D">
            <w:pPr>
              <w:spacing w:before="0" w:after="0"/>
            </w:pPr>
            <w:r w:rsidRPr="00FA2031">
              <w:t>RA</w:t>
            </w:r>
          </w:p>
        </w:tc>
        <w:tc>
          <w:tcPr>
            <w:tcW w:w="7371" w:type="dxa"/>
          </w:tcPr>
          <w:p w14:paraId="0AA5B1D3" w14:textId="77777777" w:rsidR="00AC7DCE" w:rsidRPr="00FA2031" w:rsidRDefault="00AC7DCE" w:rsidP="00D2127A">
            <w:pPr>
              <w:spacing w:before="0" w:after="0"/>
              <w:jc w:val="left"/>
            </w:pPr>
            <w:r w:rsidRPr="00FA2031">
              <w:t>Register adries</w:t>
            </w:r>
          </w:p>
        </w:tc>
      </w:tr>
      <w:tr w:rsidR="00B77D5A" w:rsidRPr="00FA2031" w14:paraId="685502D0" w14:textId="77777777" w:rsidTr="00D2127A">
        <w:trPr>
          <w:trHeight w:val="328"/>
        </w:trPr>
        <w:tc>
          <w:tcPr>
            <w:tcW w:w="1980" w:type="dxa"/>
          </w:tcPr>
          <w:p w14:paraId="19379C93" w14:textId="77777777" w:rsidR="00B77D5A" w:rsidRDefault="00B77D5A" w:rsidP="00FC251D">
            <w:pPr>
              <w:spacing w:before="0" w:after="0"/>
            </w:pPr>
            <w:r>
              <w:t>RR</w:t>
            </w:r>
          </w:p>
          <w:p w14:paraId="775FFEF2" w14:textId="32388FEF" w:rsidR="00B77D5A" w:rsidRPr="00FA2031" w:rsidRDefault="00B77D5A" w:rsidP="00FC251D">
            <w:pPr>
              <w:spacing w:before="0" w:after="0"/>
            </w:pPr>
            <w:r w:rsidRPr="00FA2031">
              <w:t>Referenčn</w:t>
            </w:r>
            <w:r>
              <w:t>ý</w:t>
            </w:r>
            <w:r w:rsidRPr="00FA2031">
              <w:t xml:space="preserve"> </w:t>
            </w:r>
            <w:r>
              <w:t>register</w:t>
            </w:r>
          </w:p>
        </w:tc>
        <w:tc>
          <w:tcPr>
            <w:tcW w:w="7371" w:type="dxa"/>
          </w:tcPr>
          <w:p w14:paraId="38C49355" w14:textId="208BF43F" w:rsidR="00B77D5A" w:rsidRPr="00FA2031" w:rsidRDefault="00B77D5A" w:rsidP="00D2127A">
            <w:pPr>
              <w:spacing w:before="0" w:after="0"/>
              <w:jc w:val="left"/>
            </w:pPr>
            <w:r w:rsidRPr="00FA2031">
              <w:t>legislatívny pojem podľa § 49 zákona č. 305/2013 Z. z.</w:t>
            </w:r>
          </w:p>
        </w:tc>
      </w:tr>
      <w:tr w:rsidR="00AC7DCE" w:rsidRPr="00FA2031" w14:paraId="78AF2AA2" w14:textId="77777777" w:rsidTr="00D2127A">
        <w:trPr>
          <w:trHeight w:val="328"/>
        </w:trPr>
        <w:tc>
          <w:tcPr>
            <w:tcW w:w="1980" w:type="dxa"/>
          </w:tcPr>
          <w:p w14:paraId="2BC7F592" w14:textId="78C34A9C" w:rsidR="00B77D5A" w:rsidRDefault="00B77D5A" w:rsidP="00FC251D">
            <w:pPr>
              <w:spacing w:before="0" w:after="0"/>
            </w:pPr>
            <w:r>
              <w:t>RÚ</w:t>
            </w:r>
          </w:p>
          <w:p w14:paraId="4F83AAFC" w14:textId="1F557075" w:rsidR="00AC7DCE" w:rsidRPr="00FA2031" w:rsidRDefault="00AC7DCE" w:rsidP="00FC251D">
            <w:pPr>
              <w:spacing w:before="0" w:after="0"/>
            </w:pPr>
            <w:r w:rsidRPr="00FA2031">
              <w:t>Referenčné údaje</w:t>
            </w:r>
          </w:p>
        </w:tc>
        <w:tc>
          <w:tcPr>
            <w:tcW w:w="7371" w:type="dxa"/>
          </w:tcPr>
          <w:p w14:paraId="09435F64" w14:textId="77777777" w:rsidR="00AC7DCE" w:rsidRPr="00FA2031" w:rsidRDefault="00AC7DCE" w:rsidP="00D2127A">
            <w:pPr>
              <w:spacing w:before="0" w:after="0"/>
              <w:jc w:val="left"/>
            </w:pPr>
            <w:r w:rsidRPr="00FA2031">
              <w:t>legislatívny pojem podľa § 49 zákona č. 305/2013 Z. z.</w:t>
            </w:r>
          </w:p>
        </w:tc>
      </w:tr>
      <w:tr w:rsidR="00AC7DCE" w:rsidRPr="00FA2031" w14:paraId="3198E378" w14:textId="77777777" w:rsidTr="00D2127A">
        <w:trPr>
          <w:trHeight w:val="328"/>
        </w:trPr>
        <w:tc>
          <w:tcPr>
            <w:tcW w:w="1980" w:type="dxa"/>
          </w:tcPr>
          <w:p w14:paraId="7303889A" w14:textId="77777777" w:rsidR="00AC7DCE" w:rsidRPr="00FA2031" w:rsidRDefault="00AC7DCE" w:rsidP="00FC251D">
            <w:pPr>
              <w:spacing w:before="0" w:after="0"/>
            </w:pPr>
            <w:r w:rsidRPr="00FA2031">
              <w:t>RFO</w:t>
            </w:r>
          </w:p>
        </w:tc>
        <w:tc>
          <w:tcPr>
            <w:tcW w:w="7371" w:type="dxa"/>
          </w:tcPr>
          <w:p w14:paraId="699C709B" w14:textId="77777777" w:rsidR="00AC7DCE" w:rsidRPr="00FA2031" w:rsidRDefault="00AC7DCE" w:rsidP="00D2127A">
            <w:pPr>
              <w:spacing w:before="0" w:after="0"/>
              <w:jc w:val="left"/>
            </w:pPr>
            <w:r w:rsidRPr="00FA2031">
              <w:t>Register fyzických osôb</w:t>
            </w:r>
          </w:p>
        </w:tc>
      </w:tr>
      <w:tr w:rsidR="00AC7DCE" w:rsidRPr="00FA2031" w14:paraId="7D53B518" w14:textId="77777777" w:rsidTr="00D2127A">
        <w:trPr>
          <w:trHeight w:val="328"/>
        </w:trPr>
        <w:tc>
          <w:tcPr>
            <w:tcW w:w="1980" w:type="dxa"/>
          </w:tcPr>
          <w:p w14:paraId="515B416B" w14:textId="77777777" w:rsidR="00AC7DCE" w:rsidRPr="00FA2031" w:rsidRDefault="00AC7DCE" w:rsidP="00FC251D">
            <w:pPr>
              <w:spacing w:before="0" w:after="0"/>
            </w:pPr>
            <w:r w:rsidRPr="00FA2031">
              <w:t>RPO</w:t>
            </w:r>
          </w:p>
        </w:tc>
        <w:tc>
          <w:tcPr>
            <w:tcW w:w="7371" w:type="dxa"/>
          </w:tcPr>
          <w:p w14:paraId="34E98302" w14:textId="77777777" w:rsidR="00AC7DCE" w:rsidRPr="00FA2031" w:rsidRDefault="00AC7DCE" w:rsidP="00D2127A">
            <w:pPr>
              <w:spacing w:before="0" w:after="0"/>
              <w:jc w:val="left"/>
            </w:pPr>
            <w:r w:rsidRPr="00FA2031">
              <w:t>Register právnických osôb</w:t>
            </w:r>
          </w:p>
        </w:tc>
      </w:tr>
      <w:tr w:rsidR="00AC7DCE" w:rsidRPr="00FA2031" w14:paraId="4ABFB064" w14:textId="77777777" w:rsidTr="00D2127A">
        <w:trPr>
          <w:trHeight w:val="328"/>
        </w:trPr>
        <w:tc>
          <w:tcPr>
            <w:tcW w:w="1980" w:type="dxa"/>
          </w:tcPr>
          <w:p w14:paraId="0F5763F7" w14:textId="77777777" w:rsidR="00AC7DCE" w:rsidRPr="00FA2031" w:rsidRDefault="00AC7DCE" w:rsidP="00FC251D">
            <w:pPr>
              <w:spacing w:before="0" w:after="0"/>
            </w:pPr>
            <w:r w:rsidRPr="00FA2031">
              <w:t>SP</w:t>
            </w:r>
          </w:p>
        </w:tc>
        <w:tc>
          <w:tcPr>
            <w:tcW w:w="7371" w:type="dxa"/>
          </w:tcPr>
          <w:p w14:paraId="26A2B327" w14:textId="77777777" w:rsidR="00AC7DCE" w:rsidRPr="00FA2031" w:rsidRDefault="00AC7DCE" w:rsidP="00D2127A">
            <w:pPr>
              <w:spacing w:before="0" w:after="0"/>
              <w:jc w:val="left"/>
            </w:pPr>
            <w:r w:rsidRPr="00FA2031">
              <w:t>Sociálna poisťovňa</w:t>
            </w:r>
          </w:p>
        </w:tc>
      </w:tr>
      <w:tr w:rsidR="002670D9" w:rsidRPr="00FA2031" w14:paraId="4DD965FA" w14:textId="77777777" w:rsidTr="00D2127A">
        <w:trPr>
          <w:trHeight w:val="328"/>
        </w:trPr>
        <w:tc>
          <w:tcPr>
            <w:tcW w:w="1980" w:type="dxa"/>
          </w:tcPr>
          <w:p w14:paraId="7AF63747" w14:textId="6379F68A" w:rsidR="002670D9" w:rsidRPr="00FA2031" w:rsidRDefault="002670D9" w:rsidP="00FC251D">
            <w:pPr>
              <w:spacing w:before="0" w:after="0"/>
            </w:pPr>
            <w:r w:rsidRPr="002670D9">
              <w:t>SP-MÚ</w:t>
            </w:r>
          </w:p>
        </w:tc>
        <w:tc>
          <w:tcPr>
            <w:tcW w:w="7371" w:type="dxa"/>
          </w:tcPr>
          <w:p w14:paraId="52B39148" w14:textId="6FA77CE7" w:rsidR="002670D9" w:rsidRPr="00FA2031" w:rsidRDefault="002670D9" w:rsidP="00D2127A">
            <w:pPr>
              <w:spacing w:before="0" w:after="0"/>
              <w:jc w:val="left"/>
            </w:pPr>
            <w:r>
              <w:t>S</w:t>
            </w:r>
            <w:r w:rsidRPr="002670D9">
              <w:t>trategická priorita</w:t>
            </w:r>
            <w:r>
              <w:t xml:space="preserve"> – Manažment údajov</w:t>
            </w:r>
            <w:r w:rsidR="00CC052D">
              <w:t>,  s</w:t>
            </w:r>
            <w:r w:rsidR="00CC052D" w:rsidRPr="002670D9">
              <w:t>trategická priorita</w:t>
            </w:r>
            <w:r w:rsidR="00CC052D">
              <w:t xml:space="preserve"> zadefinovaná v </w:t>
            </w:r>
            <w:r w:rsidR="00CC052D" w:rsidRPr="00FA2031">
              <w:t xml:space="preserve"> Národn</w:t>
            </w:r>
            <w:r w:rsidR="00CC052D">
              <w:t>ej</w:t>
            </w:r>
            <w:r w:rsidR="00CC052D" w:rsidRPr="00FA2031">
              <w:t xml:space="preserve"> koncepci</w:t>
            </w:r>
            <w:r w:rsidR="00CC052D">
              <w:t>i</w:t>
            </w:r>
            <w:r w:rsidR="00CC052D" w:rsidRPr="00FA2031">
              <w:t xml:space="preserve"> informatizácie verejnej správy SR</w:t>
            </w:r>
          </w:p>
        </w:tc>
      </w:tr>
      <w:tr w:rsidR="00AC7DCE" w:rsidRPr="00FA2031" w14:paraId="2DD36153" w14:textId="77777777" w:rsidTr="00D2127A">
        <w:trPr>
          <w:trHeight w:val="328"/>
        </w:trPr>
        <w:tc>
          <w:tcPr>
            <w:tcW w:w="1980" w:type="dxa"/>
          </w:tcPr>
          <w:p w14:paraId="36DEC246" w14:textId="77777777" w:rsidR="00AC7DCE" w:rsidRPr="00FA2031" w:rsidRDefault="00AC7DCE" w:rsidP="00FC251D">
            <w:pPr>
              <w:spacing w:before="0" w:after="0"/>
            </w:pPr>
            <w:r w:rsidRPr="00FA2031">
              <w:t>SR</w:t>
            </w:r>
          </w:p>
        </w:tc>
        <w:tc>
          <w:tcPr>
            <w:tcW w:w="7371" w:type="dxa"/>
          </w:tcPr>
          <w:p w14:paraId="1ACFB805" w14:textId="77777777" w:rsidR="00AC7DCE" w:rsidRPr="00FA2031" w:rsidRDefault="00AC7DCE" w:rsidP="00D2127A">
            <w:pPr>
              <w:spacing w:before="0" w:after="0"/>
              <w:jc w:val="left"/>
            </w:pPr>
            <w:r w:rsidRPr="00FA2031">
              <w:t>Slovenská republika</w:t>
            </w:r>
          </w:p>
        </w:tc>
      </w:tr>
      <w:tr w:rsidR="00AC7DCE" w:rsidRPr="00FA2031" w14:paraId="2A9567AE" w14:textId="77777777" w:rsidTr="00D2127A">
        <w:trPr>
          <w:trHeight w:val="328"/>
        </w:trPr>
        <w:tc>
          <w:tcPr>
            <w:tcW w:w="1980" w:type="dxa"/>
          </w:tcPr>
          <w:p w14:paraId="214967E6" w14:textId="77777777" w:rsidR="00AC7DCE" w:rsidRPr="00FA2031" w:rsidRDefault="00AC7DCE" w:rsidP="00FC251D">
            <w:pPr>
              <w:spacing w:before="0" w:after="0"/>
            </w:pPr>
            <w:r w:rsidRPr="00FA2031">
              <w:t>ŠU</w:t>
            </w:r>
          </w:p>
        </w:tc>
        <w:tc>
          <w:tcPr>
            <w:tcW w:w="7371" w:type="dxa"/>
          </w:tcPr>
          <w:p w14:paraId="1823A59E" w14:textId="77777777" w:rsidR="00AC7DCE" w:rsidRPr="00FA2031" w:rsidRDefault="00AC7DCE" w:rsidP="00D2127A">
            <w:pPr>
              <w:spacing w:before="0" w:after="0"/>
              <w:jc w:val="left"/>
            </w:pPr>
            <w:r w:rsidRPr="00FA2031">
              <w:t>Štúdia uskutočniteľnosti</w:t>
            </w:r>
          </w:p>
        </w:tc>
      </w:tr>
      <w:tr w:rsidR="00AC7DCE" w:rsidRPr="00FA2031" w14:paraId="0E6DFFFC" w14:textId="77777777" w:rsidTr="00D2127A">
        <w:trPr>
          <w:trHeight w:val="328"/>
        </w:trPr>
        <w:tc>
          <w:tcPr>
            <w:tcW w:w="1980" w:type="dxa"/>
          </w:tcPr>
          <w:p w14:paraId="40B74A6A" w14:textId="77777777" w:rsidR="00AC7DCE" w:rsidRPr="00FA2031" w:rsidRDefault="00AC7DCE" w:rsidP="00FC251D">
            <w:pPr>
              <w:spacing w:before="0" w:after="0"/>
            </w:pPr>
            <w:r w:rsidRPr="00FA2031">
              <w:t>SZ</w:t>
            </w:r>
          </w:p>
        </w:tc>
        <w:tc>
          <w:tcPr>
            <w:tcW w:w="7371" w:type="dxa"/>
          </w:tcPr>
          <w:p w14:paraId="52AE93EE" w14:textId="77777777" w:rsidR="00AC7DCE" w:rsidRPr="00FA2031" w:rsidRDefault="00AC7DCE" w:rsidP="00D2127A">
            <w:pPr>
              <w:spacing w:before="0" w:after="0"/>
              <w:jc w:val="left"/>
            </w:pPr>
            <w:r w:rsidRPr="00FA2031">
              <w:t>Servisná zbernica</w:t>
            </w:r>
          </w:p>
        </w:tc>
      </w:tr>
      <w:tr w:rsidR="00AC7DCE" w:rsidRPr="00FA2031" w14:paraId="18E47412" w14:textId="77777777" w:rsidTr="00D2127A">
        <w:trPr>
          <w:trHeight w:val="328"/>
        </w:trPr>
        <w:tc>
          <w:tcPr>
            <w:tcW w:w="1980" w:type="dxa"/>
          </w:tcPr>
          <w:p w14:paraId="2D0216F4" w14:textId="0B357A87" w:rsidR="00AC7DCE" w:rsidRPr="00FA2031" w:rsidRDefault="000513D4" w:rsidP="000513D4">
            <w:pPr>
              <w:spacing w:before="0" w:after="0"/>
            </w:pPr>
            <w:r>
              <w:t>U</w:t>
            </w:r>
            <w:r w:rsidR="00AC7DCE" w:rsidRPr="00FA2031">
              <w:t>P</w:t>
            </w:r>
            <w:r>
              <w:t>P</w:t>
            </w:r>
            <w:r w:rsidR="00AC7DCE" w:rsidRPr="00FA2031">
              <w:t>VII</w:t>
            </w:r>
          </w:p>
        </w:tc>
        <w:tc>
          <w:tcPr>
            <w:tcW w:w="7371" w:type="dxa"/>
          </w:tcPr>
          <w:p w14:paraId="44374F27" w14:textId="77777777" w:rsidR="00AC7DCE" w:rsidRPr="00FA2031" w:rsidRDefault="00AC7DCE" w:rsidP="00D2127A">
            <w:pPr>
              <w:spacing w:before="0" w:after="0"/>
              <w:jc w:val="left"/>
            </w:pPr>
            <w:r w:rsidRPr="00FA2031">
              <w:t>Úrad podpredsedu vlády pre investície a informatizáciu</w:t>
            </w:r>
          </w:p>
        </w:tc>
      </w:tr>
      <w:tr w:rsidR="00AC7DCE" w:rsidRPr="00FA2031" w14:paraId="311DBD66" w14:textId="77777777" w:rsidTr="00D2127A">
        <w:trPr>
          <w:trHeight w:val="328"/>
        </w:trPr>
        <w:tc>
          <w:tcPr>
            <w:tcW w:w="1980" w:type="dxa"/>
          </w:tcPr>
          <w:p w14:paraId="0F459568" w14:textId="77777777" w:rsidR="00AC7DCE" w:rsidRPr="00FA2031" w:rsidRDefault="00AC7DCE" w:rsidP="00FC251D">
            <w:pPr>
              <w:spacing w:before="0" w:after="0"/>
            </w:pPr>
            <w:r w:rsidRPr="00FA2031">
              <w:t>VO</w:t>
            </w:r>
          </w:p>
        </w:tc>
        <w:tc>
          <w:tcPr>
            <w:tcW w:w="7371" w:type="dxa"/>
          </w:tcPr>
          <w:p w14:paraId="7B817977" w14:textId="77777777" w:rsidR="00AC7DCE" w:rsidRPr="00FA2031" w:rsidRDefault="00AC7DCE" w:rsidP="00D2127A">
            <w:pPr>
              <w:spacing w:before="0" w:after="0"/>
              <w:jc w:val="left"/>
            </w:pPr>
            <w:r w:rsidRPr="00FA2031">
              <w:t>Verejné obstaranie</w:t>
            </w:r>
          </w:p>
        </w:tc>
      </w:tr>
      <w:tr w:rsidR="00AC7DCE" w:rsidRPr="00FA2031" w14:paraId="4FCDCE60" w14:textId="77777777" w:rsidTr="00D2127A">
        <w:trPr>
          <w:trHeight w:val="380"/>
        </w:trPr>
        <w:tc>
          <w:tcPr>
            <w:tcW w:w="1980" w:type="dxa"/>
          </w:tcPr>
          <w:p w14:paraId="5CF7AC92" w14:textId="77777777" w:rsidR="00AC7DCE" w:rsidRPr="00FA2031" w:rsidRDefault="00AC7DCE" w:rsidP="00FC251D">
            <w:pPr>
              <w:spacing w:before="0" w:after="0"/>
            </w:pPr>
            <w:r w:rsidRPr="00FA2031">
              <w:t>VS</w:t>
            </w:r>
          </w:p>
        </w:tc>
        <w:tc>
          <w:tcPr>
            <w:tcW w:w="7371" w:type="dxa"/>
          </w:tcPr>
          <w:p w14:paraId="24A457EC" w14:textId="77777777" w:rsidR="00AC7DCE" w:rsidRPr="00FA2031" w:rsidRDefault="00AC7DCE" w:rsidP="00D2127A">
            <w:pPr>
              <w:spacing w:before="0" w:after="0"/>
              <w:jc w:val="left"/>
            </w:pPr>
            <w:r w:rsidRPr="00FA2031">
              <w:t>Verejná správa</w:t>
            </w:r>
          </w:p>
        </w:tc>
      </w:tr>
      <w:tr w:rsidR="00AC7DCE" w:rsidRPr="00FA2031" w14:paraId="6C2CA51D" w14:textId="77777777" w:rsidTr="00D2127A">
        <w:tc>
          <w:tcPr>
            <w:tcW w:w="1980" w:type="dxa"/>
          </w:tcPr>
          <w:p w14:paraId="25732A52" w14:textId="77777777" w:rsidR="00AC7DCE" w:rsidRPr="00FA2031" w:rsidRDefault="00AC7DCE" w:rsidP="00FC251D">
            <w:pPr>
              <w:spacing w:before="0" w:after="0"/>
            </w:pPr>
            <w:r w:rsidRPr="00FA2031">
              <w:t>WS</w:t>
            </w:r>
          </w:p>
        </w:tc>
        <w:tc>
          <w:tcPr>
            <w:tcW w:w="7371" w:type="dxa"/>
          </w:tcPr>
          <w:p w14:paraId="4E2B3F6A" w14:textId="77777777" w:rsidR="00AC7DCE" w:rsidRPr="00FA2031" w:rsidRDefault="00AC7DCE" w:rsidP="00D2127A">
            <w:pPr>
              <w:spacing w:before="0" w:after="0"/>
              <w:jc w:val="left"/>
            </w:pPr>
            <w:r w:rsidRPr="00FA2031">
              <w:t xml:space="preserve">web </w:t>
            </w:r>
            <w:proofErr w:type="spellStart"/>
            <w:r w:rsidRPr="00FA2031">
              <w:t>service</w:t>
            </w:r>
            <w:proofErr w:type="spellEnd"/>
            <w:r w:rsidRPr="00FA2031">
              <w:t xml:space="preserve"> / webová služba</w:t>
            </w:r>
          </w:p>
        </w:tc>
      </w:tr>
    </w:tbl>
    <w:p w14:paraId="07C7410D" w14:textId="77777777" w:rsidR="00AC7DCE" w:rsidRPr="00FA2031" w:rsidRDefault="00AC7DCE" w:rsidP="00AC7DCE">
      <w:bookmarkStart w:id="45" w:name="_Toc355854458"/>
    </w:p>
    <w:p w14:paraId="0217386A" w14:textId="77777777" w:rsidR="00AC7DCE" w:rsidRPr="00FA2031" w:rsidRDefault="00AC7DCE" w:rsidP="00AC7DCE">
      <w:pPr>
        <w:pStyle w:val="Nadpis1"/>
      </w:pPr>
      <w:bookmarkStart w:id="46" w:name="_Toc485163932"/>
      <w:bookmarkStart w:id="47" w:name="_Toc499386064"/>
      <w:bookmarkEnd w:id="45"/>
      <w:r w:rsidRPr="00FA2031">
        <w:t>Manažérske zhrnutie</w:t>
      </w:r>
      <w:bookmarkEnd w:id="46"/>
      <w:bookmarkEnd w:id="47"/>
    </w:p>
    <w:p w14:paraId="4FDBDFD2" w14:textId="77777777" w:rsidR="00AC7DCE" w:rsidRPr="00FA2031" w:rsidRDefault="00AC7DCE" w:rsidP="00AC7DCE">
      <w:pPr>
        <w:rPr>
          <w:rFonts w:eastAsia="Calibri"/>
          <w:lang w:eastAsia="ar-SA"/>
        </w:rPr>
      </w:pPr>
      <w:r w:rsidRPr="00FA2031">
        <w:rPr>
          <w:rFonts w:eastAsia="Calibri"/>
          <w:lang w:eastAsia="ar-SA"/>
        </w:rPr>
        <w:t>V tejto kapitole je zhrnutá predmetná problematika témy manažmentu údajov v prostredí SP. Zhrnuté sú informácie východiskového stavu na úrovni verejnej správy ako aj Sociálnej poisťovne, následne sú zosumarizované ciele a očakávané výstupy projektu ako aj príslušné merateľné ukazovatele.</w:t>
      </w:r>
    </w:p>
    <w:p w14:paraId="1A9B05AB" w14:textId="77777777" w:rsidR="00840B22" w:rsidRPr="002910CA" w:rsidRDefault="00AC7DCE" w:rsidP="00AC7DCE">
      <w:pPr>
        <w:pStyle w:val="Nadpis4"/>
        <w:numPr>
          <w:ilvl w:val="0"/>
          <w:numId w:val="0"/>
        </w:numPr>
        <w:rPr>
          <w:i w:val="0"/>
        </w:rPr>
      </w:pPr>
      <w:r w:rsidRPr="002910CA">
        <w:rPr>
          <w:i w:val="0"/>
        </w:rPr>
        <w:t>Motivácia</w:t>
      </w:r>
    </w:p>
    <w:p w14:paraId="412666AA" w14:textId="22CC2A43" w:rsidR="00AC7DCE" w:rsidRPr="00840B22" w:rsidRDefault="00840B22" w:rsidP="00840B22">
      <w:pPr>
        <w:rPr>
          <w:u w:val="single"/>
        </w:rPr>
      </w:pPr>
      <w:r w:rsidRPr="00840B22">
        <w:rPr>
          <w:u w:val="single"/>
        </w:rPr>
        <w:t>I</w:t>
      </w:r>
      <w:r w:rsidR="00AC7DCE" w:rsidRPr="00840B22">
        <w:rPr>
          <w:u w:val="single"/>
        </w:rPr>
        <w:t>nformatizácia verejnej správy</w:t>
      </w:r>
      <w:r w:rsidR="00E02B33" w:rsidRPr="00840B22">
        <w:rPr>
          <w:u w:val="single"/>
        </w:rPr>
        <w:t xml:space="preserve"> a jej strategické priority</w:t>
      </w:r>
    </w:p>
    <w:p w14:paraId="793D5D66" w14:textId="21FB4336" w:rsidR="00AC7DCE" w:rsidRPr="00FA2031" w:rsidRDefault="00AC7DCE" w:rsidP="00AC7DCE">
      <w:pPr>
        <w:rPr>
          <w:rFonts w:eastAsia="Calibri"/>
          <w:lang w:eastAsia="ar-SA"/>
        </w:rPr>
      </w:pPr>
      <w:r w:rsidRPr="00FA2031">
        <w:rPr>
          <w:rFonts w:eastAsia="Calibri"/>
          <w:lang w:eastAsia="ar-SA"/>
        </w:rPr>
        <w:t xml:space="preserve">Vládou schválená Národná koncepcia informatizácie verejnej správy SR (NKIVS) ako jednu zo svojich priorít uvádza Riadenie údajov: „Z pohľadu zlepšovania využívania dát vo verejnej správe bude potrebné zabezpečiť, aby každá inštitúcia sprístupnila údaje vo svojej evidencii ako referenčné údaje cez platformu dátovej integrácie a vo svojich procesoch využívala referenčné údaje ostatných inštitúcií.“ </w:t>
      </w:r>
    </w:p>
    <w:p w14:paraId="4235037F" w14:textId="77777777" w:rsidR="00AC7DCE" w:rsidRPr="00FA2031" w:rsidRDefault="00AC7DCE" w:rsidP="00AC7DCE">
      <w:pPr>
        <w:rPr>
          <w:rFonts w:eastAsia="Calibri"/>
          <w:lang w:eastAsia="ar-SA"/>
        </w:rPr>
      </w:pPr>
      <w:r w:rsidRPr="00FA2031">
        <w:rPr>
          <w:rFonts w:eastAsia="Calibri"/>
          <w:lang w:eastAsia="ar-SA"/>
        </w:rPr>
        <w:t xml:space="preserve">Sociálna poisťovňa si je vedomá dôležitosti údajov potrebných pre výkon jej vlastných agendových činností vyplývajúcich z legislatívy. Údaje sú jedným z kľúčových aktív ktoré organizácie vlastnia, bez ohľadu na to, či pôsobia vo verejnom alebo komerčnom sektore. </w:t>
      </w:r>
    </w:p>
    <w:p w14:paraId="0AF38738" w14:textId="5071E4E8" w:rsidR="00E02B33" w:rsidRPr="00CB2B8C" w:rsidRDefault="00E02B33" w:rsidP="00E02B33">
      <w:pPr>
        <w:rPr>
          <w:rFonts w:eastAsia="Calibri"/>
        </w:rPr>
      </w:pPr>
      <w:r>
        <w:rPr>
          <w:rStyle w:val="pre"/>
          <w:bdr w:val="none" w:sz="0" w:space="0" w:color="auto" w:frame="1"/>
        </w:rPr>
        <w:t>Základnou motiváciou</w:t>
      </w:r>
      <w:r w:rsidRPr="00FA2031">
        <w:rPr>
          <w:rStyle w:val="pre"/>
          <w:bdr w:val="none" w:sz="0" w:space="0" w:color="auto" w:frame="1"/>
        </w:rPr>
        <w:t xml:space="preserve"> </w:t>
      </w:r>
      <w:r>
        <w:rPr>
          <w:rStyle w:val="pre"/>
          <w:bdr w:val="none" w:sz="0" w:space="0" w:color="auto" w:frame="1"/>
        </w:rPr>
        <w:t>je aplikovanie</w:t>
      </w:r>
      <w:r>
        <w:rPr>
          <w:rFonts w:eastAsia="Calibri"/>
        </w:rPr>
        <w:t xml:space="preserve"> Strategickej priority NKIVS Manažment údajov. </w:t>
      </w:r>
      <w:r w:rsidRPr="00CB2B8C">
        <w:rPr>
          <w:rFonts w:eastAsia="Calibri"/>
        </w:rPr>
        <w:t>Každá inštitúcia verejnej správy musí byť schopná do konca roka 2020 dosiahnuť merateľné ciele stanovené v rámci Strategickej priority Manažment údajov, medzi ktoré patrí:</w:t>
      </w:r>
    </w:p>
    <w:p w14:paraId="3B973062" w14:textId="77777777" w:rsidR="00E02B33" w:rsidRPr="00CB2B8C" w:rsidRDefault="00E02B33" w:rsidP="005B3D2D">
      <w:pPr>
        <w:pStyle w:val="Bullet1"/>
        <w:rPr>
          <w:rFonts w:eastAsia="Calibri"/>
        </w:rPr>
      </w:pPr>
      <w:r w:rsidRPr="00CB2B8C">
        <w:rPr>
          <w:rFonts w:eastAsia="Calibri"/>
        </w:rPr>
        <w:t>Zabezpečenie dostatočnej dátovej kvality v ISVS organizácie</w:t>
      </w:r>
      <w:r>
        <w:rPr>
          <w:rFonts w:eastAsia="Calibri"/>
        </w:rPr>
        <w:t>.</w:t>
      </w:r>
    </w:p>
    <w:p w14:paraId="3227EC8E" w14:textId="77777777" w:rsidR="00E02B33" w:rsidRPr="00CB2B8C" w:rsidRDefault="00E02B33" w:rsidP="005B3D2D">
      <w:pPr>
        <w:pStyle w:val="Bullet1"/>
        <w:rPr>
          <w:rFonts w:eastAsia="Calibri"/>
        </w:rPr>
      </w:pPr>
      <w:r w:rsidRPr="00CB2B8C">
        <w:rPr>
          <w:rFonts w:eastAsia="Calibri"/>
        </w:rPr>
        <w:t>Rozšírenie zoznamu referenčných údajov</w:t>
      </w:r>
      <w:r>
        <w:rPr>
          <w:rFonts w:eastAsia="Calibri"/>
        </w:rPr>
        <w:t>.</w:t>
      </w:r>
    </w:p>
    <w:p w14:paraId="40AACBF8" w14:textId="77777777" w:rsidR="00E02B33" w:rsidRPr="00CB2B8C" w:rsidRDefault="00E02B33" w:rsidP="005B3D2D">
      <w:pPr>
        <w:pStyle w:val="Bullet1"/>
        <w:rPr>
          <w:rFonts w:eastAsia="Calibri"/>
        </w:rPr>
      </w:pPr>
      <w:r w:rsidRPr="00CB2B8C">
        <w:rPr>
          <w:rFonts w:eastAsia="Calibri"/>
        </w:rPr>
        <w:t>Zabezpečenie princípu "jedenkrát a dosť"</w:t>
      </w:r>
      <w:r>
        <w:rPr>
          <w:rFonts w:eastAsia="Calibri"/>
        </w:rPr>
        <w:t>.</w:t>
      </w:r>
    </w:p>
    <w:p w14:paraId="735FAE66" w14:textId="77777777" w:rsidR="00E02B33" w:rsidRPr="00CB2B8C" w:rsidRDefault="00E02B33" w:rsidP="005B3D2D">
      <w:pPr>
        <w:pStyle w:val="Bullet1"/>
        <w:rPr>
          <w:rFonts w:eastAsia="Calibri"/>
        </w:rPr>
      </w:pPr>
      <w:r w:rsidRPr="00CB2B8C">
        <w:rPr>
          <w:rFonts w:eastAsia="Calibri"/>
        </w:rPr>
        <w:t>Zabezpečenie využívania referenčných údajov v</w:t>
      </w:r>
      <w:r>
        <w:rPr>
          <w:rFonts w:eastAsia="Calibri"/>
        </w:rPr>
        <w:t> </w:t>
      </w:r>
      <w:r w:rsidRPr="00CB2B8C">
        <w:rPr>
          <w:rFonts w:eastAsia="Calibri"/>
        </w:rPr>
        <w:t>praxi</w:t>
      </w:r>
      <w:r>
        <w:rPr>
          <w:rFonts w:eastAsia="Calibri"/>
        </w:rPr>
        <w:t>.</w:t>
      </w:r>
    </w:p>
    <w:p w14:paraId="38B27FEF" w14:textId="77777777" w:rsidR="00E02B33" w:rsidRPr="00CB2B8C" w:rsidRDefault="00E02B33" w:rsidP="005B3D2D">
      <w:pPr>
        <w:pStyle w:val="Bullet1"/>
        <w:rPr>
          <w:rFonts w:eastAsia="Calibri"/>
        </w:rPr>
      </w:pPr>
      <w:r w:rsidRPr="00CB2B8C">
        <w:rPr>
          <w:rFonts w:eastAsia="Calibri"/>
        </w:rPr>
        <w:t>Sprístupnenie údajov klientom, ktoré sa vo verejnej správe o nich evidujú</w:t>
      </w:r>
      <w:r>
        <w:rPr>
          <w:rFonts w:eastAsia="Calibri"/>
        </w:rPr>
        <w:t>.</w:t>
      </w:r>
    </w:p>
    <w:p w14:paraId="32E2B77C" w14:textId="77777777" w:rsidR="00E02B33" w:rsidRPr="00CB2B8C" w:rsidRDefault="00E02B33" w:rsidP="005B3D2D">
      <w:pPr>
        <w:pStyle w:val="Bullet1"/>
        <w:rPr>
          <w:rFonts w:eastAsia="Calibri"/>
        </w:rPr>
      </w:pPr>
      <w:r>
        <w:rPr>
          <w:rFonts w:eastAsia="Calibri"/>
        </w:rPr>
        <w:t>Zlepšenie rozhodovania</w:t>
      </w:r>
      <w:r w:rsidRPr="00CB2B8C">
        <w:rPr>
          <w:rFonts w:eastAsia="Calibri"/>
        </w:rPr>
        <w:t xml:space="preserve"> vo verejnej správe</w:t>
      </w:r>
      <w:r>
        <w:rPr>
          <w:rFonts w:eastAsia="Calibri"/>
        </w:rPr>
        <w:t>.</w:t>
      </w:r>
    </w:p>
    <w:p w14:paraId="3EA5EAB6" w14:textId="77777777" w:rsidR="00E02B33" w:rsidRPr="00CB2B8C" w:rsidRDefault="00E02B33" w:rsidP="005B3D2D">
      <w:pPr>
        <w:pStyle w:val="Bullet1"/>
        <w:rPr>
          <w:rFonts w:eastAsia="Calibri"/>
        </w:rPr>
      </w:pPr>
      <w:r>
        <w:rPr>
          <w:rFonts w:eastAsia="Calibri"/>
        </w:rPr>
        <w:t>Zvýšenie</w:t>
      </w:r>
      <w:r w:rsidRPr="00CB2B8C">
        <w:rPr>
          <w:rFonts w:eastAsia="Calibri"/>
        </w:rPr>
        <w:t xml:space="preserve"> dostupnos</w:t>
      </w:r>
      <w:r>
        <w:rPr>
          <w:rFonts w:eastAsia="Calibri"/>
        </w:rPr>
        <w:t>ti</w:t>
      </w:r>
      <w:r w:rsidRPr="00CB2B8C">
        <w:rPr>
          <w:rFonts w:eastAsia="Calibri"/>
        </w:rPr>
        <w:t xml:space="preserve"> dát pre analytické spracovanie</w:t>
      </w:r>
      <w:r>
        <w:rPr>
          <w:rFonts w:eastAsia="Calibri"/>
        </w:rPr>
        <w:t>.</w:t>
      </w:r>
    </w:p>
    <w:p w14:paraId="7E2A19B6" w14:textId="77777777" w:rsidR="00E02B33" w:rsidRPr="00CB2B8C" w:rsidRDefault="00E02B33" w:rsidP="005B3D2D">
      <w:pPr>
        <w:pStyle w:val="Bullet1"/>
        <w:rPr>
          <w:rFonts w:eastAsia="Calibri"/>
        </w:rPr>
      </w:pPr>
      <w:r w:rsidRPr="00CB2B8C">
        <w:rPr>
          <w:rFonts w:eastAsia="Calibri"/>
        </w:rPr>
        <w:t xml:space="preserve">Zlepšenie </w:t>
      </w:r>
      <w:proofErr w:type="spellStart"/>
      <w:r w:rsidRPr="00CB2B8C">
        <w:rPr>
          <w:rFonts w:eastAsia="Calibri"/>
        </w:rPr>
        <w:t>interoperability</w:t>
      </w:r>
      <w:proofErr w:type="spellEnd"/>
      <w:r w:rsidRPr="00CB2B8C">
        <w:rPr>
          <w:rFonts w:eastAsia="Calibri"/>
        </w:rPr>
        <w:t xml:space="preserve"> údajov zavedením sémantických dátových štandardov</w:t>
      </w:r>
      <w:r>
        <w:rPr>
          <w:rFonts w:eastAsia="Calibri"/>
        </w:rPr>
        <w:t>.</w:t>
      </w:r>
    </w:p>
    <w:p w14:paraId="302953E7" w14:textId="77777777" w:rsidR="00E02B33" w:rsidRPr="00743B38" w:rsidRDefault="00E02B33" w:rsidP="005B3D2D">
      <w:pPr>
        <w:pStyle w:val="Bullet1"/>
        <w:rPr>
          <w:rFonts w:eastAsia="Calibri"/>
        </w:rPr>
      </w:pPr>
      <w:r w:rsidRPr="00CB2B8C">
        <w:rPr>
          <w:rFonts w:eastAsia="Calibri"/>
        </w:rPr>
        <w:t>Zvýšenie dostupnosti údajov vo forme otvorených a prepojených dát.</w:t>
      </w:r>
    </w:p>
    <w:p w14:paraId="0D0EDFFA" w14:textId="6AE3EDEC" w:rsidR="00AC7DCE" w:rsidRPr="00840B22" w:rsidRDefault="00840B22" w:rsidP="00840B22">
      <w:pPr>
        <w:rPr>
          <w:u w:val="single"/>
        </w:rPr>
      </w:pPr>
      <w:r>
        <w:rPr>
          <w:u w:val="single"/>
        </w:rPr>
        <w:t>A</w:t>
      </w:r>
      <w:r w:rsidR="00B262D5" w:rsidRPr="00840B22">
        <w:rPr>
          <w:u w:val="single"/>
        </w:rPr>
        <w:t xml:space="preserve">ktuálny stav </w:t>
      </w:r>
      <w:r w:rsidR="00392149" w:rsidRPr="00840B22">
        <w:rPr>
          <w:u w:val="single"/>
        </w:rPr>
        <w:t>IS SP</w:t>
      </w:r>
    </w:p>
    <w:p w14:paraId="2C70C3C5" w14:textId="77777777" w:rsidR="00392149" w:rsidRDefault="00392149" w:rsidP="00392149">
      <w:pPr>
        <w:pStyle w:val="Zkladntext"/>
      </w:pPr>
      <w:r>
        <w:t>Základným zdrojom jedinečných údajov o subjektoch evidencie subjektom evidencie (osoba, vec, právo, povinnosť alebo skutočnosť ) sú registre spravované v rámci IS SP. Problémom súčasného stavu je, že každý systém si zakladá a spravuje vlastnú údajovú základňu pre svoju agendu. Nevýhodou súčasného stavu sú značné nároky na finančné a ľudské zdroje na vývoj a údržbu príslušného programového vybavenia, na bezpečnosť dát, na zakladanie a administráciu registrov, ako aj na vzájomné prepojenie systémov.</w:t>
      </w:r>
    </w:p>
    <w:p w14:paraId="7F92D93A" w14:textId="7D13319B" w:rsidR="00392149" w:rsidRPr="00392149" w:rsidRDefault="00392149" w:rsidP="00392149">
      <w:pPr>
        <w:pStyle w:val="Zkladntext"/>
      </w:pPr>
      <w:r>
        <w:t>Problematika koncepčného riešenia údajovej základne v SP už dlhodobo rezonuje a za posledné roky bolo podniknutých niekoľko pokusov o riešenie. Najvýznamnejším bol zámer vytvorenia centrálneho registra subjektov sociálneho poistenia ako nástroj (centrálne dátové úložisko) správy vybranej množiny kmeňových údajov. Projekt sa však nepodarilo dostať do realizačnej fázy.</w:t>
      </w:r>
    </w:p>
    <w:p w14:paraId="0667739C" w14:textId="77777777" w:rsidR="00AC7DCE" w:rsidRPr="00493A75" w:rsidRDefault="00AC7DCE" w:rsidP="00AC7DCE">
      <w:pPr>
        <w:pStyle w:val="Nadpis4"/>
        <w:numPr>
          <w:ilvl w:val="0"/>
          <w:numId w:val="0"/>
        </w:numPr>
        <w:rPr>
          <w:i w:val="0"/>
        </w:rPr>
      </w:pPr>
      <w:bookmarkStart w:id="48" w:name="_Toc475177328"/>
      <w:r w:rsidRPr="00493A75">
        <w:rPr>
          <w:i w:val="0"/>
        </w:rPr>
        <w:t>Ciele zavedenia manažmentu údajov Sociálnej poisťovne</w:t>
      </w:r>
      <w:bookmarkEnd w:id="48"/>
    </w:p>
    <w:p w14:paraId="49CAE0D8" w14:textId="0016F244" w:rsidR="00AC7DCE" w:rsidRPr="00B262D5" w:rsidRDefault="00AC7DCE" w:rsidP="00AC7DCE">
      <w:r w:rsidRPr="00B262D5">
        <w:t xml:space="preserve">Cieľom MÚSP je zaviesť manažment údajov v prostredí SP, čo je prvou nevyhnutnou podmienkou pre úspešnú realizáciu ďalších projektov, informačných systémov (ďalej aj „IS“) vyplývajúcich z reformného zámeru. </w:t>
      </w:r>
      <w:r w:rsidR="00B40340" w:rsidRPr="00B262D5">
        <w:t>MÚSP</w:t>
      </w:r>
      <w:r w:rsidR="00B40340">
        <w:t xml:space="preserve"> si kladie nasledovné ciele</w:t>
      </w:r>
      <w:r w:rsidRPr="00B262D5">
        <w:t>:</w:t>
      </w:r>
    </w:p>
    <w:p w14:paraId="2302DA28" w14:textId="60563071" w:rsidR="00B40340" w:rsidRPr="00B40340" w:rsidRDefault="00B40340" w:rsidP="007D0FA3">
      <w:pPr>
        <w:pStyle w:val="Bullet1"/>
      </w:pPr>
      <w:r>
        <w:rPr>
          <w:rFonts w:eastAsia="Calibri"/>
        </w:rPr>
        <w:t>Aplikáciu strategickej priority Manažment údajov v prostredí SP</w:t>
      </w:r>
      <w:r w:rsidR="007D0FA3">
        <w:rPr>
          <w:rFonts w:eastAsia="Calibri"/>
        </w:rPr>
        <w:t>.</w:t>
      </w:r>
    </w:p>
    <w:p w14:paraId="00D736A2" w14:textId="18180EAD" w:rsidR="00B40340" w:rsidRDefault="00B40340" w:rsidP="00B40340">
      <w:pPr>
        <w:pStyle w:val="Bullet1"/>
      </w:pPr>
      <w:r>
        <w:rPr>
          <w:rFonts w:eastAsia="Calibri"/>
        </w:rPr>
        <w:t>Plnenie akčného plánu NKIVS pre strategickú prioritu Manažment údajov</w:t>
      </w:r>
      <w:r w:rsidR="007D0FA3">
        <w:rPr>
          <w:rFonts w:eastAsia="Calibri"/>
        </w:rPr>
        <w:t>.</w:t>
      </w:r>
    </w:p>
    <w:p w14:paraId="7429836E" w14:textId="79C36D5E" w:rsidR="00B40340" w:rsidRPr="00B262D5" w:rsidRDefault="00B40340" w:rsidP="00B40340">
      <w:pPr>
        <w:pStyle w:val="Bullet1"/>
      </w:pPr>
      <w:r>
        <w:t>Zavedenie „</w:t>
      </w:r>
      <w:proofErr w:type="spellStart"/>
      <w:r>
        <w:t>Data</w:t>
      </w:r>
      <w:proofErr w:type="spellEnd"/>
      <w:r>
        <w:t xml:space="preserve"> </w:t>
      </w:r>
      <w:proofErr w:type="spellStart"/>
      <w:r>
        <w:t>governance</w:t>
      </w:r>
      <w:proofErr w:type="spellEnd"/>
      <w:r>
        <w:t>“ (</w:t>
      </w:r>
      <w:r w:rsidRPr="00B262D5">
        <w:t>manažment údajov</w:t>
      </w:r>
      <w:r>
        <w:t>)</w:t>
      </w:r>
      <w:r w:rsidRPr="00B262D5">
        <w:t xml:space="preserve"> </w:t>
      </w:r>
      <w:r>
        <w:rPr>
          <w:rFonts w:eastAsia="Calibri"/>
        </w:rPr>
        <w:t>v prostredí SP</w:t>
      </w:r>
      <w:r w:rsidR="007D0FA3">
        <w:rPr>
          <w:rFonts w:eastAsia="Calibri"/>
        </w:rPr>
        <w:t>.</w:t>
      </w:r>
    </w:p>
    <w:p w14:paraId="6274ACB5" w14:textId="60E0E829" w:rsidR="00B40340" w:rsidRPr="00B40340" w:rsidRDefault="00720659" w:rsidP="00720659">
      <w:pPr>
        <w:pStyle w:val="Bullet1"/>
      </w:pPr>
      <w:r w:rsidRPr="00720659">
        <w:t>Zabezpečenie dostatočnej kvality údajov v IS SP</w:t>
      </w:r>
      <w:r w:rsidR="007D0FA3">
        <w:t>.</w:t>
      </w:r>
    </w:p>
    <w:p w14:paraId="39F07FD8" w14:textId="6B94625B" w:rsidR="00B40340" w:rsidRPr="00B40340" w:rsidRDefault="007D0FA3" w:rsidP="005B3D2D">
      <w:pPr>
        <w:pStyle w:val="Bullet1"/>
      </w:pPr>
      <w:r w:rsidRPr="007D0FA3">
        <w:t>Zabezpečenie využívania referenčných údajov v</w:t>
      </w:r>
      <w:r>
        <w:t> </w:t>
      </w:r>
      <w:r w:rsidRPr="007D0FA3">
        <w:t>SP</w:t>
      </w:r>
      <w:r>
        <w:t>.</w:t>
      </w:r>
    </w:p>
    <w:p w14:paraId="00810BEE" w14:textId="53EE9A70" w:rsidR="00B40340" w:rsidRPr="00B40340" w:rsidRDefault="007D0FA3" w:rsidP="005B3D2D">
      <w:pPr>
        <w:pStyle w:val="Bullet1"/>
      </w:pPr>
      <w:r w:rsidRPr="007D0FA3">
        <w:t>Rozšírenie zoznamu referenčných údajov SP</w:t>
      </w:r>
      <w:r>
        <w:t>.</w:t>
      </w:r>
    </w:p>
    <w:p w14:paraId="7C41582F" w14:textId="77777777" w:rsidR="007D0FA3" w:rsidRDefault="007D0FA3" w:rsidP="007D0FA3">
      <w:pPr>
        <w:pStyle w:val="Bullet1"/>
      </w:pPr>
      <w:r>
        <w:t>Zvýšenie dostupnosti údajov o klientoch, ktoré sa v SP o nich evidujú pre službu „Moje údaje“</w:t>
      </w:r>
    </w:p>
    <w:p w14:paraId="71E0F975" w14:textId="6175202F" w:rsidR="007D0FA3" w:rsidRDefault="007D0FA3" w:rsidP="007D0FA3">
      <w:pPr>
        <w:pStyle w:val="Bullet1"/>
      </w:pPr>
      <w:r>
        <w:t>Zvýšenie dostupnosti údajov pre službu „</w:t>
      </w:r>
      <w:proofErr w:type="spellStart"/>
      <w:r>
        <w:t>Open</w:t>
      </w:r>
      <w:proofErr w:type="spellEnd"/>
      <w:r>
        <w:t xml:space="preserve"> </w:t>
      </w:r>
      <w:proofErr w:type="spellStart"/>
      <w:r>
        <w:t>data</w:t>
      </w:r>
      <w:proofErr w:type="spellEnd"/>
      <w:r>
        <w:t>“.</w:t>
      </w:r>
    </w:p>
    <w:p w14:paraId="63492B4F" w14:textId="4E40B116" w:rsidR="00B40340" w:rsidRDefault="007D0FA3" w:rsidP="007D0FA3">
      <w:pPr>
        <w:pStyle w:val="Bullet1"/>
      </w:pPr>
      <w:r>
        <w:t>Zvýšenie dostupnosti údajov dát pre analytické spracovanie</w:t>
      </w:r>
      <w:r w:rsidR="00C232D2">
        <w:t xml:space="preserve"> </w:t>
      </w:r>
      <w:r w:rsidR="00B40340">
        <w:t>Analýzu a i</w:t>
      </w:r>
      <w:r w:rsidR="00B40340" w:rsidRPr="00B262D5">
        <w:t>dentifikáciu v rámci SP</w:t>
      </w:r>
      <w:r>
        <w:t>.</w:t>
      </w:r>
    </w:p>
    <w:p w14:paraId="255302C1" w14:textId="72AC1EE1" w:rsidR="00AC7DCE" w:rsidRPr="00B262D5" w:rsidRDefault="007D0FA3" w:rsidP="005B3D2D">
      <w:pPr>
        <w:pStyle w:val="Bullet1"/>
      </w:pPr>
      <w:r w:rsidRPr="00B262D5">
        <w:t>Z</w:t>
      </w:r>
      <w:r w:rsidR="00AC7DCE" w:rsidRPr="00B262D5">
        <w:t xml:space="preserve">menu súčasnej </w:t>
      </w:r>
      <w:proofErr w:type="spellStart"/>
      <w:r w:rsidR="00AC7DCE" w:rsidRPr="00B262D5">
        <w:t>point-to-point</w:t>
      </w:r>
      <w:proofErr w:type="spellEnd"/>
      <w:r w:rsidR="00AC7DCE" w:rsidRPr="00B262D5">
        <w:t xml:space="preserve"> integrácie</w:t>
      </w:r>
      <w:r>
        <w:t xml:space="preserve"> údajov</w:t>
      </w:r>
      <w:r w:rsidR="00AC7DCE" w:rsidRPr="00B262D5">
        <w:t xml:space="preserve"> medzi informačnými systémami SP do jasne a transparentne definovanej štruktúry a vzťahov – jasne de</w:t>
      </w:r>
      <w:r>
        <w:t>finované API jednotlivých IS SP.</w:t>
      </w:r>
    </w:p>
    <w:p w14:paraId="3F489C13" w14:textId="64E71BEF" w:rsidR="00AC7DCE" w:rsidRPr="00B262D5" w:rsidRDefault="007D0FA3" w:rsidP="007D0FA3">
      <w:pPr>
        <w:pStyle w:val="Bullet1"/>
      </w:pPr>
      <w:r>
        <w:t>Vytvoriť predpoklady pre p</w:t>
      </w:r>
      <w:r w:rsidRPr="00B262D5">
        <w:t>ostupnú</w:t>
      </w:r>
      <w:r w:rsidR="00AC7DCE" w:rsidRPr="00B262D5">
        <w:t>, iteratívnu a agilnejšiu formu budúcej náhrady existujúcich IS SP</w:t>
      </w:r>
      <w:r>
        <w:t>.</w:t>
      </w:r>
    </w:p>
    <w:p w14:paraId="5F985AD8" w14:textId="77777777" w:rsidR="00AC7DCE" w:rsidRPr="00B262D5" w:rsidRDefault="00AC7DCE" w:rsidP="00AC7DCE">
      <w:pPr>
        <w:rPr>
          <w:szCs w:val="22"/>
        </w:rPr>
      </w:pPr>
      <w:r w:rsidRPr="00B262D5">
        <w:rPr>
          <w:szCs w:val="22"/>
        </w:rPr>
        <w:t>Projekt plne pokryje požiadavky, ktoré boli v minulosti identifikované pre Centrálny register subjektov sociálneho poistenia (CRSSP) a navyše umožní SP efektívnym spôsobom splniť požiadavky legislatívy tým, že:</w:t>
      </w:r>
    </w:p>
    <w:p w14:paraId="72E1F76B" w14:textId="77777777" w:rsidR="00AC7DCE" w:rsidRPr="00B262D5" w:rsidRDefault="00AC7DCE" w:rsidP="005B3D2D">
      <w:pPr>
        <w:pStyle w:val="Bullet1"/>
      </w:pPr>
      <w:r w:rsidRPr="00B262D5">
        <w:t>Pre všetky agendy SP zabezpečí jednotný prístup k údajom ostatných orgánov verejnej moci (OVM), tak aby tieto údaje nemuseli byť dodatočne požadované od FO a PO – realizácia princípu „jeden krát a dosť“ pre agendy SP</w:t>
      </w:r>
    </w:p>
    <w:p w14:paraId="61DDB3BD" w14:textId="77777777" w:rsidR="00AC7DCE" w:rsidRPr="00B262D5" w:rsidRDefault="00AC7DCE" w:rsidP="005B3D2D">
      <w:pPr>
        <w:pStyle w:val="Bullet1"/>
      </w:pPr>
      <w:r w:rsidRPr="00B262D5">
        <w:t>Zabezpečiť jednotný spôsob poskytovania údajov SP pre ostatné OVM v súlade so zákonom o sociálnom poistení a zákonom o </w:t>
      </w:r>
      <w:proofErr w:type="spellStart"/>
      <w:r w:rsidRPr="00B262D5">
        <w:t>eGovernmente</w:t>
      </w:r>
      <w:proofErr w:type="spellEnd"/>
      <w:r w:rsidRPr="00B262D5">
        <w:t xml:space="preserve"> – podpora realizácie princípu „jeden krát a dosť“ pre ostatné OVM</w:t>
      </w:r>
    </w:p>
    <w:p w14:paraId="11453AD8" w14:textId="07658E0F" w:rsidR="00AC7DCE" w:rsidRPr="00B262D5" w:rsidRDefault="00AC7DCE" w:rsidP="00AC7DCE">
      <w:pPr>
        <w:rPr>
          <w:szCs w:val="22"/>
        </w:rPr>
      </w:pPr>
      <w:r w:rsidRPr="00B262D5">
        <w:rPr>
          <w:szCs w:val="22"/>
        </w:rPr>
        <w:t>Projekt taktiež pokryje požiadavku zlepšiť dostupnosť, kvalitu a bezpečnosť tých údajov SP, ktoré sú používané vo viacerých systémoch SP takým spôsobom, že ku každému údaju z tejto kategórie bude priradený správca, ktorý bude garantovať aktuálnosť a správnosť údaja a tento údaj bude dostupný z jedného miesta pre všetkých konzumentov.</w:t>
      </w:r>
    </w:p>
    <w:p w14:paraId="27EF3A80" w14:textId="77777777" w:rsidR="00AC7DCE" w:rsidRPr="00044F88" w:rsidRDefault="00AC7DCE" w:rsidP="00AC7DCE">
      <w:pPr>
        <w:pStyle w:val="Nadpis4"/>
        <w:numPr>
          <w:ilvl w:val="0"/>
          <w:numId w:val="0"/>
        </w:numPr>
        <w:rPr>
          <w:i w:val="0"/>
        </w:rPr>
      </w:pPr>
      <w:bookmarkStart w:id="49" w:name="_Toc475177329"/>
      <w:r w:rsidRPr="00044F88">
        <w:rPr>
          <w:i w:val="0"/>
        </w:rPr>
        <w:t>Výstupy realizácie projektu MÚSP</w:t>
      </w:r>
      <w:bookmarkEnd w:id="49"/>
    </w:p>
    <w:p w14:paraId="303622BA" w14:textId="3DF3AFCA" w:rsidR="00392149" w:rsidRPr="00B262D5" w:rsidRDefault="00392149" w:rsidP="00392149">
      <w:pPr>
        <w:spacing w:before="40" w:after="40"/>
        <w:rPr>
          <w:szCs w:val="22"/>
          <w:lang w:eastAsia="sk-SK"/>
        </w:rPr>
      </w:pPr>
      <w:r w:rsidRPr="00B262D5">
        <w:rPr>
          <w:szCs w:val="22"/>
          <w:lang w:eastAsia="sk-SK"/>
        </w:rPr>
        <w:t xml:space="preserve">Návrh riešenia MÚSP </w:t>
      </w:r>
      <w:r w:rsidR="00790A4B" w:rsidRPr="00B262D5">
        <w:rPr>
          <w:szCs w:val="22"/>
          <w:lang w:eastAsia="sk-SK"/>
        </w:rPr>
        <w:t>napĺňa zadefinovanú strategickú prioritu „Manažment údajov“  a je založený na koncepte „</w:t>
      </w:r>
      <w:proofErr w:type="spellStart"/>
      <w:r w:rsidR="00790A4B" w:rsidRPr="00B262D5">
        <w:rPr>
          <w:szCs w:val="22"/>
          <w:lang w:eastAsia="sk-SK"/>
        </w:rPr>
        <w:t>Data</w:t>
      </w:r>
      <w:proofErr w:type="spellEnd"/>
      <w:r w:rsidR="00790A4B" w:rsidRPr="00B262D5">
        <w:rPr>
          <w:szCs w:val="22"/>
          <w:lang w:eastAsia="sk-SK"/>
        </w:rPr>
        <w:t xml:space="preserve"> </w:t>
      </w:r>
      <w:proofErr w:type="spellStart"/>
      <w:r w:rsidR="00790A4B" w:rsidRPr="00B262D5">
        <w:rPr>
          <w:szCs w:val="22"/>
          <w:lang w:eastAsia="sk-SK"/>
        </w:rPr>
        <w:t>governance</w:t>
      </w:r>
      <w:proofErr w:type="spellEnd"/>
      <w:r w:rsidR="00790A4B" w:rsidRPr="00B262D5">
        <w:rPr>
          <w:szCs w:val="22"/>
          <w:lang w:eastAsia="sk-SK"/>
        </w:rPr>
        <w:t>“</w:t>
      </w:r>
      <w:r w:rsidRPr="00B262D5">
        <w:rPr>
          <w:szCs w:val="22"/>
          <w:lang w:eastAsia="sk-SK"/>
        </w:rPr>
        <w:t xml:space="preserve">, čo je súbor osvedčenejších skúseností zahŕňajúcich procesy, politiky, a nástroje, zabezpečujúce </w:t>
      </w:r>
      <w:r w:rsidR="00790A4B" w:rsidRPr="00B262D5">
        <w:rPr>
          <w:szCs w:val="22"/>
          <w:lang w:eastAsia="sk-SK"/>
        </w:rPr>
        <w:t>manažment</w:t>
      </w:r>
      <w:r w:rsidRPr="00B262D5">
        <w:rPr>
          <w:szCs w:val="22"/>
          <w:lang w:eastAsia="sk-SK"/>
        </w:rPr>
        <w:t xml:space="preserve"> údaj</w:t>
      </w:r>
      <w:r w:rsidR="00790A4B" w:rsidRPr="00B262D5">
        <w:rPr>
          <w:szCs w:val="22"/>
          <w:lang w:eastAsia="sk-SK"/>
        </w:rPr>
        <w:t>ov</w:t>
      </w:r>
      <w:r w:rsidRPr="00B262D5">
        <w:rPr>
          <w:szCs w:val="22"/>
          <w:lang w:eastAsia="sk-SK"/>
        </w:rPr>
        <w:t xml:space="preserve"> v celom informačnom prostredí SP.</w:t>
      </w:r>
    </w:p>
    <w:p w14:paraId="48ABADBA" w14:textId="35C171A2" w:rsidR="0038155C" w:rsidRPr="00B262D5" w:rsidRDefault="0038155C" w:rsidP="00392149">
      <w:pPr>
        <w:spacing w:before="40" w:after="40"/>
        <w:rPr>
          <w:szCs w:val="22"/>
          <w:lang w:eastAsia="sk-SK"/>
        </w:rPr>
      </w:pPr>
      <w:r w:rsidRPr="00B262D5">
        <w:rPr>
          <w:szCs w:val="22"/>
          <w:lang w:eastAsia="sk-SK"/>
        </w:rPr>
        <w:t>Riešenie MÚSP bude zahrňovať nasledovné oblasti riadenia údajov:</w:t>
      </w:r>
    </w:p>
    <w:p w14:paraId="389D4315" w14:textId="343C6735" w:rsidR="0038155C" w:rsidRPr="00B262D5" w:rsidRDefault="0038155C" w:rsidP="005B3D2D">
      <w:pPr>
        <w:pStyle w:val="Bullet1"/>
      </w:pPr>
      <w:r w:rsidRPr="00B262D5">
        <w:t>Manažment životného cyklu údajov.</w:t>
      </w:r>
    </w:p>
    <w:p w14:paraId="04233F65" w14:textId="36009827" w:rsidR="0038155C" w:rsidRPr="00B262D5" w:rsidRDefault="0038155C" w:rsidP="005B3D2D">
      <w:pPr>
        <w:pStyle w:val="Bullet1"/>
      </w:pPr>
      <w:r w:rsidRPr="00B262D5">
        <w:t>Kvalita údajov.</w:t>
      </w:r>
    </w:p>
    <w:p w14:paraId="5743B319" w14:textId="207C859F" w:rsidR="0038155C" w:rsidRPr="00B262D5" w:rsidRDefault="0038155C" w:rsidP="005B3D2D">
      <w:pPr>
        <w:pStyle w:val="Bullet1"/>
      </w:pPr>
      <w:r w:rsidRPr="00B262D5">
        <w:t>Klasifikácia a kategorizácia údajov.</w:t>
      </w:r>
    </w:p>
    <w:p w14:paraId="5B3AA2C4" w14:textId="735BB774" w:rsidR="0038155C" w:rsidRPr="00B262D5" w:rsidRDefault="0038155C" w:rsidP="005B3D2D">
      <w:pPr>
        <w:pStyle w:val="Bullet1"/>
      </w:pPr>
      <w:r w:rsidRPr="00B262D5">
        <w:t>Integrácia údajov.</w:t>
      </w:r>
    </w:p>
    <w:p w14:paraId="0A751105" w14:textId="542C4130" w:rsidR="0038155C" w:rsidRPr="00B262D5" w:rsidRDefault="0038155C" w:rsidP="005B3D2D">
      <w:pPr>
        <w:pStyle w:val="Bullet1"/>
      </w:pPr>
      <w:r w:rsidRPr="00B262D5">
        <w:t>Referenčné údaje a princíp jedenkrát a dosť.</w:t>
      </w:r>
    </w:p>
    <w:p w14:paraId="40EBAA43" w14:textId="3BB4FBE7" w:rsidR="0038155C" w:rsidRPr="00B262D5" w:rsidRDefault="0038155C" w:rsidP="005B3D2D">
      <w:pPr>
        <w:pStyle w:val="Bullet1"/>
      </w:pPr>
      <w:r w:rsidRPr="00B262D5">
        <w:t>Dátová podpora pre služby:  Moje dáta a </w:t>
      </w:r>
      <w:proofErr w:type="spellStart"/>
      <w:r w:rsidRPr="00B262D5">
        <w:t>Open</w:t>
      </w:r>
      <w:proofErr w:type="spellEnd"/>
      <w:r w:rsidRPr="00B262D5">
        <w:t xml:space="preserve"> dáta</w:t>
      </w:r>
    </w:p>
    <w:p w14:paraId="14672055" w14:textId="455C5875" w:rsidR="0038155C" w:rsidRPr="00B262D5" w:rsidRDefault="0038155C" w:rsidP="005B3D2D">
      <w:pPr>
        <w:pStyle w:val="Bullet1"/>
      </w:pPr>
      <w:r w:rsidRPr="00B262D5">
        <w:t>Dátová podpora pre analytické spracovanie údajov vo verejnej správe</w:t>
      </w:r>
    </w:p>
    <w:p w14:paraId="1F161CF5" w14:textId="00CAB38E" w:rsidR="0038155C" w:rsidRPr="006D20DC" w:rsidRDefault="0038155C" w:rsidP="00392149">
      <w:pPr>
        <w:spacing w:before="40" w:after="40"/>
        <w:rPr>
          <w:szCs w:val="22"/>
          <w:highlight w:val="yellow"/>
          <w:lang w:eastAsia="sk-SK"/>
        </w:rPr>
      </w:pPr>
    </w:p>
    <w:p w14:paraId="09C88344" w14:textId="77777777" w:rsidR="00AC7DCE" w:rsidRPr="00B262D5" w:rsidRDefault="00AC7DCE" w:rsidP="00AC7DCE">
      <w:pPr>
        <w:rPr>
          <w:szCs w:val="22"/>
        </w:rPr>
      </w:pPr>
      <w:r w:rsidRPr="00B262D5">
        <w:rPr>
          <w:szCs w:val="22"/>
        </w:rPr>
        <w:t>Výstupy projektu:</w:t>
      </w:r>
    </w:p>
    <w:p w14:paraId="6C607063" w14:textId="77777777" w:rsidR="00AC7DCE" w:rsidRPr="00B262D5" w:rsidRDefault="00AC7DCE" w:rsidP="00F2218A">
      <w:pPr>
        <w:pStyle w:val="Bullet1"/>
      </w:pPr>
      <w:r w:rsidRPr="00B262D5">
        <w:t xml:space="preserve">Formálne schválený a interne implementovaný „Interný predpis pre </w:t>
      </w:r>
      <w:proofErr w:type="spellStart"/>
      <w:r w:rsidRPr="00B262D5">
        <w:t>Data</w:t>
      </w:r>
      <w:proofErr w:type="spellEnd"/>
      <w:r w:rsidRPr="00B262D5">
        <w:t xml:space="preserve"> </w:t>
      </w:r>
      <w:proofErr w:type="spellStart"/>
      <w:r w:rsidRPr="00B262D5">
        <w:t>governance</w:t>
      </w:r>
      <w:proofErr w:type="spellEnd"/>
      <w:r w:rsidRPr="00B262D5">
        <w:t>“, čo znamená že bude fungovať systém riadenia podmienok, obsahu, dostupnosti a kvality dát v organizácii tak, aby to bolo v súlade s potrebami procesov a s účelom SP.</w:t>
      </w:r>
    </w:p>
    <w:p w14:paraId="6E3CA9E2" w14:textId="77777777" w:rsidR="00AC7DCE" w:rsidRPr="00B262D5" w:rsidRDefault="00AC7DCE" w:rsidP="00F2218A">
      <w:pPr>
        <w:pStyle w:val="Bullet1"/>
      </w:pPr>
      <w:r w:rsidRPr="00B262D5">
        <w:t>Zabezpečiť jednoznačnú identifikáciu subjektov a integritu údajov a tiež funkcie pre odstránenie duplicít, stotožnenie, zlučovanie a aktuálnosť údajov.</w:t>
      </w:r>
    </w:p>
    <w:p w14:paraId="284E360B" w14:textId="77777777" w:rsidR="00AC7DCE" w:rsidRPr="00B262D5" w:rsidRDefault="00AC7DCE" w:rsidP="00F2218A">
      <w:pPr>
        <w:pStyle w:val="Bullet1"/>
      </w:pPr>
      <w:r w:rsidRPr="00B262D5">
        <w:t>Zabezpečiť permanentnú aktuálnosť identifikačných, číselníkových a ďalších referenčných údajov na základe integrácie s referenčnými registrami verejnej správy.</w:t>
      </w:r>
    </w:p>
    <w:p w14:paraId="5B7C100C" w14:textId="0B450BD1" w:rsidR="00AC7DCE" w:rsidRPr="00B262D5" w:rsidRDefault="00B262D5" w:rsidP="00F2218A">
      <w:pPr>
        <w:pStyle w:val="Bullet1"/>
      </w:pPr>
      <w:r w:rsidRPr="00B262D5">
        <w:t xml:space="preserve">Zabezpečiť </w:t>
      </w:r>
      <w:r w:rsidR="00AC7DCE" w:rsidRPr="00B262D5">
        <w:t>základnú komunikačnú platformu pre prepojenie systémov a riadenie dátových výmen prostredníctvom štandardných rozhraní na princípe integračnej platformy.</w:t>
      </w:r>
    </w:p>
    <w:p w14:paraId="3E91D8AC" w14:textId="4E817BAD" w:rsidR="00AB3D1F" w:rsidRPr="00B262D5" w:rsidRDefault="00AB3D1F" w:rsidP="00F2218A">
      <w:pPr>
        <w:pStyle w:val="Bullet1"/>
      </w:pPr>
      <w:r w:rsidRPr="00B262D5">
        <w:t>Zabezpečiť ochrany osobných údajov podľa GDPR</w:t>
      </w:r>
      <w:r w:rsidR="0054737E" w:rsidRPr="00B262D5">
        <w:t>.</w:t>
      </w:r>
    </w:p>
    <w:p w14:paraId="7FE9A02B" w14:textId="15C19585" w:rsidR="0038155C" w:rsidRPr="00B262D5" w:rsidRDefault="00AB3D1F" w:rsidP="00F2218A">
      <w:pPr>
        <w:pStyle w:val="Bullet1"/>
      </w:pPr>
      <w:r w:rsidRPr="00B262D5">
        <w:t>Zabezpečiť publikovanie otvorených údajov (</w:t>
      </w:r>
      <w:proofErr w:type="spellStart"/>
      <w:r w:rsidRPr="00B262D5">
        <w:t>Open</w:t>
      </w:r>
      <w:proofErr w:type="spellEnd"/>
      <w:r w:rsidRPr="00B262D5">
        <w:t xml:space="preserve"> </w:t>
      </w:r>
      <w:proofErr w:type="spellStart"/>
      <w:r w:rsidRPr="00B262D5">
        <w:t>Data</w:t>
      </w:r>
      <w:proofErr w:type="spellEnd"/>
      <w:r w:rsidRPr="00B262D5">
        <w:t>)</w:t>
      </w:r>
    </w:p>
    <w:p w14:paraId="41808436" w14:textId="2F919ABA" w:rsidR="00AC7DCE" w:rsidRPr="00B262D5" w:rsidRDefault="00AC7DCE" w:rsidP="00F2218A">
      <w:pPr>
        <w:pStyle w:val="Bullet1"/>
        <w:rPr>
          <w:i/>
        </w:rPr>
      </w:pPr>
      <w:r w:rsidRPr="00B262D5">
        <w:t>Zabezpečenie prevádzkových, procesných a kompetenčných podmienok pre zaradenie MÚSP do prevádzkového prostredia SP</w:t>
      </w:r>
    </w:p>
    <w:p w14:paraId="3A90400F" w14:textId="3E9AD6F2" w:rsidR="008B1A4F" w:rsidRPr="00FA2031" w:rsidRDefault="008B1A4F" w:rsidP="00816AE8">
      <w:pPr>
        <w:pStyle w:val="PopisTabulka"/>
      </w:pPr>
      <w:bookmarkStart w:id="50" w:name="_Toc499386094"/>
      <w:bookmarkStart w:id="51" w:name="_Toc475177344"/>
      <w:r w:rsidRPr="00FA2031">
        <w:t xml:space="preserve">Tabuľka </w:t>
      </w:r>
      <w:r w:rsidR="00B264CA">
        <w:fldChar w:fldCharType="begin"/>
      </w:r>
      <w:r w:rsidR="00B264CA">
        <w:instrText xml:space="preserve"> SEQ Tab</w:instrText>
      </w:r>
      <w:r w:rsidR="00B264CA">
        <w:instrText xml:space="preserve">uľka \* ARABIC </w:instrText>
      </w:r>
      <w:r w:rsidR="00B264CA">
        <w:fldChar w:fldCharType="separate"/>
      </w:r>
      <w:r w:rsidR="00E72620">
        <w:rPr>
          <w:noProof/>
        </w:rPr>
        <w:t>3</w:t>
      </w:r>
      <w:r w:rsidR="00B264CA">
        <w:rPr>
          <w:noProof/>
        </w:rPr>
        <w:fldChar w:fldCharType="end"/>
      </w:r>
      <w:r w:rsidRPr="00FA2031">
        <w:t xml:space="preserve"> </w:t>
      </w:r>
      <w:r w:rsidRPr="008B1A4F">
        <w:t>Manažérske zhrnutie</w:t>
      </w:r>
      <w:r>
        <w:t xml:space="preserve"> </w:t>
      </w:r>
      <w:r w:rsidRPr="00FA2031">
        <w:t xml:space="preserve"> – Prínosy</w:t>
      </w:r>
      <w:bookmarkEnd w:id="50"/>
    </w:p>
    <w:tbl>
      <w:tblPr>
        <w:tblStyle w:val="ListTable31"/>
        <w:tblW w:w="5085" w:type="pct"/>
        <w:tblCellMar>
          <w:top w:w="28" w:type="dxa"/>
          <w:bottom w:w="28" w:type="dxa"/>
        </w:tblCellMar>
        <w:tblLook w:val="04A0" w:firstRow="1" w:lastRow="0" w:firstColumn="1" w:lastColumn="0" w:noHBand="0" w:noVBand="1"/>
      </w:tblPr>
      <w:tblGrid>
        <w:gridCol w:w="2029"/>
        <w:gridCol w:w="7561"/>
      </w:tblGrid>
      <w:tr w:rsidR="00AC7DCE" w:rsidRPr="008B1A4F" w14:paraId="76E6ED35" w14:textId="77777777" w:rsidTr="008B1A4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058" w:type="pct"/>
            <w:shd w:val="clear" w:color="auto" w:fill="D9D9D9" w:themeFill="background1" w:themeFillShade="D9"/>
          </w:tcPr>
          <w:bookmarkEnd w:id="51"/>
          <w:p w14:paraId="0473B5BA" w14:textId="77777777" w:rsidR="00AC7DCE" w:rsidRPr="008B1A4F" w:rsidRDefault="00AC7DCE" w:rsidP="008B1A4F">
            <w:pPr>
              <w:keepNext/>
              <w:spacing w:before="0" w:after="0"/>
              <w:jc w:val="left"/>
              <w:rPr>
                <w:sz w:val="24"/>
              </w:rPr>
            </w:pPr>
            <w:r w:rsidRPr="008B1A4F">
              <w:rPr>
                <w:sz w:val="24"/>
              </w:rPr>
              <w:t>Prínos</w:t>
            </w:r>
          </w:p>
        </w:tc>
        <w:tc>
          <w:tcPr>
            <w:tcW w:w="3942" w:type="pct"/>
            <w:shd w:val="clear" w:color="auto" w:fill="D9D9D9" w:themeFill="background1" w:themeFillShade="D9"/>
          </w:tcPr>
          <w:p w14:paraId="660F601C" w14:textId="77777777" w:rsidR="00AC7DCE" w:rsidRPr="008B1A4F" w:rsidRDefault="00AC7DCE" w:rsidP="008B1A4F">
            <w:pPr>
              <w:spacing w:before="0" w:after="0"/>
              <w:jc w:val="center"/>
              <w:cnfStyle w:val="100000000000" w:firstRow="1" w:lastRow="0" w:firstColumn="0" w:lastColumn="0" w:oddVBand="0" w:evenVBand="0" w:oddHBand="0" w:evenHBand="0" w:firstRowFirstColumn="0" w:firstRowLastColumn="0" w:lastRowFirstColumn="0" w:lastRowLastColumn="0"/>
              <w:rPr>
                <w:sz w:val="24"/>
              </w:rPr>
            </w:pPr>
          </w:p>
        </w:tc>
      </w:tr>
      <w:tr w:rsidR="00AC7DCE" w:rsidRPr="00FA2031" w14:paraId="7055F2A4" w14:textId="77777777" w:rsidTr="00E0321F">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058" w:type="pct"/>
          </w:tcPr>
          <w:p w14:paraId="1426FEB2" w14:textId="7B1FE1A9" w:rsidR="00AC7DCE" w:rsidRPr="00E0321F" w:rsidRDefault="008B1A4F" w:rsidP="008B1A4F">
            <w:pPr>
              <w:spacing w:before="0" w:after="0"/>
              <w:jc w:val="left"/>
            </w:pPr>
            <w:r w:rsidRPr="00E0321F">
              <w:t>Správnosť a aktuálnosť údajov</w:t>
            </w:r>
          </w:p>
        </w:tc>
        <w:tc>
          <w:tcPr>
            <w:tcW w:w="3942" w:type="pct"/>
          </w:tcPr>
          <w:p w14:paraId="3705B0A1" w14:textId="77777777" w:rsidR="00AC7DCE" w:rsidRPr="00FA2031" w:rsidRDefault="00AC7DCE" w:rsidP="008B1A4F">
            <w:pPr>
              <w:spacing w:before="0" w:after="0"/>
              <w:cnfStyle w:val="000000100000" w:firstRow="0" w:lastRow="0" w:firstColumn="0" w:lastColumn="0" w:oddVBand="0" w:evenVBand="0" w:oddHBand="1" w:evenHBand="0" w:firstRowFirstColumn="0" w:firstRowLastColumn="0" w:lastRowFirstColumn="0" w:lastRowLastColumn="0"/>
            </w:pPr>
            <w:r w:rsidRPr="00FA2031">
              <w:t>Je garantovaná správnosť a aktuálnosť údajov v informačných systémoch SP.</w:t>
            </w:r>
          </w:p>
        </w:tc>
      </w:tr>
      <w:tr w:rsidR="00AC7DCE" w:rsidRPr="00FA2031" w14:paraId="2842159F" w14:textId="77777777" w:rsidTr="00E0321F">
        <w:trPr>
          <w:trHeight w:val="553"/>
        </w:trPr>
        <w:tc>
          <w:tcPr>
            <w:cnfStyle w:val="001000000000" w:firstRow="0" w:lastRow="0" w:firstColumn="1" w:lastColumn="0" w:oddVBand="0" w:evenVBand="0" w:oddHBand="0" w:evenHBand="0" w:firstRowFirstColumn="0" w:firstRowLastColumn="0" w:lastRowFirstColumn="0" w:lastRowLastColumn="0"/>
            <w:tcW w:w="1058" w:type="pct"/>
          </w:tcPr>
          <w:p w14:paraId="2C4A7BD5" w14:textId="3AB4E448" w:rsidR="00AC7DCE" w:rsidRPr="00E0321F" w:rsidRDefault="008B1A4F" w:rsidP="008B1A4F">
            <w:pPr>
              <w:spacing w:before="0" w:after="0"/>
              <w:jc w:val="left"/>
            </w:pPr>
            <w:r w:rsidRPr="00E0321F">
              <w:t>Schopnosť synchronizácie údajov</w:t>
            </w:r>
          </w:p>
        </w:tc>
        <w:tc>
          <w:tcPr>
            <w:tcW w:w="3942" w:type="pct"/>
          </w:tcPr>
          <w:p w14:paraId="407D76C4" w14:textId="77777777" w:rsidR="00AC7DCE" w:rsidRPr="00FA2031" w:rsidRDefault="00AC7DCE" w:rsidP="008B1A4F">
            <w:pPr>
              <w:spacing w:before="0" w:after="0"/>
              <w:cnfStyle w:val="000000000000" w:firstRow="0" w:lastRow="0" w:firstColumn="0" w:lastColumn="0" w:oddVBand="0" w:evenVBand="0" w:oddHBand="0" w:evenHBand="0" w:firstRowFirstColumn="0" w:firstRowLastColumn="0" w:lastRowFirstColumn="0" w:lastRowLastColumn="0"/>
            </w:pPr>
            <w:r w:rsidRPr="00FA2031">
              <w:t xml:space="preserve">Kmeňové údaje sú spravované tak aby každá agenda SP mala možnosť </w:t>
            </w:r>
            <w:proofErr w:type="spellStart"/>
            <w:r w:rsidRPr="00FA2031">
              <w:t>referencovať</w:t>
            </w:r>
            <w:proofErr w:type="spellEnd"/>
            <w:r w:rsidRPr="00FA2031">
              <w:t>, respektíve synchronizovať svoje údaje voči garantovanému zdroju správnych údajov.</w:t>
            </w:r>
          </w:p>
        </w:tc>
      </w:tr>
      <w:tr w:rsidR="00AC7DCE" w:rsidRPr="00FA2031" w14:paraId="04DF52F7" w14:textId="77777777" w:rsidTr="00E0321F">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058" w:type="pct"/>
          </w:tcPr>
          <w:p w14:paraId="0A443521" w14:textId="32E0BFA2" w:rsidR="00AC7DCE" w:rsidRPr="00E0321F" w:rsidRDefault="008B1A4F" w:rsidP="008B1A4F">
            <w:pPr>
              <w:spacing w:before="0" w:after="0"/>
              <w:jc w:val="left"/>
            </w:pPr>
            <w:r w:rsidRPr="00E0321F">
              <w:t>Referenčné registre</w:t>
            </w:r>
          </w:p>
        </w:tc>
        <w:tc>
          <w:tcPr>
            <w:tcW w:w="3942" w:type="pct"/>
          </w:tcPr>
          <w:p w14:paraId="75B6E796" w14:textId="1AB7B940" w:rsidR="00AC7DCE" w:rsidRPr="00FA2031" w:rsidRDefault="00AC7DCE" w:rsidP="008B1A4F">
            <w:pPr>
              <w:spacing w:before="0" w:after="0"/>
              <w:cnfStyle w:val="000000100000" w:firstRow="0" w:lastRow="0" w:firstColumn="0" w:lastColumn="0" w:oddVBand="0" w:evenVBand="0" w:oddHBand="1" w:evenHBand="0" w:firstRowFirstColumn="0" w:firstRowLastColumn="0" w:lastRowFirstColumn="0" w:lastRowLastColumn="0"/>
            </w:pPr>
            <w:r w:rsidRPr="00FA2031">
              <w:t>SP má vytvorené kmeňové údaje tak, aby boli z pohľadu dostupnosti a kvality dát vyhlásen</w:t>
            </w:r>
            <w:r w:rsidR="00106E42">
              <w:t>é</w:t>
            </w:r>
            <w:r w:rsidRPr="00FA2031">
              <w:t xml:space="preserve"> za referenčné registre.</w:t>
            </w:r>
          </w:p>
        </w:tc>
      </w:tr>
      <w:tr w:rsidR="00AC7DCE" w:rsidRPr="00FA2031" w14:paraId="55735F46" w14:textId="77777777" w:rsidTr="00E0321F">
        <w:trPr>
          <w:trHeight w:val="553"/>
        </w:trPr>
        <w:tc>
          <w:tcPr>
            <w:cnfStyle w:val="001000000000" w:firstRow="0" w:lastRow="0" w:firstColumn="1" w:lastColumn="0" w:oddVBand="0" w:evenVBand="0" w:oddHBand="0" w:evenHBand="0" w:firstRowFirstColumn="0" w:firstRowLastColumn="0" w:lastRowFirstColumn="0" w:lastRowLastColumn="0"/>
            <w:tcW w:w="1058" w:type="pct"/>
          </w:tcPr>
          <w:p w14:paraId="067E8FBF" w14:textId="58112F2C" w:rsidR="00AC7DCE" w:rsidRPr="00E0321F" w:rsidRDefault="008B1A4F" w:rsidP="008B1A4F">
            <w:pPr>
              <w:spacing w:before="0" w:after="0"/>
              <w:jc w:val="left"/>
            </w:pPr>
            <w:r w:rsidRPr="00E0321F">
              <w:t>Centrálna správa číselníkov</w:t>
            </w:r>
          </w:p>
        </w:tc>
        <w:tc>
          <w:tcPr>
            <w:tcW w:w="3942" w:type="pct"/>
          </w:tcPr>
          <w:p w14:paraId="405D46D6" w14:textId="77777777" w:rsidR="00AC7DCE" w:rsidRPr="00FA2031" w:rsidRDefault="00AC7DCE" w:rsidP="008B1A4F">
            <w:pPr>
              <w:spacing w:before="0" w:after="0"/>
              <w:cnfStyle w:val="000000000000" w:firstRow="0" w:lastRow="0" w:firstColumn="0" w:lastColumn="0" w:oddVBand="0" w:evenVBand="0" w:oddHBand="0" w:evenHBand="0" w:firstRowFirstColumn="0" w:firstRowLastColumn="0" w:lastRowFirstColumn="0" w:lastRowLastColumn="0"/>
            </w:pPr>
            <w:r w:rsidRPr="00FA2031">
              <w:t>SP má vytvorenú centrálnu správu číselníkov tak, aby všetky agendové IS používali rovnaké hodnoty číselníkov.</w:t>
            </w:r>
          </w:p>
        </w:tc>
      </w:tr>
      <w:tr w:rsidR="00AC7DCE" w:rsidRPr="00FA2031" w14:paraId="6BE132EB" w14:textId="77777777" w:rsidTr="00E0321F">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058" w:type="pct"/>
          </w:tcPr>
          <w:p w14:paraId="461AF0F9" w14:textId="3E71F370" w:rsidR="00AC7DCE" w:rsidRPr="00E0321F" w:rsidRDefault="008B1A4F" w:rsidP="008B1A4F">
            <w:pPr>
              <w:spacing w:before="0" w:after="0"/>
              <w:jc w:val="left"/>
            </w:pPr>
            <w:r w:rsidRPr="00E0321F">
              <w:t>Splnenie zákonných povinností</w:t>
            </w:r>
          </w:p>
        </w:tc>
        <w:tc>
          <w:tcPr>
            <w:tcW w:w="3942" w:type="pct"/>
          </w:tcPr>
          <w:p w14:paraId="129B538E" w14:textId="77777777" w:rsidR="00AC7DCE" w:rsidRPr="00FA2031" w:rsidRDefault="00AC7DCE" w:rsidP="008B1A4F">
            <w:pPr>
              <w:spacing w:before="0" w:after="0"/>
              <w:cnfStyle w:val="000000100000" w:firstRow="0" w:lastRow="0" w:firstColumn="0" w:lastColumn="0" w:oddVBand="0" w:evenVBand="0" w:oddHBand="1" w:evenHBand="0" w:firstRowFirstColumn="0" w:firstRowLastColumn="0" w:lastRowFirstColumn="0" w:lastRowLastColumn="0"/>
            </w:pPr>
            <w:r w:rsidRPr="00FA2031">
              <w:t xml:space="preserve">SP si plní povinnosti legislatívy v oblasti </w:t>
            </w:r>
            <w:proofErr w:type="spellStart"/>
            <w:r w:rsidRPr="00FA2031">
              <w:t>referencovania</w:t>
            </w:r>
            <w:proofErr w:type="spellEnd"/>
            <w:r w:rsidRPr="00FA2031">
              <w:t xml:space="preserve"> vlastných údajov na referenčné registre iných OVM.</w:t>
            </w:r>
          </w:p>
        </w:tc>
      </w:tr>
      <w:tr w:rsidR="00AC7DCE" w:rsidRPr="00FA2031" w14:paraId="0D74C369" w14:textId="77777777" w:rsidTr="00E0321F">
        <w:trPr>
          <w:trHeight w:val="553"/>
        </w:trPr>
        <w:tc>
          <w:tcPr>
            <w:cnfStyle w:val="001000000000" w:firstRow="0" w:lastRow="0" w:firstColumn="1" w:lastColumn="0" w:oddVBand="0" w:evenVBand="0" w:oddHBand="0" w:evenHBand="0" w:firstRowFirstColumn="0" w:firstRowLastColumn="0" w:lastRowFirstColumn="0" w:lastRowLastColumn="0"/>
            <w:tcW w:w="1058" w:type="pct"/>
          </w:tcPr>
          <w:p w14:paraId="396B5463" w14:textId="5203185E" w:rsidR="00AC7DCE" w:rsidRPr="00E0321F" w:rsidRDefault="008B1A4F" w:rsidP="008B1A4F">
            <w:pPr>
              <w:spacing w:before="0" w:after="0"/>
              <w:jc w:val="left"/>
            </w:pPr>
            <w:r w:rsidRPr="00E0321F">
              <w:t xml:space="preserve">Transparentné </w:t>
            </w:r>
            <w:proofErr w:type="spellStart"/>
            <w:r w:rsidRPr="00E0321F">
              <w:t>zdieľanie</w:t>
            </w:r>
            <w:proofErr w:type="spellEnd"/>
            <w:r w:rsidRPr="00E0321F">
              <w:t xml:space="preserve"> údajov</w:t>
            </w:r>
          </w:p>
        </w:tc>
        <w:tc>
          <w:tcPr>
            <w:tcW w:w="3942" w:type="pct"/>
          </w:tcPr>
          <w:p w14:paraId="65912CE9" w14:textId="77777777" w:rsidR="00AC7DCE" w:rsidRPr="00FA2031" w:rsidRDefault="00AC7DCE" w:rsidP="008B1A4F">
            <w:pPr>
              <w:spacing w:before="0" w:after="0"/>
              <w:cnfStyle w:val="000000000000" w:firstRow="0" w:lastRow="0" w:firstColumn="0" w:lastColumn="0" w:oddVBand="0" w:evenVBand="0" w:oddHBand="0" w:evenHBand="0" w:firstRowFirstColumn="0" w:firstRowLastColumn="0" w:lastRowFirstColumn="0" w:lastRowLastColumn="0"/>
            </w:pPr>
            <w:proofErr w:type="spellStart"/>
            <w:r w:rsidRPr="00FA2031">
              <w:t>Zdieľanie</w:t>
            </w:r>
            <w:proofErr w:type="spellEnd"/>
            <w:r w:rsidRPr="00FA2031">
              <w:t xml:space="preserve"> údajov je efektívne a transparentné, čo je zabezpečené používaním servisne orientovanej architektúry. SP má technickú platformu pre dátovú integráciu a orchestráciu.</w:t>
            </w:r>
          </w:p>
        </w:tc>
      </w:tr>
      <w:tr w:rsidR="00AC7DCE" w:rsidRPr="00FA2031" w14:paraId="46AA15EE" w14:textId="77777777" w:rsidTr="00E0321F">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058" w:type="pct"/>
          </w:tcPr>
          <w:p w14:paraId="537941AD" w14:textId="0839AAFC" w:rsidR="00AC7DCE" w:rsidRPr="00E0321F" w:rsidRDefault="008B1A4F" w:rsidP="008B1A4F">
            <w:pPr>
              <w:spacing w:before="0" w:after="0"/>
              <w:jc w:val="left"/>
            </w:pPr>
            <w:r w:rsidRPr="00E0321F">
              <w:t>Otvorené údaje</w:t>
            </w:r>
          </w:p>
        </w:tc>
        <w:tc>
          <w:tcPr>
            <w:tcW w:w="3942" w:type="pct"/>
          </w:tcPr>
          <w:p w14:paraId="6DD95BF7" w14:textId="77777777" w:rsidR="00AC7DCE" w:rsidRPr="00FA2031" w:rsidRDefault="00AC7DCE" w:rsidP="008B1A4F">
            <w:pPr>
              <w:spacing w:before="0" w:after="0"/>
              <w:cnfStyle w:val="000000100000" w:firstRow="0" w:lastRow="0" w:firstColumn="0" w:lastColumn="0" w:oddVBand="0" w:evenVBand="0" w:oddHBand="1" w:evenHBand="0" w:firstRowFirstColumn="0" w:firstRowLastColumn="0" w:lastRowFirstColumn="0" w:lastRowLastColumn="0"/>
            </w:pPr>
            <w:r w:rsidRPr="00FA2031">
              <w:t>Všetky údaje SP, ktoré nepodliehajú utajeniu alebo neobsahujú citlivé alebo osobné údaje môžu byť dostupné ako otvorené údaje, prostredníctvom verejne prístupných rozhraní, ktoré umožnia ich strojové spracovanie na ich ďalšie voľné použitie.</w:t>
            </w:r>
          </w:p>
        </w:tc>
      </w:tr>
      <w:tr w:rsidR="00106E42" w:rsidRPr="00FA2031" w14:paraId="1B6F325A" w14:textId="77777777" w:rsidTr="00E0321F">
        <w:trPr>
          <w:trHeight w:val="553"/>
        </w:trPr>
        <w:tc>
          <w:tcPr>
            <w:cnfStyle w:val="001000000000" w:firstRow="0" w:lastRow="0" w:firstColumn="1" w:lastColumn="0" w:oddVBand="0" w:evenVBand="0" w:oddHBand="0" w:evenHBand="0" w:firstRowFirstColumn="0" w:firstRowLastColumn="0" w:lastRowFirstColumn="0" w:lastRowLastColumn="0"/>
            <w:tcW w:w="1058" w:type="pct"/>
          </w:tcPr>
          <w:p w14:paraId="57EC42F8" w14:textId="55C484A5" w:rsidR="00106E42" w:rsidRPr="00E0321F" w:rsidRDefault="008B1A4F" w:rsidP="008B1A4F">
            <w:pPr>
              <w:spacing w:before="0" w:after="0"/>
              <w:jc w:val="left"/>
            </w:pPr>
            <w:r w:rsidRPr="00E0321F">
              <w:t xml:space="preserve">Dátová </w:t>
            </w:r>
            <w:proofErr w:type="spellStart"/>
            <w:r w:rsidRPr="00E0321F">
              <w:t>interoperabilita</w:t>
            </w:r>
            <w:proofErr w:type="spellEnd"/>
          </w:p>
        </w:tc>
        <w:tc>
          <w:tcPr>
            <w:tcW w:w="3942" w:type="pct"/>
          </w:tcPr>
          <w:p w14:paraId="7FA4BA5E" w14:textId="77777777" w:rsidR="00D76825" w:rsidRDefault="00106E42" w:rsidP="008B1A4F">
            <w:pPr>
              <w:spacing w:before="0" w:after="0"/>
              <w:cnfStyle w:val="000000000000" w:firstRow="0" w:lastRow="0" w:firstColumn="0" w:lastColumn="0" w:oddVBand="0" w:evenVBand="0" w:oddHBand="0" w:evenHBand="0" w:firstRowFirstColumn="0" w:firstRowLastColumn="0" w:lastRowFirstColumn="0" w:lastRowLastColumn="0"/>
            </w:pPr>
            <w:r>
              <w:t>Na</w:t>
            </w:r>
            <w:r w:rsidRPr="0C4B27AE">
              <w:t xml:space="preserve"> zabezpečeni</w:t>
            </w:r>
            <w:r>
              <w:t>e</w:t>
            </w:r>
            <w:r w:rsidRPr="0C4B27AE">
              <w:t xml:space="preserve"> požadovanej </w:t>
            </w:r>
            <w:proofErr w:type="spellStart"/>
            <w:r w:rsidRPr="0C4B27AE">
              <w:t>interoperability</w:t>
            </w:r>
            <w:proofErr w:type="spellEnd"/>
            <w:r w:rsidRPr="0C4B27AE">
              <w:t xml:space="preserve"> riešenia </w:t>
            </w:r>
            <w:r w:rsidR="00D76825">
              <w:t>SP</w:t>
            </w:r>
            <w:r w:rsidRPr="0C4B27AE">
              <w:t xml:space="preserve"> používa</w:t>
            </w:r>
            <w:r w:rsidR="00D76825">
              <w:t>:</w:t>
            </w:r>
          </w:p>
          <w:p w14:paraId="25D001BB" w14:textId="77777777" w:rsidR="00D76825" w:rsidRDefault="00106E42" w:rsidP="00CC44DE">
            <w:pPr>
              <w:pStyle w:val="Odsekzoznamu"/>
              <w:numPr>
                <w:ilvl w:val="0"/>
                <w:numId w:val="14"/>
              </w:numPr>
              <w:spacing w:before="0" w:after="0"/>
              <w:ind w:left="0"/>
              <w:cnfStyle w:val="000000000000" w:firstRow="0" w:lastRow="0" w:firstColumn="0" w:lastColumn="0" w:oddVBand="0" w:evenVBand="0" w:oddHBand="0" w:evenHBand="0" w:firstRowFirstColumn="0" w:firstRowLastColumn="0" w:lastRowFirstColumn="0" w:lastRowLastColumn="0"/>
            </w:pPr>
            <w:r w:rsidRPr="00D76825">
              <w:t xml:space="preserve">na popis svojich údajov Centrálny model údajov verejnej správy založený na </w:t>
            </w:r>
            <w:r w:rsidR="00D76825" w:rsidRPr="00D76825">
              <w:t>ontológiách</w:t>
            </w:r>
            <w:r w:rsidRPr="00D76825">
              <w:t xml:space="preserve">, </w:t>
            </w:r>
          </w:p>
          <w:p w14:paraId="1DD1F9F7" w14:textId="1C7ABA5E" w:rsidR="00106E42" w:rsidRPr="00D76825" w:rsidRDefault="00106E42" w:rsidP="00CC44DE">
            <w:pPr>
              <w:pStyle w:val="Odsekzoznamu"/>
              <w:numPr>
                <w:ilvl w:val="0"/>
                <w:numId w:val="14"/>
              </w:numPr>
              <w:spacing w:before="0" w:after="0"/>
              <w:ind w:left="0"/>
              <w:cnfStyle w:val="000000000000" w:firstRow="0" w:lastRow="0" w:firstColumn="0" w:lastColumn="0" w:oddVBand="0" w:evenVBand="0" w:oddHBand="0" w:evenHBand="0" w:firstRowFirstColumn="0" w:firstRowLastColumn="0" w:lastRowFirstColumn="0" w:lastRowLastColumn="0"/>
            </w:pPr>
            <w:r w:rsidRPr="00D76825">
              <w:t xml:space="preserve">na identifikáciu objektov registrované a schválené URI identifikátory v </w:t>
            </w:r>
            <w:proofErr w:type="spellStart"/>
            <w:r w:rsidR="003B582C" w:rsidRPr="003B582C">
              <w:t>MetaIS</w:t>
            </w:r>
            <w:proofErr w:type="spellEnd"/>
            <w:r w:rsidRPr="00D76825">
              <w:t>.</w:t>
            </w:r>
          </w:p>
        </w:tc>
      </w:tr>
      <w:tr w:rsidR="00AC7DCE" w:rsidRPr="00FA2031" w14:paraId="577A4445" w14:textId="77777777" w:rsidTr="00E0321F">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058" w:type="pct"/>
          </w:tcPr>
          <w:p w14:paraId="06182767" w14:textId="78B86368" w:rsidR="00AC7DCE" w:rsidRPr="00E0321F" w:rsidRDefault="008B1A4F" w:rsidP="008B1A4F">
            <w:pPr>
              <w:spacing w:before="0" w:after="0"/>
              <w:jc w:val="left"/>
            </w:pPr>
            <w:r w:rsidRPr="00E0321F">
              <w:t xml:space="preserve">Flexibilita </w:t>
            </w:r>
            <w:r w:rsidR="00AC7DCE" w:rsidRPr="00E0321F">
              <w:t>IS SP</w:t>
            </w:r>
          </w:p>
        </w:tc>
        <w:tc>
          <w:tcPr>
            <w:tcW w:w="3942" w:type="pct"/>
          </w:tcPr>
          <w:p w14:paraId="67AC4905" w14:textId="77777777" w:rsidR="00AC7DCE" w:rsidRPr="00FA2031" w:rsidRDefault="00AC7DCE" w:rsidP="008B1A4F">
            <w:pPr>
              <w:spacing w:before="0" w:after="0"/>
              <w:cnfStyle w:val="000000100000" w:firstRow="0" w:lastRow="0" w:firstColumn="0" w:lastColumn="0" w:oddVBand="0" w:evenVBand="0" w:oddHBand="1" w:evenHBand="0" w:firstRowFirstColumn="0" w:firstRowLastColumn="0" w:lastRowFirstColumn="0" w:lastRowLastColumn="0"/>
            </w:pPr>
            <w:r w:rsidRPr="00FA2031">
              <w:t>všetky požiadavky na nové dátové komunikácie a/alebo zmeny existujúcich prepojení, ktoré sú v prevádzke sú riešené na jednom mieste a relatívne rýchlo dobre definovaným spôsobom, čím sa ušetria náklady a čas potrebný na implementáciu do praxe (napr. pri zmenách legislatívy)</w:t>
            </w:r>
          </w:p>
        </w:tc>
      </w:tr>
      <w:tr w:rsidR="00AC7DCE" w:rsidRPr="00FA2031" w14:paraId="0FA05AAC" w14:textId="77777777" w:rsidTr="00E0321F">
        <w:trPr>
          <w:trHeight w:val="553"/>
        </w:trPr>
        <w:tc>
          <w:tcPr>
            <w:cnfStyle w:val="001000000000" w:firstRow="0" w:lastRow="0" w:firstColumn="1" w:lastColumn="0" w:oddVBand="0" w:evenVBand="0" w:oddHBand="0" w:evenHBand="0" w:firstRowFirstColumn="0" w:firstRowLastColumn="0" w:lastRowFirstColumn="0" w:lastRowLastColumn="0"/>
            <w:tcW w:w="1058" w:type="pct"/>
          </w:tcPr>
          <w:p w14:paraId="0899E3C9" w14:textId="76D210D9" w:rsidR="00AC7DCE" w:rsidRPr="00E0321F" w:rsidRDefault="008B1A4F" w:rsidP="008B1A4F">
            <w:pPr>
              <w:spacing w:before="0" w:after="0"/>
              <w:jc w:val="left"/>
            </w:pPr>
            <w:r w:rsidRPr="00E0321F">
              <w:t xml:space="preserve">Postupná </w:t>
            </w:r>
            <w:r w:rsidR="00AC7DCE" w:rsidRPr="00E0321F">
              <w:t>zmena IS a služieb SP</w:t>
            </w:r>
          </w:p>
        </w:tc>
        <w:tc>
          <w:tcPr>
            <w:tcW w:w="3942" w:type="pct"/>
          </w:tcPr>
          <w:p w14:paraId="12C44BE5" w14:textId="77777777" w:rsidR="00AC7DCE" w:rsidRPr="00FA2031" w:rsidRDefault="00AC7DCE" w:rsidP="008B1A4F">
            <w:pPr>
              <w:spacing w:before="0" w:after="0"/>
              <w:cnfStyle w:val="000000000000" w:firstRow="0" w:lastRow="0" w:firstColumn="0" w:lastColumn="0" w:oddVBand="0" w:evenVBand="0" w:oddHBand="0" w:evenHBand="0" w:firstRowFirstColumn="0" w:firstRowLastColumn="0" w:lastRowFirstColumn="0" w:lastRowLastColumn="0"/>
            </w:pPr>
            <w:r w:rsidRPr="00FA2031">
              <w:t xml:space="preserve">SP môže realizovať postupnú zmenu existujúcich IS. Nahradením </w:t>
            </w:r>
            <w:proofErr w:type="spellStart"/>
            <w:r w:rsidRPr="00FA2031">
              <w:t>point-to-point</w:t>
            </w:r>
            <w:proofErr w:type="spellEnd"/>
            <w:r w:rsidRPr="00FA2031">
              <w:t xml:space="preserve"> komunikácie, zadefinovaním a používaním kmeňových a referenčných údajov, zadefinovaním transparentných API a transformácií dát SP môže realizovať postupnú výmenu existujúcich IS. Zároveň SP môže budovať ďalšie aplikácie postavené na </w:t>
            </w:r>
            <w:proofErr w:type="spellStart"/>
            <w:r w:rsidRPr="00FA2031">
              <w:t>mikroslužbách</w:t>
            </w:r>
            <w:proofErr w:type="spellEnd"/>
            <w:r w:rsidRPr="00FA2031">
              <w:t>.</w:t>
            </w:r>
          </w:p>
        </w:tc>
      </w:tr>
    </w:tbl>
    <w:p w14:paraId="3FC55A00" w14:textId="175AA091" w:rsidR="00AC7DCE" w:rsidRPr="00A46BE8" w:rsidRDefault="00A46BE8" w:rsidP="00AC7DCE">
      <w:pPr>
        <w:pStyle w:val="Nadpis4"/>
        <w:numPr>
          <w:ilvl w:val="0"/>
          <w:numId w:val="0"/>
        </w:numPr>
        <w:rPr>
          <w:i w:val="0"/>
        </w:rPr>
      </w:pPr>
      <w:r>
        <w:rPr>
          <w:i w:val="0"/>
        </w:rPr>
        <w:t>Posudzovanie navrhovaných</w:t>
      </w:r>
      <w:r w:rsidR="00AC7DCE" w:rsidRPr="00A46BE8">
        <w:rPr>
          <w:i w:val="0"/>
        </w:rPr>
        <w:t xml:space="preserve"> </w:t>
      </w:r>
      <w:r w:rsidR="002627B6" w:rsidRPr="00A46BE8">
        <w:rPr>
          <w:i w:val="0"/>
        </w:rPr>
        <w:t>variantov riešenia</w:t>
      </w:r>
    </w:p>
    <w:p w14:paraId="111A7909" w14:textId="104B2763" w:rsidR="00AC7DCE" w:rsidRPr="002627B6" w:rsidRDefault="00AC7DCE" w:rsidP="00AC7DCE">
      <w:pPr>
        <w:rPr>
          <w:szCs w:val="22"/>
        </w:rPr>
      </w:pPr>
      <w:r w:rsidRPr="002627B6">
        <w:rPr>
          <w:szCs w:val="22"/>
        </w:rPr>
        <w:t xml:space="preserve">Štúdia uskutočniteľnosti analyzuje </w:t>
      </w:r>
      <w:r w:rsidR="002627B6">
        <w:rPr>
          <w:szCs w:val="22"/>
        </w:rPr>
        <w:t>4</w:t>
      </w:r>
      <w:r w:rsidRPr="002627B6">
        <w:rPr>
          <w:szCs w:val="22"/>
        </w:rPr>
        <w:t xml:space="preserve"> </w:t>
      </w:r>
      <w:r w:rsidR="002627B6">
        <w:rPr>
          <w:szCs w:val="22"/>
        </w:rPr>
        <w:t>varianty</w:t>
      </w:r>
      <w:r w:rsidRPr="002627B6">
        <w:rPr>
          <w:szCs w:val="22"/>
        </w:rPr>
        <w:t xml:space="preserve"> riešenia, ako je možné realizovať systém riadenia údajov v </w:t>
      </w:r>
      <w:r w:rsidR="002627B6">
        <w:rPr>
          <w:szCs w:val="22"/>
        </w:rPr>
        <w:t>SP</w:t>
      </w:r>
      <w:r w:rsidRPr="002627B6">
        <w:rPr>
          <w:szCs w:val="22"/>
        </w:rPr>
        <w:t>.</w:t>
      </w:r>
    </w:p>
    <w:p w14:paraId="17CA69D5" w14:textId="55479C62" w:rsidR="008E5F48" w:rsidRPr="002627B6" w:rsidRDefault="002627B6" w:rsidP="002627B6">
      <w:pPr>
        <w:pStyle w:val="Bullet1"/>
      </w:pPr>
      <w:r w:rsidRPr="002627B6">
        <w:t>Variant A – „MÚSP v prostredí SP a preferovaných technológií SP“</w:t>
      </w:r>
    </w:p>
    <w:p w14:paraId="37472F4C" w14:textId="6D209BF2" w:rsidR="002627B6" w:rsidRPr="002627B6" w:rsidRDefault="002627B6" w:rsidP="002627B6">
      <w:pPr>
        <w:pStyle w:val="Bullet1"/>
      </w:pPr>
      <w:r w:rsidRPr="002627B6">
        <w:t>Variant B – „MÚSP riešenie na kľúč“</w:t>
      </w:r>
    </w:p>
    <w:p w14:paraId="170B7200" w14:textId="18B9901C" w:rsidR="002627B6" w:rsidRPr="002627B6" w:rsidRDefault="002627B6" w:rsidP="002627B6">
      <w:pPr>
        <w:pStyle w:val="Bullet1"/>
      </w:pPr>
      <w:r w:rsidRPr="002627B6">
        <w:t xml:space="preserve">Variant C – „MÚSP – využitie spoločného komponentu vo vládnom </w:t>
      </w:r>
      <w:proofErr w:type="spellStart"/>
      <w:r w:rsidRPr="002627B6">
        <w:t>cloude</w:t>
      </w:r>
      <w:proofErr w:type="spellEnd"/>
      <w:r w:rsidRPr="002627B6">
        <w:t>“</w:t>
      </w:r>
    </w:p>
    <w:p w14:paraId="21DA33A0" w14:textId="392A1536" w:rsidR="002627B6" w:rsidRPr="002627B6" w:rsidRDefault="002627B6" w:rsidP="002627B6">
      <w:pPr>
        <w:pStyle w:val="Bullet1"/>
        <w:rPr>
          <w:szCs w:val="22"/>
        </w:rPr>
      </w:pPr>
      <w:r w:rsidRPr="002627B6">
        <w:t>Variant D – „MÚSP neexistuje“</w:t>
      </w:r>
    </w:p>
    <w:p w14:paraId="587FB588" w14:textId="723485E7" w:rsidR="00AC7DCE" w:rsidRDefault="00AC7DCE" w:rsidP="00AC7DCE">
      <w:pPr>
        <w:rPr>
          <w:lang w:eastAsia="sk-SK"/>
        </w:rPr>
      </w:pPr>
      <w:r w:rsidRPr="002627B6">
        <w:t>V</w:t>
      </w:r>
      <w:r w:rsidR="002627B6">
        <w:t xml:space="preserve"> rámci </w:t>
      </w:r>
      <w:proofErr w:type="spellStart"/>
      <w:r w:rsidR="002627B6">
        <w:t>kriteriálnej</w:t>
      </w:r>
      <w:proofErr w:type="spellEnd"/>
      <w:r w:rsidR="002627B6">
        <w:t xml:space="preserve"> analýzy bol</w:t>
      </w:r>
      <w:r w:rsidRPr="002627B6">
        <w:t xml:space="preserve"> vybran</w:t>
      </w:r>
      <w:r w:rsidR="002627B6">
        <w:t>ý</w:t>
      </w:r>
      <w:r w:rsidRPr="002627B6">
        <w:t xml:space="preserve"> </w:t>
      </w:r>
      <w:r w:rsidR="009F1145" w:rsidRPr="002627B6">
        <w:t>Variant C</w:t>
      </w:r>
      <w:r w:rsidR="009F1145">
        <w:t>,</w:t>
      </w:r>
      <w:r w:rsidR="009F1145" w:rsidRPr="002627B6">
        <w:t xml:space="preserve"> </w:t>
      </w:r>
      <w:r w:rsidRPr="002627B6">
        <w:rPr>
          <w:lang w:eastAsia="sk-SK"/>
        </w:rPr>
        <w:t xml:space="preserve">pre </w:t>
      </w:r>
      <w:r w:rsidR="003D69BE" w:rsidRPr="002627B6">
        <w:rPr>
          <w:lang w:eastAsia="sk-SK"/>
        </w:rPr>
        <w:t>ktor</w:t>
      </w:r>
      <w:r w:rsidR="003D69BE">
        <w:rPr>
          <w:lang w:eastAsia="sk-SK"/>
        </w:rPr>
        <w:t>ý</w:t>
      </w:r>
      <w:r w:rsidR="003D69BE" w:rsidRPr="002627B6">
        <w:rPr>
          <w:lang w:eastAsia="sk-SK"/>
        </w:rPr>
        <w:t xml:space="preserve"> </w:t>
      </w:r>
      <w:r w:rsidRPr="002627B6">
        <w:rPr>
          <w:lang w:eastAsia="sk-SK"/>
        </w:rPr>
        <w:t>bol spracovaný návrh riešenia budúceho stavu.</w:t>
      </w:r>
      <w:r w:rsidR="00992F03" w:rsidRPr="002627B6">
        <w:rPr>
          <w:lang w:eastAsia="sk-SK"/>
        </w:rPr>
        <w:t xml:space="preserve"> </w:t>
      </w:r>
      <w:r w:rsidR="009F1145">
        <w:rPr>
          <w:lang w:eastAsia="sk-SK"/>
        </w:rPr>
        <w:t>Výber variantu bol realizovaný na základe nasledovných hodnotení:</w:t>
      </w:r>
    </w:p>
    <w:tbl>
      <w:tblPr>
        <w:tblStyle w:val="Mriekatabuky"/>
        <w:tblW w:w="0" w:type="auto"/>
        <w:tblCellMar>
          <w:top w:w="28" w:type="dxa"/>
          <w:bottom w:w="28" w:type="dxa"/>
        </w:tblCellMar>
        <w:tblLook w:val="04A0" w:firstRow="1" w:lastRow="0" w:firstColumn="1" w:lastColumn="0" w:noHBand="0" w:noVBand="1"/>
      </w:tblPr>
      <w:tblGrid>
        <w:gridCol w:w="1129"/>
        <w:gridCol w:w="2977"/>
        <w:gridCol w:w="2977"/>
        <w:gridCol w:w="2121"/>
      </w:tblGrid>
      <w:tr w:rsidR="009F1145" w14:paraId="7916ADFC" w14:textId="77777777" w:rsidTr="009F1145">
        <w:tc>
          <w:tcPr>
            <w:tcW w:w="1129" w:type="dxa"/>
            <w:shd w:val="clear" w:color="auto" w:fill="D9D9D9" w:themeFill="background1" w:themeFillShade="D9"/>
          </w:tcPr>
          <w:p w14:paraId="0D1F9E5E" w14:textId="20F3F709" w:rsidR="009F1145" w:rsidRPr="009F1145" w:rsidRDefault="009F1145" w:rsidP="009F1145">
            <w:pPr>
              <w:pStyle w:val="SUhlavikatabulky"/>
            </w:pPr>
            <w:r w:rsidRPr="009F1145">
              <w:t>Variant</w:t>
            </w:r>
          </w:p>
        </w:tc>
        <w:tc>
          <w:tcPr>
            <w:tcW w:w="2977" w:type="dxa"/>
            <w:shd w:val="clear" w:color="auto" w:fill="D9D9D9" w:themeFill="background1" w:themeFillShade="D9"/>
          </w:tcPr>
          <w:p w14:paraId="110B42E2" w14:textId="6C9585E6" w:rsidR="009F1145" w:rsidRDefault="009F1145" w:rsidP="009F1145">
            <w:pPr>
              <w:pStyle w:val="SUhlavikatabulky"/>
            </w:pPr>
            <w:r w:rsidRPr="009F1145">
              <w:t>Pozitíva</w:t>
            </w:r>
          </w:p>
        </w:tc>
        <w:tc>
          <w:tcPr>
            <w:tcW w:w="2977" w:type="dxa"/>
            <w:shd w:val="clear" w:color="auto" w:fill="D9D9D9" w:themeFill="background1" w:themeFillShade="D9"/>
          </w:tcPr>
          <w:p w14:paraId="78119D8F" w14:textId="68CD7BAA" w:rsidR="009F1145" w:rsidRDefault="009F1145" w:rsidP="009F1145">
            <w:pPr>
              <w:pStyle w:val="SUhlavikatabulky"/>
            </w:pPr>
            <w:r w:rsidRPr="009F1145">
              <w:t>Negatíva</w:t>
            </w:r>
          </w:p>
        </w:tc>
        <w:tc>
          <w:tcPr>
            <w:tcW w:w="2121" w:type="dxa"/>
            <w:shd w:val="clear" w:color="auto" w:fill="D9D9D9" w:themeFill="background1" w:themeFillShade="D9"/>
          </w:tcPr>
          <w:p w14:paraId="56D65F66" w14:textId="2570B2D5" w:rsidR="009F1145" w:rsidRDefault="009F1145" w:rsidP="009F1145">
            <w:pPr>
              <w:pStyle w:val="SUhlavikatabulky"/>
            </w:pPr>
            <w:r w:rsidRPr="009F1145">
              <w:t>Vyhodnotenie</w:t>
            </w:r>
          </w:p>
        </w:tc>
      </w:tr>
      <w:tr w:rsidR="009F1145" w14:paraId="5C106C85" w14:textId="77777777" w:rsidTr="009F1145">
        <w:tc>
          <w:tcPr>
            <w:tcW w:w="1129" w:type="dxa"/>
          </w:tcPr>
          <w:p w14:paraId="53200493" w14:textId="07492715" w:rsidR="009F1145" w:rsidRPr="009F1145" w:rsidRDefault="009F1145" w:rsidP="009F1145">
            <w:pPr>
              <w:spacing w:before="0" w:after="0"/>
              <w:jc w:val="left"/>
              <w:rPr>
                <w:b/>
              </w:rPr>
            </w:pPr>
            <w:r w:rsidRPr="009F1145">
              <w:rPr>
                <w:b/>
              </w:rPr>
              <w:t>Variant A</w:t>
            </w:r>
          </w:p>
        </w:tc>
        <w:tc>
          <w:tcPr>
            <w:tcW w:w="2977" w:type="dxa"/>
          </w:tcPr>
          <w:p w14:paraId="0A32A9A3" w14:textId="77777777" w:rsidR="009F1145" w:rsidRDefault="009F1145" w:rsidP="009F1145">
            <w:pPr>
              <w:spacing w:before="60" w:after="60"/>
              <w:jc w:val="left"/>
            </w:pPr>
            <w:r>
              <w:t>Efektivita pri využívaní existujúcej infraštruktúry SP</w:t>
            </w:r>
          </w:p>
          <w:p w14:paraId="54A276C7" w14:textId="77777777" w:rsidR="009F1145" w:rsidRDefault="009F1145" w:rsidP="009F1145">
            <w:pPr>
              <w:spacing w:before="60" w:after="60"/>
              <w:jc w:val="left"/>
            </w:pPr>
            <w:r w:rsidRPr="001D7B2F">
              <w:t>Kvalita dát a v prenesenom dôsledku kvalita práce SP sa výhľadovo zlepší</w:t>
            </w:r>
            <w:r w:rsidRPr="005A03E3">
              <w:t xml:space="preserve"> </w:t>
            </w:r>
          </w:p>
          <w:p w14:paraId="0E5C5DA3" w14:textId="07EC04F3" w:rsidR="009F1145" w:rsidRDefault="009F1145" w:rsidP="009F1145">
            <w:pPr>
              <w:spacing w:before="60" w:after="60"/>
              <w:jc w:val="left"/>
            </w:pPr>
            <w:r>
              <w:t>S</w:t>
            </w:r>
            <w:r w:rsidRPr="001D7B2F">
              <w:t>chopnosťou SP poskytovať požadované informácie v reálnom čase pri rastúcom množstve požiadaviek</w:t>
            </w:r>
          </w:p>
        </w:tc>
        <w:tc>
          <w:tcPr>
            <w:tcW w:w="2977" w:type="dxa"/>
          </w:tcPr>
          <w:p w14:paraId="1FBD32AF" w14:textId="77777777" w:rsidR="009F1145" w:rsidRPr="009F1145" w:rsidRDefault="009F1145" w:rsidP="009F1145">
            <w:pPr>
              <w:spacing w:before="60" w:after="60"/>
              <w:jc w:val="left"/>
            </w:pPr>
            <w:r w:rsidRPr="009F1145">
              <w:t>Politické riziká s neakceptovania strategických priorít NKIVS</w:t>
            </w:r>
          </w:p>
          <w:p w14:paraId="384E2E0E" w14:textId="24C799C0" w:rsidR="009F1145" w:rsidRPr="009F1145" w:rsidRDefault="009F1145" w:rsidP="009F1145">
            <w:pPr>
              <w:spacing w:before="60" w:after="60"/>
              <w:jc w:val="left"/>
            </w:pPr>
            <w:r w:rsidRPr="009F1145">
              <w:t xml:space="preserve">Náklady na proprietárne riešenia MDM a DQ funkcií. </w:t>
            </w:r>
          </w:p>
          <w:p w14:paraId="0880EEB7" w14:textId="66505205" w:rsidR="009F1145" w:rsidRPr="009F1145" w:rsidRDefault="009F1145" w:rsidP="009F1145">
            <w:pPr>
              <w:spacing w:before="60" w:after="60"/>
              <w:jc w:val="left"/>
              <w:rPr>
                <w:b/>
              </w:rPr>
            </w:pPr>
            <w:r w:rsidRPr="009F1145">
              <w:t xml:space="preserve">Riziká prenositeľnosti riešenia na inú platformy v prípade potreby (a do </w:t>
            </w:r>
            <w:r w:rsidR="00846227" w:rsidRPr="00FA2031">
              <w:t>vládneho</w:t>
            </w:r>
            <w:r w:rsidR="00846227" w:rsidRPr="009F1145">
              <w:t xml:space="preserve"> </w:t>
            </w:r>
            <w:proofErr w:type="spellStart"/>
            <w:r w:rsidRPr="009F1145">
              <w:t>cloudu</w:t>
            </w:r>
            <w:proofErr w:type="spellEnd"/>
            <w:r w:rsidRPr="009F1145">
              <w:t>)</w:t>
            </w:r>
            <w:r w:rsidRPr="009F1145">
              <w:rPr>
                <w:b/>
              </w:rPr>
              <w:t xml:space="preserve"> </w:t>
            </w:r>
          </w:p>
        </w:tc>
        <w:tc>
          <w:tcPr>
            <w:tcW w:w="2121" w:type="dxa"/>
          </w:tcPr>
          <w:p w14:paraId="5552944F" w14:textId="69245807" w:rsidR="009F1145" w:rsidRDefault="009F1145" w:rsidP="009F1145">
            <w:pPr>
              <w:spacing w:before="60" w:after="60"/>
              <w:jc w:val="left"/>
            </w:pPr>
            <w:r w:rsidRPr="003D69BE">
              <w:rPr>
                <w:b/>
              </w:rPr>
              <w:t>Variant nie je preferovaný</w:t>
            </w:r>
            <w:r>
              <w:t xml:space="preserve"> nakoľko z  komplexného pohľadu nedostatočne plní kritériá kladené na riešenie</w:t>
            </w:r>
            <w:r w:rsidR="00397A5F">
              <w:t>.</w:t>
            </w:r>
          </w:p>
        </w:tc>
      </w:tr>
      <w:tr w:rsidR="009F1145" w14:paraId="07C80D8F" w14:textId="77777777" w:rsidTr="009F1145">
        <w:tc>
          <w:tcPr>
            <w:tcW w:w="1129" w:type="dxa"/>
          </w:tcPr>
          <w:p w14:paraId="7D2011A4" w14:textId="4668EB9C" w:rsidR="009F1145" w:rsidRPr="009F1145" w:rsidRDefault="009F1145" w:rsidP="009F1145">
            <w:pPr>
              <w:spacing w:before="0" w:after="0"/>
              <w:jc w:val="left"/>
              <w:rPr>
                <w:b/>
              </w:rPr>
            </w:pPr>
            <w:r w:rsidRPr="009F1145">
              <w:rPr>
                <w:b/>
              </w:rPr>
              <w:t xml:space="preserve">Variant B </w:t>
            </w:r>
          </w:p>
        </w:tc>
        <w:tc>
          <w:tcPr>
            <w:tcW w:w="2977" w:type="dxa"/>
          </w:tcPr>
          <w:p w14:paraId="1775C8B1" w14:textId="77777777" w:rsidR="000C10C8" w:rsidRDefault="000C10C8" w:rsidP="000C10C8">
            <w:pPr>
              <w:spacing w:before="60" w:after="60"/>
              <w:jc w:val="left"/>
            </w:pPr>
            <w:r w:rsidRPr="001D7B2F">
              <w:t>Kvalita dát a v prenesenom dôsledku kvalita práce SP sa výhľadovo zlepší</w:t>
            </w:r>
            <w:r>
              <w:t>.</w:t>
            </w:r>
            <w:r w:rsidRPr="005A03E3">
              <w:t xml:space="preserve"> </w:t>
            </w:r>
          </w:p>
          <w:p w14:paraId="1CA0EF44" w14:textId="77777777" w:rsidR="000C10C8" w:rsidRDefault="000C10C8" w:rsidP="000C10C8">
            <w:pPr>
              <w:spacing w:before="60" w:after="60"/>
              <w:jc w:val="left"/>
            </w:pPr>
            <w:r>
              <w:t>Dodávka na kľuč, nízka formálna zodpovednosť SP.</w:t>
            </w:r>
          </w:p>
          <w:p w14:paraId="5251ACEC" w14:textId="4D5408C4" w:rsidR="009F1145" w:rsidRDefault="000C10C8" w:rsidP="000C10C8">
            <w:pPr>
              <w:spacing w:before="60" w:after="60"/>
              <w:jc w:val="left"/>
            </w:pPr>
            <w:r>
              <w:t xml:space="preserve">Možnosť realizovať dočasné riešenie MÚSP v prostredí SP a následnú migráciu do </w:t>
            </w:r>
            <w:r w:rsidR="00846227" w:rsidRPr="00FA2031">
              <w:t>vládneho</w:t>
            </w:r>
            <w:r w:rsidR="00846227">
              <w:t xml:space="preserve"> </w:t>
            </w:r>
            <w:proofErr w:type="spellStart"/>
            <w:r>
              <w:t>cloudu</w:t>
            </w:r>
            <w:proofErr w:type="spellEnd"/>
            <w:r>
              <w:t xml:space="preserve"> až v čase keď budú do </w:t>
            </w:r>
            <w:r w:rsidR="00846227" w:rsidRPr="00FA2031">
              <w:t>vládneho</w:t>
            </w:r>
            <w:r w:rsidR="00846227">
              <w:t xml:space="preserve"> </w:t>
            </w:r>
            <w:proofErr w:type="spellStart"/>
            <w:r>
              <w:t>cloudu</w:t>
            </w:r>
            <w:proofErr w:type="spellEnd"/>
            <w:r>
              <w:t xml:space="preserve"> presunuté aj ďalšie kľúčové IS SP.</w:t>
            </w:r>
          </w:p>
        </w:tc>
        <w:tc>
          <w:tcPr>
            <w:tcW w:w="2977" w:type="dxa"/>
          </w:tcPr>
          <w:p w14:paraId="6E1C9F53" w14:textId="77777777" w:rsidR="000C10C8" w:rsidRPr="003515CF" w:rsidRDefault="000C10C8" w:rsidP="000C10C8">
            <w:pPr>
              <w:spacing w:before="60" w:after="60"/>
              <w:jc w:val="left"/>
            </w:pPr>
            <w:r w:rsidRPr="003515CF">
              <w:t>Riziká vyšších implementačných a prevádzkových nákladov v prípade nevhodne použitých komponentov</w:t>
            </w:r>
            <w:r>
              <w:t>, resp. zle zvolenej implementačnej stratégie.</w:t>
            </w:r>
          </w:p>
          <w:p w14:paraId="6FBA487A" w14:textId="77777777" w:rsidR="000C10C8" w:rsidRPr="000C10C8" w:rsidRDefault="000C10C8" w:rsidP="000C10C8">
            <w:pPr>
              <w:spacing w:before="60" w:after="60"/>
              <w:jc w:val="left"/>
            </w:pPr>
            <w:r w:rsidRPr="003515CF">
              <w:t>Vyššie nároky na riadenie dodávateľa.</w:t>
            </w:r>
            <w:r w:rsidRPr="000C10C8">
              <w:t xml:space="preserve"> </w:t>
            </w:r>
          </w:p>
          <w:p w14:paraId="0EE7B8D0" w14:textId="383F43E6" w:rsidR="009F1145" w:rsidRPr="009F1145" w:rsidRDefault="009F1145" w:rsidP="000C10C8">
            <w:pPr>
              <w:spacing w:before="60" w:after="60"/>
              <w:jc w:val="left"/>
            </w:pPr>
          </w:p>
          <w:p w14:paraId="2263CCC0" w14:textId="77777777" w:rsidR="009F1145" w:rsidRDefault="009F1145" w:rsidP="000C10C8">
            <w:pPr>
              <w:spacing w:before="60" w:after="60"/>
              <w:jc w:val="left"/>
            </w:pPr>
          </w:p>
        </w:tc>
        <w:tc>
          <w:tcPr>
            <w:tcW w:w="2121" w:type="dxa"/>
          </w:tcPr>
          <w:p w14:paraId="69B2B49E" w14:textId="4166A100" w:rsidR="009F1145" w:rsidRDefault="003D69BE" w:rsidP="009F1145">
            <w:pPr>
              <w:spacing w:before="60" w:after="60"/>
              <w:jc w:val="left"/>
            </w:pPr>
            <w:r w:rsidRPr="00A11094">
              <w:rPr>
                <w:b/>
              </w:rPr>
              <w:t xml:space="preserve">Variant </w:t>
            </w:r>
            <w:r>
              <w:rPr>
                <w:b/>
              </w:rPr>
              <w:t>vykazuje vysokú mieru rizík preto nie je odporúčaný</w:t>
            </w:r>
            <w:r>
              <w:t xml:space="preserve">. </w:t>
            </w:r>
            <w:r w:rsidRPr="001D7B2F">
              <w:t>Variant</w:t>
            </w:r>
            <w:r w:rsidRPr="003515CF">
              <w:t xml:space="preserve"> vykazuje riziká ktoré nemusí byť SP schopná uriadiť.</w:t>
            </w:r>
            <w:r>
              <w:t xml:space="preserve"> Zároveň ako diskvalifikačné kritérium bola vyhodnotená závislosť na jedinom dodávateľovi ktorý realizuje vlastné riešenie na kľúč. (tzv. </w:t>
            </w:r>
            <w:proofErr w:type="spellStart"/>
            <w:r>
              <w:t>vedndor</w:t>
            </w:r>
            <w:proofErr w:type="spellEnd"/>
            <w:r>
              <w:t xml:space="preserve"> </w:t>
            </w:r>
            <w:proofErr w:type="spellStart"/>
            <w:r>
              <w:t>lock</w:t>
            </w:r>
            <w:proofErr w:type="spellEnd"/>
            <w:r>
              <w:t>).</w:t>
            </w:r>
          </w:p>
        </w:tc>
      </w:tr>
      <w:tr w:rsidR="009F1145" w14:paraId="499B3BA0" w14:textId="77777777" w:rsidTr="009F1145">
        <w:tc>
          <w:tcPr>
            <w:tcW w:w="1129" w:type="dxa"/>
          </w:tcPr>
          <w:p w14:paraId="20BCD99A" w14:textId="00F7BC9D" w:rsidR="009F1145" w:rsidRPr="009F1145" w:rsidRDefault="009F1145" w:rsidP="009F1145">
            <w:pPr>
              <w:spacing w:before="0" w:after="0"/>
              <w:jc w:val="left"/>
              <w:rPr>
                <w:b/>
              </w:rPr>
            </w:pPr>
            <w:r w:rsidRPr="009F1145">
              <w:rPr>
                <w:b/>
              </w:rPr>
              <w:t xml:space="preserve">Variant C </w:t>
            </w:r>
          </w:p>
        </w:tc>
        <w:tc>
          <w:tcPr>
            <w:tcW w:w="2977" w:type="dxa"/>
          </w:tcPr>
          <w:p w14:paraId="3E38700D" w14:textId="77777777" w:rsidR="009F1145" w:rsidRDefault="009F1145" w:rsidP="007A6CF4">
            <w:pPr>
              <w:spacing w:before="60" w:after="60"/>
              <w:jc w:val="left"/>
            </w:pPr>
            <w:r w:rsidRPr="001D7B2F">
              <w:t>Kvalita dát a v prenesenom dôsledku kvalita práce SP sa výhľadovo zlepší</w:t>
            </w:r>
            <w:r w:rsidRPr="005A03E3">
              <w:t xml:space="preserve"> </w:t>
            </w:r>
          </w:p>
          <w:p w14:paraId="162F6E54" w14:textId="77777777" w:rsidR="009F1145" w:rsidRDefault="009F1145" w:rsidP="007A6CF4">
            <w:pPr>
              <w:spacing w:before="60" w:after="60"/>
              <w:jc w:val="left"/>
            </w:pPr>
            <w:r>
              <w:t xml:space="preserve">Nižšie implementačné aj prevádzkové náklady vyplývajúce z prioritného aspektu využívania vládneho </w:t>
            </w:r>
            <w:proofErr w:type="spellStart"/>
            <w:r>
              <w:t>cloudu</w:t>
            </w:r>
            <w:proofErr w:type="spellEnd"/>
            <w:r>
              <w:t xml:space="preserve"> a spoločných komponentov VS</w:t>
            </w:r>
          </w:p>
          <w:p w14:paraId="07F4BAB2" w14:textId="046557BB" w:rsidR="009F1145" w:rsidRDefault="009F1145" w:rsidP="000C10C8">
            <w:pPr>
              <w:spacing w:before="60" w:after="60"/>
              <w:jc w:val="left"/>
            </w:pPr>
            <w:r>
              <w:t>Dôsledné aplikovanie strategických priorít NKIVS</w:t>
            </w:r>
          </w:p>
        </w:tc>
        <w:tc>
          <w:tcPr>
            <w:tcW w:w="2977" w:type="dxa"/>
          </w:tcPr>
          <w:p w14:paraId="52AAF8A8" w14:textId="344D5E63" w:rsidR="009F1145" w:rsidRDefault="000C10C8" w:rsidP="007A6CF4">
            <w:pPr>
              <w:spacing w:before="60" w:after="60"/>
              <w:jc w:val="left"/>
            </w:pPr>
            <w:r>
              <w:t>R</w:t>
            </w:r>
            <w:r w:rsidR="009F1145" w:rsidRPr="00534231">
              <w:t>iziko dostupnosti služieb MÚSP pre ostatné IS SP</w:t>
            </w:r>
          </w:p>
        </w:tc>
        <w:tc>
          <w:tcPr>
            <w:tcW w:w="2121" w:type="dxa"/>
          </w:tcPr>
          <w:p w14:paraId="04123581" w14:textId="60470DB9" w:rsidR="009F1145" w:rsidRPr="007A6CF4" w:rsidRDefault="00A11094" w:rsidP="007A6CF4">
            <w:pPr>
              <w:spacing w:before="60" w:after="60"/>
              <w:jc w:val="left"/>
              <w:rPr>
                <w:b/>
              </w:rPr>
            </w:pPr>
            <w:r w:rsidRPr="00A11094">
              <w:rPr>
                <w:b/>
              </w:rPr>
              <w:t>Variant vyhodnotený ako uskutočniteľný</w:t>
            </w:r>
            <w:r w:rsidRPr="000C10C8">
              <w:t>.</w:t>
            </w:r>
            <w:r>
              <w:t xml:space="preserve"> Pre identifikované riziko bude potrebné navrhnúť vhodnú stratégiu na jeho prípadnú elimináciu</w:t>
            </w:r>
            <w:r w:rsidR="00397A5F">
              <w:t>.</w:t>
            </w:r>
          </w:p>
        </w:tc>
      </w:tr>
      <w:tr w:rsidR="007A6CF4" w14:paraId="3B02EAAB" w14:textId="77777777" w:rsidTr="00154611">
        <w:tc>
          <w:tcPr>
            <w:tcW w:w="1129" w:type="dxa"/>
          </w:tcPr>
          <w:p w14:paraId="634B57F1" w14:textId="247BCFC8" w:rsidR="007A6CF4" w:rsidRPr="009F1145" w:rsidRDefault="007A6CF4" w:rsidP="009F1145">
            <w:pPr>
              <w:spacing w:before="0" w:after="0"/>
              <w:jc w:val="left"/>
              <w:rPr>
                <w:b/>
              </w:rPr>
            </w:pPr>
            <w:r w:rsidRPr="009F1145">
              <w:rPr>
                <w:b/>
              </w:rPr>
              <w:t>Variant D</w:t>
            </w:r>
          </w:p>
        </w:tc>
        <w:tc>
          <w:tcPr>
            <w:tcW w:w="8075" w:type="dxa"/>
            <w:gridSpan w:val="3"/>
          </w:tcPr>
          <w:p w14:paraId="74033B32" w14:textId="41A6FC69" w:rsidR="007A6CF4" w:rsidRDefault="007A6CF4" w:rsidP="009F1145">
            <w:pPr>
              <w:spacing w:before="0" w:after="0"/>
            </w:pPr>
            <w:r w:rsidRPr="001D7B2F">
              <w:t xml:space="preserve">Variant </w:t>
            </w:r>
            <w:r>
              <w:t>je z perspektívneho pohľadu neakceptovateľný nakoľko nespĺňa väčšinu kľúčových ukazovateľov</w:t>
            </w:r>
            <w:r w:rsidR="00397A5F">
              <w:t>.</w:t>
            </w:r>
          </w:p>
        </w:tc>
      </w:tr>
    </w:tbl>
    <w:p w14:paraId="39135C47" w14:textId="3C6376C3" w:rsidR="00A11094" w:rsidRPr="00A11094" w:rsidRDefault="00A11094" w:rsidP="00A11094">
      <w:pPr>
        <w:rPr>
          <w:u w:val="single"/>
        </w:rPr>
      </w:pPr>
      <w:r w:rsidRPr="00A11094">
        <w:rPr>
          <w:u w:val="single"/>
        </w:rPr>
        <w:t xml:space="preserve">Záverečné zhodnotenie: </w:t>
      </w:r>
    </w:p>
    <w:p w14:paraId="5B913141" w14:textId="1AD542C0" w:rsidR="00A11094" w:rsidRDefault="00BF5195" w:rsidP="00A11094">
      <w:r>
        <w:t>P</w:t>
      </w:r>
      <w:r w:rsidRPr="00224D7B">
        <w:t xml:space="preserve">rostredníctvom </w:t>
      </w:r>
      <w:proofErr w:type="spellStart"/>
      <w:r w:rsidRPr="00224D7B">
        <w:t>multikriteriálnej</w:t>
      </w:r>
      <w:proofErr w:type="spellEnd"/>
      <w:r w:rsidRPr="00224D7B">
        <w:t xml:space="preserve"> analýzy </w:t>
      </w:r>
      <w:r>
        <w:t xml:space="preserve">bol </w:t>
      </w:r>
      <w:r w:rsidRPr="00BE3169">
        <w:rPr>
          <w:b/>
        </w:rPr>
        <w:t>Variant C vyhodnoten</w:t>
      </w:r>
      <w:r>
        <w:rPr>
          <w:b/>
        </w:rPr>
        <w:t>ý</w:t>
      </w:r>
      <w:r w:rsidRPr="00BE3169">
        <w:rPr>
          <w:b/>
        </w:rPr>
        <w:t xml:space="preserve"> ako </w:t>
      </w:r>
      <w:r>
        <w:rPr>
          <w:b/>
        </w:rPr>
        <w:t>najvhodnejší pre realizáciu v prostredí SP</w:t>
      </w:r>
      <w:r>
        <w:t xml:space="preserve"> a schopný dosiahnuť očakávané cieľové riešenie s požadovanou funkčnosťou, optimálnymi nákladmi a pri najnižšej miere identifikovaných rizík.</w:t>
      </w:r>
    </w:p>
    <w:p w14:paraId="04449B05" w14:textId="708C9085" w:rsidR="00A46BE8" w:rsidRDefault="00A46BE8" w:rsidP="00A46BE8">
      <w:pPr>
        <w:pStyle w:val="Nadpis4"/>
        <w:numPr>
          <w:ilvl w:val="0"/>
          <w:numId w:val="0"/>
        </w:numPr>
        <w:rPr>
          <w:i w:val="0"/>
        </w:rPr>
      </w:pPr>
      <w:r>
        <w:rPr>
          <w:i w:val="0"/>
        </w:rPr>
        <w:t>Návrh cieľového</w:t>
      </w:r>
      <w:r w:rsidRPr="00A46BE8">
        <w:rPr>
          <w:i w:val="0"/>
        </w:rPr>
        <w:t xml:space="preserve"> riešenia</w:t>
      </w:r>
    </w:p>
    <w:p w14:paraId="41023D4E" w14:textId="39AECA0E" w:rsidR="00A46BE8" w:rsidRDefault="003661F0" w:rsidP="00A46BE8">
      <w:pPr>
        <w:pStyle w:val="Zkladntext"/>
      </w:pPr>
      <w:r>
        <w:t>Základné charakteristiky navrhovaného riešenia:</w:t>
      </w:r>
    </w:p>
    <w:p w14:paraId="018A4B90" w14:textId="7BCCF1CE" w:rsidR="003661F0" w:rsidRPr="003661F0" w:rsidRDefault="00D326D1" w:rsidP="003661F0">
      <w:pPr>
        <w:pStyle w:val="Bullet1"/>
      </w:pPr>
      <w:r>
        <w:rPr>
          <w:shd w:val="clear" w:color="auto" w:fill="FFFFFF"/>
        </w:rPr>
        <w:t xml:space="preserve">Na úrovni biznis </w:t>
      </w:r>
      <w:r w:rsidR="003661F0">
        <w:rPr>
          <w:shd w:val="clear" w:color="auto" w:fill="FFFFFF"/>
        </w:rPr>
        <w:t xml:space="preserve">architektúry je založené na koncepte </w:t>
      </w:r>
      <w:r w:rsidR="003661F0" w:rsidRPr="00FA2031">
        <w:rPr>
          <w:shd w:val="clear" w:color="auto" w:fill="FFFFFF"/>
        </w:rPr>
        <w:t xml:space="preserve"> </w:t>
      </w:r>
      <w:r w:rsidR="003661F0" w:rsidRPr="008C16E8">
        <w:rPr>
          <w:shd w:val="clear" w:color="auto" w:fill="FFFFFF"/>
        </w:rPr>
        <w:t>manažmentu údajov</w:t>
      </w:r>
      <w:r w:rsidR="003661F0">
        <w:rPr>
          <w:shd w:val="clear" w:color="auto" w:fill="FFFFFF"/>
        </w:rPr>
        <w:t xml:space="preserve"> (</w:t>
      </w:r>
      <w:proofErr w:type="spellStart"/>
      <w:r w:rsidR="003661F0">
        <w:rPr>
          <w:shd w:val="clear" w:color="auto" w:fill="FFFFFF"/>
        </w:rPr>
        <w:t>data</w:t>
      </w:r>
      <w:proofErr w:type="spellEnd"/>
      <w:r w:rsidR="003661F0">
        <w:rPr>
          <w:shd w:val="clear" w:color="auto" w:fill="FFFFFF"/>
        </w:rPr>
        <w:t xml:space="preserve"> </w:t>
      </w:r>
      <w:proofErr w:type="spellStart"/>
      <w:r w:rsidR="003661F0">
        <w:rPr>
          <w:shd w:val="clear" w:color="auto" w:fill="FFFFFF"/>
        </w:rPr>
        <w:t>governance</w:t>
      </w:r>
      <w:proofErr w:type="spellEnd"/>
      <w:r w:rsidR="003661F0">
        <w:rPr>
          <w:shd w:val="clear" w:color="auto" w:fill="FFFFFF"/>
        </w:rPr>
        <w:t>), ktorý zadefinovala strategická priorita</w:t>
      </w:r>
      <w:r w:rsidR="003661F0" w:rsidRPr="00FA2031">
        <w:rPr>
          <w:shd w:val="clear" w:color="auto" w:fill="FFFFFF"/>
        </w:rPr>
        <w:t xml:space="preserve"> NKIVS – Manažment údajov</w:t>
      </w:r>
      <w:r w:rsidR="003661F0">
        <w:rPr>
          <w:shd w:val="clear" w:color="auto" w:fill="FFFFFF"/>
        </w:rPr>
        <w:t>.</w:t>
      </w:r>
    </w:p>
    <w:p w14:paraId="3B05A08A" w14:textId="2E45079C" w:rsidR="007F1B11" w:rsidRDefault="00D326D1" w:rsidP="005D21CA">
      <w:pPr>
        <w:pStyle w:val="Bullet1"/>
      </w:pPr>
      <w:r w:rsidRPr="005D21CA">
        <w:rPr>
          <w:shd w:val="clear" w:color="auto" w:fill="FFFFFF"/>
        </w:rPr>
        <w:t xml:space="preserve">Na úrovni </w:t>
      </w:r>
      <w:r w:rsidR="007F1B11" w:rsidRPr="005D21CA">
        <w:rPr>
          <w:shd w:val="clear" w:color="auto" w:fill="FFFFFF"/>
        </w:rPr>
        <w:t>architektúry IS bude riešenie </w:t>
      </w:r>
      <w:r w:rsidR="00A11094">
        <w:rPr>
          <w:shd w:val="clear" w:color="auto" w:fill="FFFFFF"/>
        </w:rPr>
        <w:t xml:space="preserve">založené na </w:t>
      </w:r>
      <w:r w:rsidR="005D21CA">
        <w:t xml:space="preserve"> „</w:t>
      </w:r>
      <w:r w:rsidR="005D21CA" w:rsidRPr="000F6016">
        <w:t>Platform</w:t>
      </w:r>
      <w:r w:rsidR="00A11094">
        <w:t>e</w:t>
      </w:r>
      <w:r w:rsidR="005D21CA">
        <w:t xml:space="preserve"> </w:t>
      </w:r>
      <w:proofErr w:type="spellStart"/>
      <w:r w:rsidR="005D21CA">
        <w:t>zdieľania</w:t>
      </w:r>
      <w:proofErr w:type="spellEnd"/>
      <w:r w:rsidR="005D21CA">
        <w:t xml:space="preserve"> a integrácie údajov“</w:t>
      </w:r>
      <w:r w:rsidR="00A11094">
        <w:t xml:space="preserve">. Prehlaď predpokladaných funkcií </w:t>
      </w:r>
      <w:r w:rsidR="00A11094" w:rsidRPr="000F6016">
        <w:t>Platform</w:t>
      </w:r>
      <w:r w:rsidR="00A11094">
        <w:t>y potrebných na dosiahnutie cieľov riešenia MÚSP</w:t>
      </w:r>
      <w:r w:rsidR="005D21CA">
        <w:t>:</w:t>
      </w:r>
    </w:p>
    <w:p w14:paraId="4BE528FB" w14:textId="1F1BD455" w:rsidR="005D21CA" w:rsidRPr="005D21CA" w:rsidRDefault="005D21CA" w:rsidP="005D21CA">
      <w:pPr>
        <w:pStyle w:val="Bullet1"/>
        <w:numPr>
          <w:ilvl w:val="1"/>
          <w:numId w:val="16"/>
        </w:numPr>
      </w:pPr>
      <w:r w:rsidRPr="005D21CA">
        <w:t xml:space="preserve">Servisná zbernica integrácie údajov. </w:t>
      </w:r>
    </w:p>
    <w:p w14:paraId="3161F309" w14:textId="59768C62" w:rsidR="005D21CA" w:rsidRPr="005D21CA" w:rsidRDefault="005D21CA" w:rsidP="005D21CA">
      <w:pPr>
        <w:pStyle w:val="Bullet1"/>
        <w:numPr>
          <w:ilvl w:val="1"/>
          <w:numId w:val="16"/>
        </w:numPr>
      </w:pPr>
      <w:r w:rsidRPr="005D21CA">
        <w:t xml:space="preserve">Poskytovanie údajov. </w:t>
      </w:r>
    </w:p>
    <w:p w14:paraId="15B56F8C" w14:textId="7B75CCBD" w:rsidR="005D21CA" w:rsidRPr="005D21CA" w:rsidRDefault="005D21CA" w:rsidP="005D21CA">
      <w:pPr>
        <w:pStyle w:val="Bullet1"/>
        <w:numPr>
          <w:ilvl w:val="1"/>
          <w:numId w:val="16"/>
        </w:numPr>
      </w:pPr>
      <w:r w:rsidRPr="005D21CA">
        <w:t>Riadenie kvality údajov</w:t>
      </w:r>
    </w:p>
    <w:p w14:paraId="4693C646" w14:textId="5138896A" w:rsidR="005D21CA" w:rsidRPr="005D21CA" w:rsidRDefault="005D21CA" w:rsidP="005D21CA">
      <w:pPr>
        <w:pStyle w:val="Bullet1"/>
        <w:numPr>
          <w:ilvl w:val="1"/>
          <w:numId w:val="16"/>
        </w:numPr>
      </w:pPr>
      <w:r w:rsidRPr="005D21CA">
        <w:t xml:space="preserve">Konsolidácia údajov. </w:t>
      </w:r>
    </w:p>
    <w:p w14:paraId="2E2A518F" w14:textId="2A0D00D5" w:rsidR="005D21CA" w:rsidRPr="005D21CA" w:rsidRDefault="005D21CA" w:rsidP="005D21CA">
      <w:pPr>
        <w:pStyle w:val="Bullet1"/>
        <w:numPr>
          <w:ilvl w:val="1"/>
          <w:numId w:val="16"/>
        </w:numPr>
      </w:pPr>
      <w:proofErr w:type="spellStart"/>
      <w:r w:rsidRPr="005D21CA">
        <w:t>Perzistencia</w:t>
      </w:r>
      <w:proofErr w:type="spellEnd"/>
      <w:r w:rsidRPr="005D21CA">
        <w:t xml:space="preserve">. </w:t>
      </w:r>
    </w:p>
    <w:p w14:paraId="76BFB71E" w14:textId="64AE02AB" w:rsidR="005D21CA" w:rsidRPr="005D21CA" w:rsidRDefault="005D21CA" w:rsidP="005D21CA">
      <w:pPr>
        <w:pStyle w:val="Bullet1"/>
        <w:numPr>
          <w:ilvl w:val="1"/>
          <w:numId w:val="16"/>
        </w:numPr>
      </w:pPr>
      <w:r w:rsidRPr="005D21CA">
        <w:t>Nástroje pre manipuláciu s údajmi a</w:t>
      </w:r>
      <w:r>
        <w:t> </w:t>
      </w:r>
      <w:r w:rsidRPr="005D21CA">
        <w:t>transformácie</w:t>
      </w:r>
      <w:r>
        <w:t>.</w:t>
      </w:r>
      <w:r w:rsidRPr="005D21CA">
        <w:t xml:space="preserve">  </w:t>
      </w:r>
    </w:p>
    <w:p w14:paraId="585FF550" w14:textId="77777777" w:rsidR="005D21CA" w:rsidRPr="005D21CA" w:rsidRDefault="005D21CA" w:rsidP="005D21CA">
      <w:pPr>
        <w:pStyle w:val="Bullet1"/>
        <w:numPr>
          <w:ilvl w:val="1"/>
          <w:numId w:val="16"/>
        </w:numPr>
        <w:rPr>
          <w:lang w:eastAsia="en-US"/>
        </w:rPr>
      </w:pPr>
      <w:r w:rsidRPr="005D21CA">
        <w:t xml:space="preserve">Profilovanie dát a stotožňovanie dát, nástroje MDM. </w:t>
      </w:r>
    </w:p>
    <w:p w14:paraId="7452EE74" w14:textId="7C6D0DCB" w:rsidR="005D21CA" w:rsidRPr="005D21CA" w:rsidRDefault="005D21CA" w:rsidP="005D21CA">
      <w:pPr>
        <w:pStyle w:val="Bullet1"/>
        <w:numPr>
          <w:ilvl w:val="1"/>
          <w:numId w:val="16"/>
        </w:numPr>
        <w:rPr>
          <w:lang w:eastAsia="en-US"/>
        </w:rPr>
      </w:pPr>
      <w:r w:rsidRPr="005D21CA">
        <w:t xml:space="preserve">Generický register. </w:t>
      </w:r>
    </w:p>
    <w:p w14:paraId="2C92C3AA" w14:textId="0FE03AF3" w:rsidR="005D21CA" w:rsidRDefault="005D21CA" w:rsidP="005D21CA">
      <w:pPr>
        <w:pStyle w:val="Bullet1"/>
        <w:numPr>
          <w:ilvl w:val="1"/>
          <w:numId w:val="16"/>
        </w:numPr>
      </w:pPr>
      <w:r w:rsidRPr="005D21CA">
        <w:t xml:space="preserve">Centrálny model údajov verejnej správy (súčasť </w:t>
      </w:r>
      <w:proofErr w:type="spellStart"/>
      <w:r w:rsidRPr="005D21CA">
        <w:t>MetaIS</w:t>
      </w:r>
      <w:proofErr w:type="spellEnd"/>
      <w:r w:rsidRPr="005D21CA">
        <w:t>)</w:t>
      </w:r>
      <w:r>
        <w:t>.</w:t>
      </w:r>
    </w:p>
    <w:p w14:paraId="15691D6A" w14:textId="19B0556B" w:rsidR="005D21CA" w:rsidRDefault="005D21CA" w:rsidP="005D21CA">
      <w:pPr>
        <w:pStyle w:val="Bullet1"/>
        <w:numPr>
          <w:ilvl w:val="1"/>
          <w:numId w:val="16"/>
        </w:numPr>
      </w:pPr>
      <w:r w:rsidRPr="005D21CA">
        <w:t xml:space="preserve">Modul riadenia oprávnení </w:t>
      </w:r>
    </w:p>
    <w:p w14:paraId="29D490A9" w14:textId="57F37448" w:rsidR="005D21CA" w:rsidRPr="007F1B11" w:rsidRDefault="005D21CA" w:rsidP="005D21CA">
      <w:pPr>
        <w:pStyle w:val="Bullet1"/>
        <w:numPr>
          <w:ilvl w:val="1"/>
          <w:numId w:val="16"/>
        </w:numPr>
      </w:pPr>
      <w:r w:rsidRPr="005D21CA">
        <w:t>Unifikované aplikačné rozhranie</w:t>
      </w:r>
      <w:r>
        <w:t>,</w:t>
      </w:r>
      <w:r w:rsidRPr="005D21CA">
        <w:t xml:space="preserve"> </w:t>
      </w:r>
      <w:r>
        <w:t xml:space="preserve">ktoré obsahuje nasledovné typy funkcií: Prístupové, Synchronizačné, Vyhľadávacie, Notifikačné. </w:t>
      </w:r>
    </w:p>
    <w:p w14:paraId="72E40007" w14:textId="48251072" w:rsidR="005D21CA" w:rsidRPr="00973BB4" w:rsidRDefault="005D21CA" w:rsidP="00672921">
      <w:pPr>
        <w:pStyle w:val="Bullet1"/>
        <w:rPr>
          <w:shd w:val="clear" w:color="auto" w:fill="FFFFFF"/>
        </w:rPr>
      </w:pPr>
      <w:r w:rsidRPr="005D21CA">
        <w:rPr>
          <w:shd w:val="clear" w:color="auto" w:fill="FFFFFF"/>
        </w:rPr>
        <w:t xml:space="preserve">Na úrovni </w:t>
      </w:r>
      <w:r>
        <w:rPr>
          <w:shd w:val="clear" w:color="auto" w:fill="FFFFFF"/>
        </w:rPr>
        <w:t>t</w:t>
      </w:r>
      <w:r w:rsidRPr="005D21CA">
        <w:rPr>
          <w:shd w:val="clear" w:color="auto" w:fill="FFFFFF"/>
        </w:rPr>
        <w:t>echnologick</w:t>
      </w:r>
      <w:r>
        <w:rPr>
          <w:shd w:val="clear" w:color="auto" w:fill="FFFFFF"/>
        </w:rPr>
        <w:t>ej architektúry</w:t>
      </w:r>
      <w:r w:rsidRPr="005D21CA">
        <w:rPr>
          <w:shd w:val="clear" w:color="auto" w:fill="FFFFFF"/>
        </w:rPr>
        <w:t xml:space="preserve"> bude </w:t>
      </w:r>
      <w:r w:rsidR="00A11094">
        <w:rPr>
          <w:shd w:val="clear" w:color="auto" w:fill="FFFFFF"/>
        </w:rPr>
        <w:t xml:space="preserve">cieľové </w:t>
      </w:r>
      <w:r w:rsidRPr="005D21CA">
        <w:rPr>
          <w:shd w:val="clear" w:color="auto" w:fill="FFFFFF"/>
        </w:rPr>
        <w:t>riešenie </w:t>
      </w:r>
      <w:r w:rsidR="00672921">
        <w:t xml:space="preserve">prevádzkované vo vládnom </w:t>
      </w:r>
      <w:proofErr w:type="spellStart"/>
      <w:r w:rsidR="00672921">
        <w:t>cloude</w:t>
      </w:r>
      <w:proofErr w:type="spellEnd"/>
      <w:r w:rsidR="00672921">
        <w:t xml:space="preserve">. </w:t>
      </w:r>
      <w:r w:rsidR="00A11094">
        <w:t>Variantne</w:t>
      </w:r>
      <w:r w:rsidR="0045148D">
        <w:t xml:space="preserve"> je možnosť</w:t>
      </w:r>
      <w:r w:rsidR="00A11094">
        <w:t xml:space="preserve"> dočasného umiestnenia riešenia MÚSP v prostredí SP, </w:t>
      </w:r>
      <w:r w:rsidR="0045148D">
        <w:t xml:space="preserve">pričom </w:t>
      </w:r>
      <w:r w:rsidR="00A11094">
        <w:t xml:space="preserve">najneskôr do konca roku 2019 </w:t>
      </w:r>
      <w:r w:rsidR="0045148D">
        <w:t xml:space="preserve">musí byť </w:t>
      </w:r>
      <w:r w:rsidR="00A11094">
        <w:t xml:space="preserve">vykonaná migrácia riešenia MÚSP do </w:t>
      </w:r>
      <w:r w:rsidR="00A11094">
        <w:rPr>
          <w:rFonts w:eastAsia="Calibri"/>
        </w:rPr>
        <w:t xml:space="preserve">cieľového stavu v prostredí </w:t>
      </w:r>
      <w:r w:rsidR="001E6A69" w:rsidRPr="00FA2031">
        <w:t>vládneho</w:t>
      </w:r>
      <w:r w:rsidR="001E6A69" w:rsidDel="001E6A69">
        <w:rPr>
          <w:rFonts w:eastAsia="Calibri"/>
        </w:rPr>
        <w:t xml:space="preserve"> </w:t>
      </w:r>
      <w:proofErr w:type="spellStart"/>
      <w:r w:rsidR="00A11094">
        <w:rPr>
          <w:rFonts w:eastAsia="Calibri"/>
        </w:rPr>
        <w:t>cloudu</w:t>
      </w:r>
      <w:proofErr w:type="spellEnd"/>
      <w:r w:rsidR="0045148D">
        <w:rPr>
          <w:rFonts w:eastAsia="Calibri"/>
        </w:rPr>
        <w:t>.</w:t>
      </w:r>
    </w:p>
    <w:p w14:paraId="6D70615F" w14:textId="23A79B98" w:rsidR="00973BB4" w:rsidRDefault="00B52A78" w:rsidP="00B52A78">
      <w:r w:rsidRPr="00B262D5">
        <w:t>Celkový prehľad riešeni</w:t>
      </w:r>
      <w:r>
        <w:t>a</w:t>
      </w:r>
      <w:r w:rsidRPr="00B262D5">
        <w:t xml:space="preserve"> MÚSP je na nasledovn</w:t>
      </w:r>
      <w:r>
        <w:t xml:space="preserve">ých </w:t>
      </w:r>
      <w:r w:rsidRPr="00B262D5">
        <w:t>obrázk</w:t>
      </w:r>
      <w:r>
        <w:t>och:</w:t>
      </w:r>
      <w:r w:rsidRPr="00B262D5">
        <w:t xml:space="preserve"> </w:t>
      </w:r>
    </w:p>
    <w:p w14:paraId="760FA621" w14:textId="00803148" w:rsidR="00973BB4" w:rsidRDefault="00CE7B93" w:rsidP="00973BB4">
      <w:pPr>
        <w:pStyle w:val="Bullet1"/>
        <w:keepNext/>
        <w:numPr>
          <w:ilvl w:val="0"/>
          <w:numId w:val="0"/>
        </w:numPr>
        <w:ind w:left="643" w:hanging="360"/>
      </w:pPr>
      <w:r>
        <w:rPr>
          <w:noProof/>
        </w:rPr>
        <w:drawing>
          <wp:inline distT="0" distB="0" distL="0" distR="0" wp14:anchorId="43940B39" wp14:editId="168ED4A3">
            <wp:extent cx="5581650" cy="2943225"/>
            <wp:effectExtent l="0" t="0" r="0" b="9525"/>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81650" cy="2943225"/>
                    </a:xfrm>
                    <a:prstGeom prst="rect">
                      <a:avLst/>
                    </a:prstGeom>
                    <a:noFill/>
                    <a:ln>
                      <a:noFill/>
                    </a:ln>
                  </pic:spPr>
                </pic:pic>
              </a:graphicData>
            </a:graphic>
          </wp:inline>
        </w:drawing>
      </w:r>
    </w:p>
    <w:p w14:paraId="2229C0EC" w14:textId="26C3E91E" w:rsidR="00973BB4" w:rsidRDefault="00973BB4" w:rsidP="00973BB4">
      <w:pPr>
        <w:pStyle w:val="Popis"/>
      </w:pPr>
      <w:r>
        <w:t xml:space="preserve">Obrázok </w:t>
      </w:r>
      <w:r w:rsidR="00B264CA">
        <w:fldChar w:fldCharType="begin"/>
      </w:r>
      <w:r w:rsidR="00B264CA">
        <w:instrText xml:space="preserve"> SEQ Obrázok \* ARABIC </w:instrText>
      </w:r>
      <w:r w:rsidR="00B264CA">
        <w:fldChar w:fldCharType="separate"/>
      </w:r>
      <w:r w:rsidR="00E72620">
        <w:rPr>
          <w:noProof/>
        </w:rPr>
        <w:t>1</w:t>
      </w:r>
      <w:r w:rsidR="00B264CA">
        <w:rPr>
          <w:noProof/>
        </w:rPr>
        <w:fldChar w:fldCharType="end"/>
      </w:r>
      <w:r>
        <w:t xml:space="preserve"> Koncept </w:t>
      </w:r>
      <w:r w:rsidR="0068309F">
        <w:t>manažmentu</w:t>
      </w:r>
      <w:r>
        <w:t xml:space="preserve"> údajov</w:t>
      </w:r>
      <w:r w:rsidR="0045148D">
        <w:t xml:space="preserve"> definovaný strategickou prioritou.</w:t>
      </w:r>
    </w:p>
    <w:p w14:paraId="78D8028A" w14:textId="26A40283" w:rsidR="00881D6A" w:rsidRDefault="00881D6A" w:rsidP="00B85004"/>
    <w:p w14:paraId="5821D03C" w14:textId="284951C1" w:rsidR="00FC3E62" w:rsidRPr="00B85004" w:rsidRDefault="00881D6A" w:rsidP="00B85004">
      <w:pPr>
        <w:rPr>
          <w:rStyle w:val="Jemnzvraznenie"/>
          <w:i w:val="0"/>
          <w:iCs w:val="0"/>
          <w:color w:val="auto"/>
        </w:rPr>
      </w:pPr>
      <w:r w:rsidRPr="004C7EAA">
        <w:rPr>
          <w:noProof/>
          <w:szCs w:val="22"/>
          <w:lang w:eastAsia="sk-SK"/>
        </w:rPr>
        <w:drawing>
          <wp:inline distT="0" distB="0" distL="0" distR="0" wp14:anchorId="666EEE40" wp14:editId="49967E40">
            <wp:extent cx="5850890" cy="3124907"/>
            <wp:effectExtent l="0" t="0" r="0" b="0"/>
            <wp:docPr id="4" name="Obrázok 4" descr="cid:image001.png@01D32FAF.229A0D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png@01D32FAF.229A0DA0"/>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5850890" cy="3124907"/>
                    </a:xfrm>
                    <a:prstGeom prst="rect">
                      <a:avLst/>
                    </a:prstGeom>
                    <a:noFill/>
                    <a:ln>
                      <a:noFill/>
                    </a:ln>
                  </pic:spPr>
                </pic:pic>
              </a:graphicData>
            </a:graphic>
          </wp:inline>
        </w:drawing>
      </w:r>
    </w:p>
    <w:p w14:paraId="243E8216" w14:textId="7AD5904F" w:rsidR="00FC3E62" w:rsidRPr="00BE17FD" w:rsidRDefault="00FC3E62" w:rsidP="00FC3E62">
      <w:pPr>
        <w:pStyle w:val="Popis"/>
        <w:rPr>
          <w:rStyle w:val="Jemnzvraznenie"/>
          <w:i w:val="0"/>
          <w:iCs w:val="0"/>
          <w:color w:val="auto"/>
        </w:rPr>
      </w:pPr>
      <w:bookmarkStart w:id="52" w:name="_Toc499386081"/>
      <w:r w:rsidRPr="00BE17FD">
        <w:rPr>
          <w:rStyle w:val="Jemnzvraznenie"/>
          <w:i w:val="0"/>
          <w:iCs w:val="0"/>
          <w:color w:val="auto"/>
        </w:rPr>
        <w:t xml:space="preserve">Obr. </w:t>
      </w:r>
      <w:r w:rsidRPr="00BE17FD">
        <w:rPr>
          <w:rStyle w:val="Jemnzvraznenie"/>
          <w:i w:val="0"/>
          <w:iCs w:val="0"/>
          <w:color w:val="auto"/>
        </w:rPr>
        <w:fldChar w:fldCharType="begin"/>
      </w:r>
      <w:r w:rsidRPr="00BE17FD">
        <w:rPr>
          <w:rStyle w:val="Jemnzvraznenie"/>
          <w:i w:val="0"/>
          <w:iCs w:val="0"/>
          <w:color w:val="auto"/>
        </w:rPr>
        <w:instrText xml:space="preserve"> SEQ Obr. \* ARABIC </w:instrText>
      </w:r>
      <w:r w:rsidRPr="00BE17FD">
        <w:rPr>
          <w:rStyle w:val="Jemnzvraznenie"/>
          <w:i w:val="0"/>
          <w:iCs w:val="0"/>
          <w:color w:val="auto"/>
        </w:rPr>
        <w:fldChar w:fldCharType="separate"/>
      </w:r>
      <w:r w:rsidR="00E72620">
        <w:rPr>
          <w:rStyle w:val="Jemnzvraznenie"/>
          <w:i w:val="0"/>
          <w:iCs w:val="0"/>
          <w:noProof/>
          <w:color w:val="auto"/>
        </w:rPr>
        <w:t>1</w:t>
      </w:r>
      <w:r w:rsidRPr="00BE17FD">
        <w:rPr>
          <w:rStyle w:val="Jemnzvraznenie"/>
          <w:i w:val="0"/>
          <w:iCs w:val="0"/>
          <w:color w:val="auto"/>
        </w:rPr>
        <w:fldChar w:fldCharType="end"/>
      </w:r>
      <w:r w:rsidRPr="00BE17FD">
        <w:rPr>
          <w:rStyle w:val="Jemnzvraznenie"/>
          <w:i w:val="0"/>
          <w:iCs w:val="0"/>
          <w:color w:val="auto"/>
        </w:rPr>
        <w:t xml:space="preserve"> Koncept platformy </w:t>
      </w:r>
      <w:proofErr w:type="spellStart"/>
      <w:r w:rsidRPr="00BE17FD">
        <w:rPr>
          <w:rStyle w:val="Jemnzvraznenie"/>
          <w:i w:val="0"/>
          <w:iCs w:val="0"/>
          <w:color w:val="auto"/>
        </w:rPr>
        <w:t>zdieľania</w:t>
      </w:r>
      <w:proofErr w:type="spellEnd"/>
      <w:r w:rsidRPr="00BE17FD">
        <w:rPr>
          <w:rStyle w:val="Jemnzvraznenie"/>
          <w:i w:val="0"/>
          <w:iCs w:val="0"/>
          <w:color w:val="auto"/>
        </w:rPr>
        <w:t xml:space="preserve"> a integrácie údajov – budúci stav</w:t>
      </w:r>
      <w:bookmarkEnd w:id="52"/>
    </w:p>
    <w:p w14:paraId="49542433" w14:textId="77777777" w:rsidR="00FC3E62" w:rsidRDefault="00FC3E62" w:rsidP="00C70302">
      <w:pPr>
        <w:keepNext/>
      </w:pPr>
    </w:p>
    <w:p w14:paraId="3664107A" w14:textId="71745D60" w:rsidR="00AC7DCE" w:rsidRDefault="002532CD" w:rsidP="00AC7DCE">
      <w:pPr>
        <w:pStyle w:val="Nadpis4"/>
        <w:numPr>
          <w:ilvl w:val="0"/>
          <w:numId w:val="0"/>
        </w:numPr>
        <w:rPr>
          <w:i w:val="0"/>
        </w:rPr>
      </w:pPr>
      <w:r w:rsidRPr="002532CD">
        <w:rPr>
          <w:i w:val="0"/>
        </w:rPr>
        <w:t>Implementácia a</w:t>
      </w:r>
      <w:r w:rsidR="0061228C">
        <w:rPr>
          <w:i w:val="0"/>
        </w:rPr>
        <w:t> </w:t>
      </w:r>
      <w:r w:rsidRPr="002532CD">
        <w:rPr>
          <w:i w:val="0"/>
        </w:rPr>
        <w:t>harmonogram</w:t>
      </w:r>
    </w:p>
    <w:p w14:paraId="5DE855DB" w14:textId="751A7310" w:rsidR="0061228C" w:rsidRPr="0061228C" w:rsidRDefault="0061228C" w:rsidP="0061228C">
      <w:pPr>
        <w:pStyle w:val="Zkladntext"/>
        <w:rPr>
          <w:b/>
        </w:rPr>
      </w:pPr>
      <w:r w:rsidRPr="00913333">
        <w:rPr>
          <w:b/>
        </w:rPr>
        <w:t>Projekt je navrhovaný na dĺžku implementácie 24 mesiacov.</w:t>
      </w:r>
    </w:p>
    <w:p w14:paraId="52A3851A" w14:textId="77777777" w:rsidR="002532CD" w:rsidRPr="002532CD" w:rsidRDefault="002532CD" w:rsidP="002532CD">
      <w:pPr>
        <w:rPr>
          <w:rFonts w:eastAsia="Calibri"/>
          <w:u w:val="single"/>
        </w:rPr>
      </w:pPr>
      <w:r w:rsidRPr="002532CD">
        <w:rPr>
          <w:rFonts w:eastAsia="Calibri"/>
          <w:u w:val="single"/>
        </w:rPr>
        <w:t>Implementačné aktivity sa budú skladať z nasledovných základný oblastí:</w:t>
      </w:r>
    </w:p>
    <w:p w14:paraId="66361C45" w14:textId="77777777" w:rsidR="002532CD" w:rsidRDefault="002532CD" w:rsidP="002532CD">
      <w:pPr>
        <w:pStyle w:val="Bullet1"/>
        <w:rPr>
          <w:rFonts w:eastAsia="Calibri"/>
        </w:rPr>
      </w:pPr>
      <w:r>
        <w:rPr>
          <w:rFonts w:eastAsia="Calibri"/>
        </w:rPr>
        <w:t>Návrh a implementácia „</w:t>
      </w:r>
      <w:proofErr w:type="spellStart"/>
      <w:r>
        <w:rPr>
          <w:rFonts w:eastAsia="Calibri"/>
        </w:rPr>
        <w:t>Data</w:t>
      </w:r>
      <w:proofErr w:type="spellEnd"/>
      <w:r>
        <w:rPr>
          <w:rFonts w:eastAsia="Calibri"/>
        </w:rPr>
        <w:t xml:space="preserve"> </w:t>
      </w:r>
      <w:proofErr w:type="spellStart"/>
      <w:r>
        <w:rPr>
          <w:rFonts w:eastAsia="Calibri"/>
        </w:rPr>
        <w:t>governance</w:t>
      </w:r>
      <w:proofErr w:type="spellEnd"/>
      <w:r>
        <w:rPr>
          <w:rFonts w:eastAsia="Calibri"/>
        </w:rPr>
        <w:t>“ (tzn. manažmentu údajov) do prostredia SP</w:t>
      </w:r>
    </w:p>
    <w:p w14:paraId="44E77D80" w14:textId="77777777" w:rsidR="002532CD" w:rsidRDefault="002532CD" w:rsidP="002532CD">
      <w:pPr>
        <w:pStyle w:val="Bullet1"/>
        <w:rPr>
          <w:rFonts w:eastAsia="Calibri"/>
        </w:rPr>
      </w:pPr>
      <w:r>
        <w:rPr>
          <w:rFonts w:eastAsia="Calibri"/>
        </w:rPr>
        <w:t>Analytické činnosti za účelom zistenia rozsahu a stavu dátového prostredia SP, návrhu implementačného rozsahu a priorít a detailnej funkčnej špecifikácie riešenia (DFŠ).</w:t>
      </w:r>
    </w:p>
    <w:p w14:paraId="7FC669B1" w14:textId="263E71E6" w:rsidR="002532CD" w:rsidRDefault="002532CD" w:rsidP="002532CD">
      <w:pPr>
        <w:pStyle w:val="Bullet1"/>
        <w:rPr>
          <w:rFonts w:eastAsia="Calibri"/>
        </w:rPr>
      </w:pPr>
      <w:r>
        <w:rPr>
          <w:rFonts w:eastAsia="Calibri"/>
        </w:rPr>
        <w:t>Návrh a</w:t>
      </w:r>
      <w:r w:rsidR="0045148D">
        <w:rPr>
          <w:rFonts w:eastAsia="Calibri"/>
        </w:rPr>
        <w:t> </w:t>
      </w:r>
      <w:r>
        <w:rPr>
          <w:rFonts w:eastAsia="Calibri"/>
        </w:rPr>
        <w:t>implementácia</w:t>
      </w:r>
      <w:r w:rsidR="0045148D">
        <w:rPr>
          <w:rFonts w:eastAsia="Calibri"/>
        </w:rPr>
        <w:t xml:space="preserve"> „P</w:t>
      </w:r>
      <w:r w:rsidR="0045148D" w:rsidRPr="00BE17FD">
        <w:rPr>
          <w:rStyle w:val="Jemnzvraznenie"/>
          <w:i w:val="0"/>
          <w:iCs w:val="0"/>
          <w:color w:val="auto"/>
        </w:rPr>
        <w:t xml:space="preserve">latformy </w:t>
      </w:r>
      <w:proofErr w:type="spellStart"/>
      <w:r w:rsidR="0045148D" w:rsidRPr="00BE17FD">
        <w:rPr>
          <w:rStyle w:val="Jemnzvraznenie"/>
          <w:i w:val="0"/>
          <w:iCs w:val="0"/>
          <w:color w:val="auto"/>
        </w:rPr>
        <w:t>zdieľania</w:t>
      </w:r>
      <w:proofErr w:type="spellEnd"/>
      <w:r w:rsidR="0045148D" w:rsidRPr="00BE17FD">
        <w:rPr>
          <w:rStyle w:val="Jemnzvraznenie"/>
          <w:i w:val="0"/>
          <w:iCs w:val="0"/>
          <w:color w:val="auto"/>
        </w:rPr>
        <w:t xml:space="preserve"> a integrácie údajov</w:t>
      </w:r>
      <w:r w:rsidR="0045148D">
        <w:rPr>
          <w:rStyle w:val="Jemnzvraznenie"/>
          <w:i w:val="0"/>
          <w:iCs w:val="0"/>
          <w:color w:val="auto"/>
        </w:rPr>
        <w:t>“ tzn.</w:t>
      </w:r>
      <w:r>
        <w:rPr>
          <w:rFonts w:eastAsia="Calibri"/>
        </w:rPr>
        <w:t xml:space="preserve"> IT nástrojov pre podporu manažmentu údajov v SP.</w:t>
      </w:r>
    </w:p>
    <w:p w14:paraId="79D1B577" w14:textId="77777777" w:rsidR="002532CD" w:rsidRDefault="002532CD" w:rsidP="002532CD">
      <w:pPr>
        <w:pStyle w:val="Bullet1"/>
        <w:rPr>
          <w:rFonts w:eastAsia="Calibri"/>
        </w:rPr>
      </w:pPr>
      <w:r>
        <w:rPr>
          <w:rFonts w:eastAsia="Calibri"/>
        </w:rPr>
        <w:t>Aktivity za účelom zlepšenia kvality dát SP.</w:t>
      </w:r>
    </w:p>
    <w:p w14:paraId="7D2B9455" w14:textId="77777777" w:rsidR="002532CD" w:rsidRDefault="002532CD" w:rsidP="002532CD">
      <w:pPr>
        <w:pStyle w:val="Bullet1"/>
        <w:rPr>
          <w:rFonts w:eastAsia="Calibri"/>
        </w:rPr>
      </w:pPr>
      <w:r>
        <w:rPr>
          <w:rFonts w:eastAsia="Calibri"/>
        </w:rPr>
        <w:t xml:space="preserve">Aktivity pre zavedenie </w:t>
      </w:r>
      <w:proofErr w:type="spellStart"/>
      <w:r>
        <w:rPr>
          <w:rFonts w:eastAsia="Calibri"/>
        </w:rPr>
        <w:t>r</w:t>
      </w:r>
      <w:r w:rsidRPr="00E60483">
        <w:rPr>
          <w:rFonts w:eastAsia="Calibri"/>
        </w:rPr>
        <w:t>eferen</w:t>
      </w:r>
      <w:r>
        <w:rPr>
          <w:rFonts w:eastAsia="Calibri"/>
        </w:rPr>
        <w:t>covania</w:t>
      </w:r>
      <w:proofErr w:type="spellEnd"/>
      <w:r w:rsidRPr="00E60483">
        <w:rPr>
          <w:rFonts w:eastAsia="Calibri"/>
        </w:rPr>
        <w:t xml:space="preserve"> údaj</w:t>
      </w:r>
      <w:r>
        <w:rPr>
          <w:rFonts w:eastAsia="Calibri"/>
        </w:rPr>
        <w:t>ov</w:t>
      </w:r>
      <w:r w:rsidRPr="00E60483">
        <w:rPr>
          <w:rFonts w:eastAsia="Calibri"/>
        </w:rPr>
        <w:t xml:space="preserve"> </w:t>
      </w:r>
      <w:r>
        <w:rPr>
          <w:rFonts w:eastAsia="Calibri"/>
        </w:rPr>
        <w:t xml:space="preserve">a zabezpečenia princípu </w:t>
      </w:r>
      <w:r w:rsidRPr="00E60483">
        <w:rPr>
          <w:rFonts w:eastAsia="Calibri"/>
        </w:rPr>
        <w:t>„jedenkrát a dosť“</w:t>
      </w:r>
      <w:r>
        <w:rPr>
          <w:rFonts w:eastAsia="Calibri"/>
        </w:rPr>
        <w:t>.</w:t>
      </w:r>
    </w:p>
    <w:p w14:paraId="0BE675B2" w14:textId="77777777" w:rsidR="002532CD" w:rsidRDefault="002532CD" w:rsidP="002532CD">
      <w:pPr>
        <w:pStyle w:val="Bullet1"/>
        <w:rPr>
          <w:rFonts w:eastAsia="Calibri"/>
        </w:rPr>
      </w:pPr>
      <w:r>
        <w:rPr>
          <w:rFonts w:eastAsia="Calibri"/>
        </w:rPr>
        <w:t>Aktivity pre zabezpečenie dátovej podpory pre službu „</w:t>
      </w:r>
      <w:r w:rsidRPr="00B4429C">
        <w:rPr>
          <w:rFonts w:eastAsia="Calibri"/>
        </w:rPr>
        <w:t>Moje dáta</w:t>
      </w:r>
      <w:r>
        <w:rPr>
          <w:rFonts w:eastAsia="Calibri"/>
        </w:rPr>
        <w:t>“</w:t>
      </w:r>
    </w:p>
    <w:p w14:paraId="233DE809" w14:textId="77777777" w:rsidR="002532CD" w:rsidRDefault="002532CD" w:rsidP="002532CD">
      <w:pPr>
        <w:pStyle w:val="Bullet1"/>
        <w:rPr>
          <w:rFonts w:eastAsia="Calibri"/>
        </w:rPr>
      </w:pPr>
      <w:r>
        <w:rPr>
          <w:rFonts w:eastAsia="Calibri"/>
        </w:rPr>
        <w:t>Aktivity pre zabezpečenie dátovej podpory pre „</w:t>
      </w:r>
      <w:r w:rsidRPr="00B4429C">
        <w:rPr>
          <w:rFonts w:eastAsia="Calibri"/>
        </w:rPr>
        <w:t xml:space="preserve">Analytické spracovanie údajov vo </w:t>
      </w:r>
      <w:r>
        <w:rPr>
          <w:rFonts w:eastAsia="Calibri"/>
        </w:rPr>
        <w:t>VS“</w:t>
      </w:r>
    </w:p>
    <w:p w14:paraId="01431289" w14:textId="77777777" w:rsidR="002532CD" w:rsidRPr="002532CD" w:rsidRDefault="002532CD" w:rsidP="002532CD">
      <w:pPr>
        <w:rPr>
          <w:rFonts w:eastAsia="Calibri"/>
          <w:u w:val="single"/>
        </w:rPr>
      </w:pPr>
      <w:r w:rsidRPr="002532CD">
        <w:rPr>
          <w:rFonts w:eastAsia="Calibri"/>
          <w:u w:val="single"/>
        </w:rPr>
        <w:t>Implementačný koncept:</w:t>
      </w:r>
    </w:p>
    <w:p w14:paraId="052AB750" w14:textId="6409055F" w:rsidR="002532CD" w:rsidRDefault="002532CD" w:rsidP="002532CD">
      <w:pPr>
        <w:pStyle w:val="Bullet1"/>
        <w:rPr>
          <w:rFonts w:eastAsia="Calibri"/>
        </w:rPr>
      </w:pPr>
      <w:r w:rsidRPr="00C70302">
        <w:rPr>
          <w:rFonts w:eastAsia="Calibri"/>
          <w:b/>
        </w:rPr>
        <w:t>Aktivity „</w:t>
      </w:r>
      <w:proofErr w:type="spellStart"/>
      <w:r w:rsidRPr="00C70302">
        <w:rPr>
          <w:rFonts w:eastAsia="Calibri"/>
          <w:b/>
        </w:rPr>
        <w:t>Data</w:t>
      </w:r>
      <w:proofErr w:type="spellEnd"/>
      <w:r w:rsidRPr="00C70302">
        <w:rPr>
          <w:rFonts w:eastAsia="Calibri"/>
          <w:b/>
        </w:rPr>
        <w:t xml:space="preserve"> </w:t>
      </w:r>
      <w:proofErr w:type="spellStart"/>
      <w:r w:rsidRPr="00C70302">
        <w:rPr>
          <w:rFonts w:eastAsia="Calibri"/>
          <w:b/>
        </w:rPr>
        <w:t>governance</w:t>
      </w:r>
      <w:proofErr w:type="spellEnd"/>
      <w:r>
        <w:rPr>
          <w:rFonts w:eastAsia="Calibri"/>
        </w:rPr>
        <w:t>“ prebiehajú počas celej dĺžky implementácie v rozsahu a </w:t>
      </w:r>
      <w:r w:rsidR="00C70302">
        <w:rPr>
          <w:rFonts w:eastAsia="Calibri"/>
        </w:rPr>
        <w:t>zahŕňajú</w:t>
      </w:r>
      <w:r>
        <w:rPr>
          <w:rFonts w:eastAsia="Calibri"/>
        </w:rPr>
        <w:t xml:space="preserve"> časti: procesnú, organizačnú a metodologickú</w:t>
      </w:r>
    </w:p>
    <w:p w14:paraId="7FFCAD48" w14:textId="2D9E0EED" w:rsidR="002532CD" w:rsidRDefault="002532CD" w:rsidP="00C70302">
      <w:pPr>
        <w:pStyle w:val="Bullet1"/>
        <w:rPr>
          <w:rFonts w:eastAsia="Calibri"/>
        </w:rPr>
      </w:pPr>
      <w:r w:rsidRPr="00C70302">
        <w:rPr>
          <w:rFonts w:eastAsia="Calibri"/>
          <w:b/>
        </w:rPr>
        <w:t>Analytické aktivity</w:t>
      </w:r>
      <w:r w:rsidRPr="00C70302">
        <w:rPr>
          <w:rFonts w:eastAsia="Calibri"/>
        </w:rPr>
        <w:t xml:space="preserve"> začínajú už v úvodnej časti a zahŕňajú:</w:t>
      </w:r>
      <w:r w:rsidR="00C70302" w:rsidRPr="00C70302">
        <w:rPr>
          <w:rFonts w:eastAsia="Calibri"/>
        </w:rPr>
        <w:t xml:space="preserve"> </w:t>
      </w:r>
      <w:r w:rsidR="00C70302">
        <w:rPr>
          <w:rFonts w:eastAsia="Calibri"/>
        </w:rPr>
        <w:t>a</w:t>
      </w:r>
      <w:r w:rsidRPr="00C70302">
        <w:rPr>
          <w:rFonts w:eastAsia="Calibri"/>
        </w:rPr>
        <w:t>nalýzu aktuálneho stavu</w:t>
      </w:r>
      <w:r w:rsidR="00C70302" w:rsidRPr="00C70302">
        <w:rPr>
          <w:rFonts w:eastAsia="Calibri"/>
        </w:rPr>
        <w:t xml:space="preserve">, identifikáciu </w:t>
      </w:r>
      <w:r w:rsidRPr="00C70302">
        <w:rPr>
          <w:rFonts w:eastAsia="Calibri"/>
        </w:rPr>
        <w:t>implementačného rozsahu</w:t>
      </w:r>
      <w:r w:rsidR="00C70302">
        <w:rPr>
          <w:rFonts w:eastAsia="Calibri"/>
        </w:rPr>
        <w:t>,</w:t>
      </w:r>
      <w:r w:rsidR="00C70302" w:rsidRPr="00C70302">
        <w:rPr>
          <w:rFonts w:eastAsia="Calibri"/>
        </w:rPr>
        <w:t xml:space="preserve"> </w:t>
      </w:r>
      <w:r w:rsidR="00C70302">
        <w:rPr>
          <w:rFonts w:eastAsia="Calibri"/>
        </w:rPr>
        <w:t xml:space="preserve">návrh </w:t>
      </w:r>
      <w:proofErr w:type="spellStart"/>
      <w:r w:rsidR="00C70302">
        <w:rPr>
          <w:rFonts w:eastAsia="Calibri"/>
        </w:rPr>
        <w:t>štrukturovania</w:t>
      </w:r>
      <w:proofErr w:type="spellEnd"/>
      <w:r w:rsidR="00C70302">
        <w:rPr>
          <w:rFonts w:eastAsia="Calibri"/>
        </w:rPr>
        <w:t xml:space="preserve"> rozsahu do kompaktných dátových segmentov pre samostatné dodávky</w:t>
      </w:r>
    </w:p>
    <w:p w14:paraId="23AF6D32" w14:textId="483F45D8" w:rsidR="00C70302" w:rsidRDefault="00C70302" w:rsidP="00C70302">
      <w:pPr>
        <w:pStyle w:val="Bullet1"/>
        <w:rPr>
          <w:rFonts w:eastAsia="Calibri"/>
        </w:rPr>
      </w:pPr>
      <w:r w:rsidRPr="00C70302">
        <w:rPr>
          <w:rFonts w:eastAsia="Calibri"/>
          <w:b/>
        </w:rPr>
        <w:t>Pilotná implementácie (</w:t>
      </w:r>
      <w:proofErr w:type="spellStart"/>
      <w:r w:rsidRPr="00C70302">
        <w:rPr>
          <w:rFonts w:eastAsia="Calibri"/>
          <w:b/>
        </w:rPr>
        <w:t>Proof</w:t>
      </w:r>
      <w:proofErr w:type="spellEnd"/>
      <w:r w:rsidRPr="00C70302">
        <w:rPr>
          <w:rFonts w:eastAsia="Calibri"/>
          <w:b/>
        </w:rPr>
        <w:t xml:space="preserve"> </w:t>
      </w:r>
      <w:proofErr w:type="spellStart"/>
      <w:r w:rsidRPr="00C70302">
        <w:rPr>
          <w:rFonts w:eastAsia="Calibri"/>
          <w:b/>
        </w:rPr>
        <w:t>of</w:t>
      </w:r>
      <w:proofErr w:type="spellEnd"/>
      <w:r w:rsidRPr="00C70302">
        <w:rPr>
          <w:rFonts w:eastAsia="Calibri"/>
          <w:b/>
        </w:rPr>
        <w:t xml:space="preserve"> </w:t>
      </w:r>
      <w:proofErr w:type="spellStart"/>
      <w:r w:rsidRPr="00C70302">
        <w:rPr>
          <w:rFonts w:eastAsia="Calibri"/>
          <w:b/>
        </w:rPr>
        <w:t>Concept</w:t>
      </w:r>
      <w:proofErr w:type="spellEnd"/>
      <w:r w:rsidRPr="00C70302">
        <w:rPr>
          <w:rFonts w:eastAsia="Calibri"/>
          <w:b/>
        </w:rPr>
        <w:t>)</w:t>
      </w:r>
      <w:r>
        <w:rPr>
          <w:rFonts w:eastAsia="Calibri"/>
        </w:rPr>
        <w:t xml:space="preserve"> pre vybraný dátový segment, jej vyhodnotenie </w:t>
      </w:r>
      <w:r w:rsidRPr="00C70302">
        <w:rPr>
          <w:rFonts w:eastAsia="Calibri"/>
        </w:rPr>
        <w:t>a návrh opatrení resp. zlepšení pre následnú postupnú implementáciu ďalších dátových segmento</w:t>
      </w:r>
      <w:r w:rsidR="009C4E09">
        <w:rPr>
          <w:rFonts w:eastAsia="Calibri"/>
        </w:rPr>
        <w:t>v</w:t>
      </w:r>
    </w:p>
    <w:p w14:paraId="7D4CCE56" w14:textId="5ECB5989" w:rsidR="002532CD" w:rsidRDefault="002532CD" w:rsidP="002532CD">
      <w:pPr>
        <w:pStyle w:val="Bullet1"/>
        <w:rPr>
          <w:rFonts w:eastAsia="Calibri"/>
        </w:rPr>
      </w:pPr>
      <w:r>
        <w:rPr>
          <w:rFonts w:eastAsia="Calibri"/>
        </w:rPr>
        <w:t xml:space="preserve">Na základe vyhodnotenia implementácie </w:t>
      </w:r>
      <w:proofErr w:type="spellStart"/>
      <w:r>
        <w:rPr>
          <w:rFonts w:eastAsia="Calibri"/>
        </w:rPr>
        <w:t>PoC</w:t>
      </w:r>
      <w:proofErr w:type="spellEnd"/>
      <w:r>
        <w:rPr>
          <w:rFonts w:eastAsia="Calibri"/>
        </w:rPr>
        <w:t xml:space="preserve"> a prijatých opatreniach je zahájené </w:t>
      </w:r>
      <w:r w:rsidRPr="00C70302">
        <w:rPr>
          <w:rFonts w:eastAsia="Calibri"/>
          <w:b/>
        </w:rPr>
        <w:t>postupné implementovanie ďalších dátových segmentov</w:t>
      </w:r>
      <w:r>
        <w:rPr>
          <w:rFonts w:eastAsia="Calibri"/>
        </w:rPr>
        <w:t xml:space="preserve"> formou samostatne riadených dodávok </w:t>
      </w:r>
      <w:proofErr w:type="spellStart"/>
      <w:r>
        <w:rPr>
          <w:rFonts w:eastAsia="Calibri"/>
        </w:rPr>
        <w:t>end-to-end</w:t>
      </w:r>
      <w:proofErr w:type="spellEnd"/>
      <w:r>
        <w:rPr>
          <w:rFonts w:eastAsia="Calibri"/>
        </w:rPr>
        <w:t xml:space="preserve"> riešení:</w:t>
      </w:r>
    </w:p>
    <w:p w14:paraId="544D4E33" w14:textId="77777777" w:rsidR="002532CD" w:rsidRPr="00C70302" w:rsidRDefault="002532CD" w:rsidP="00C70302">
      <w:pPr>
        <w:rPr>
          <w:rFonts w:eastAsia="Calibri"/>
          <w:u w:val="single"/>
        </w:rPr>
      </w:pPr>
      <w:r w:rsidRPr="00C70302">
        <w:rPr>
          <w:rFonts w:eastAsia="Calibri"/>
          <w:u w:val="single"/>
        </w:rPr>
        <w:t>Prístup k riadeniu dodávok pre MÚSP:</w:t>
      </w:r>
    </w:p>
    <w:p w14:paraId="01895D57" w14:textId="77777777" w:rsidR="00BF5195" w:rsidRDefault="00BF5195" w:rsidP="00BF5195">
      <w:pPr>
        <w:pStyle w:val="Bullet1"/>
        <w:rPr>
          <w:rFonts w:eastAsia="Calibri"/>
        </w:rPr>
      </w:pPr>
      <w:r>
        <w:rPr>
          <w:rFonts w:eastAsia="Calibri"/>
        </w:rPr>
        <w:t>Realizácia štandardné verejného obstarávania (VO).</w:t>
      </w:r>
    </w:p>
    <w:p w14:paraId="0DCE7A79" w14:textId="77777777" w:rsidR="00BF5195" w:rsidRDefault="00BF5195" w:rsidP="00BF5195">
      <w:pPr>
        <w:pStyle w:val="Bullet1"/>
        <w:rPr>
          <w:rFonts w:eastAsia="Calibri"/>
        </w:rPr>
      </w:pPr>
      <w:r>
        <w:rPr>
          <w:rFonts w:eastAsia="Calibri"/>
        </w:rPr>
        <w:t>Realizačná štruktúra dodávky:</w:t>
      </w:r>
    </w:p>
    <w:p w14:paraId="453D24D8" w14:textId="77777777" w:rsidR="00BF5195" w:rsidRDefault="00BF5195" w:rsidP="00BF5195">
      <w:pPr>
        <w:pStyle w:val="Bullet1"/>
        <w:numPr>
          <w:ilvl w:val="1"/>
          <w:numId w:val="16"/>
        </w:numPr>
        <w:rPr>
          <w:rFonts w:eastAsia="Calibri"/>
        </w:rPr>
      </w:pPr>
      <w:r>
        <w:rPr>
          <w:rFonts w:eastAsia="Calibri"/>
        </w:rPr>
        <w:t>Návrh a implementácia „</w:t>
      </w:r>
      <w:proofErr w:type="spellStart"/>
      <w:r>
        <w:rPr>
          <w:rFonts w:eastAsia="Calibri"/>
        </w:rPr>
        <w:t>Data</w:t>
      </w:r>
      <w:proofErr w:type="spellEnd"/>
      <w:r>
        <w:rPr>
          <w:rFonts w:eastAsia="Calibri"/>
        </w:rPr>
        <w:t xml:space="preserve"> </w:t>
      </w:r>
      <w:proofErr w:type="spellStart"/>
      <w:r>
        <w:rPr>
          <w:rFonts w:eastAsia="Calibri"/>
        </w:rPr>
        <w:t>governance</w:t>
      </w:r>
      <w:proofErr w:type="spellEnd"/>
      <w:r>
        <w:rPr>
          <w:rFonts w:eastAsia="Calibri"/>
        </w:rPr>
        <w:t>“.</w:t>
      </w:r>
    </w:p>
    <w:p w14:paraId="55BB5C74" w14:textId="77777777" w:rsidR="00BF5195" w:rsidRDefault="00BF5195" w:rsidP="00BF5195">
      <w:pPr>
        <w:pStyle w:val="Bullet1"/>
        <w:numPr>
          <w:ilvl w:val="1"/>
          <w:numId w:val="16"/>
        </w:numPr>
        <w:rPr>
          <w:rFonts w:eastAsia="Calibri"/>
        </w:rPr>
      </w:pPr>
      <w:r w:rsidRPr="00975A1A">
        <w:rPr>
          <w:rFonts w:eastAsia="Calibri"/>
        </w:rPr>
        <w:t>Analytické aktivity v</w:t>
      </w:r>
      <w:r>
        <w:rPr>
          <w:rFonts w:eastAsia="Calibri"/>
        </w:rPr>
        <w:t> </w:t>
      </w:r>
      <w:r w:rsidRPr="00975A1A">
        <w:rPr>
          <w:rFonts w:eastAsia="Calibri"/>
        </w:rPr>
        <w:t>rozsahu: analýz</w:t>
      </w:r>
      <w:r>
        <w:rPr>
          <w:rFonts w:eastAsia="Calibri"/>
        </w:rPr>
        <w:t>a aktuálneho stavu</w:t>
      </w:r>
      <w:r w:rsidRPr="00975A1A">
        <w:rPr>
          <w:rFonts w:eastAsia="Calibri"/>
        </w:rPr>
        <w:t xml:space="preserve">, identifikáciu implementačného rozsahu, návrh </w:t>
      </w:r>
      <w:proofErr w:type="spellStart"/>
      <w:r w:rsidRPr="00975A1A">
        <w:rPr>
          <w:rFonts w:eastAsia="Calibri"/>
        </w:rPr>
        <w:t>štrukturovania</w:t>
      </w:r>
      <w:proofErr w:type="spellEnd"/>
      <w:r w:rsidRPr="00975A1A">
        <w:rPr>
          <w:rFonts w:eastAsia="Calibri"/>
        </w:rPr>
        <w:t xml:space="preserve"> rozsahu do kompaktných dátových segmentov, návrh </w:t>
      </w:r>
      <w:proofErr w:type="spellStart"/>
      <w:r w:rsidRPr="00975A1A">
        <w:rPr>
          <w:rFonts w:eastAsia="Calibri"/>
        </w:rPr>
        <w:t>PoC</w:t>
      </w:r>
      <w:proofErr w:type="spellEnd"/>
      <w:r w:rsidRPr="00975A1A">
        <w:rPr>
          <w:rFonts w:eastAsia="Calibri"/>
        </w:rPr>
        <w:t xml:space="preserve">, </w:t>
      </w:r>
    </w:p>
    <w:p w14:paraId="0FD6B88B" w14:textId="77777777" w:rsidR="00BF5195" w:rsidRDefault="00BF5195" w:rsidP="00BF5195">
      <w:pPr>
        <w:pStyle w:val="Bullet1"/>
        <w:numPr>
          <w:ilvl w:val="1"/>
          <w:numId w:val="16"/>
        </w:numPr>
        <w:rPr>
          <w:rFonts w:eastAsia="Calibri"/>
        </w:rPr>
      </w:pPr>
      <w:r w:rsidRPr="00975A1A">
        <w:rPr>
          <w:rFonts w:eastAsia="Calibri"/>
        </w:rPr>
        <w:t xml:space="preserve">DFŠ </w:t>
      </w:r>
      <w:proofErr w:type="spellStart"/>
      <w:r w:rsidRPr="00975A1A">
        <w:rPr>
          <w:rFonts w:eastAsia="Calibri"/>
        </w:rPr>
        <w:t>PoC</w:t>
      </w:r>
      <w:proofErr w:type="spellEnd"/>
      <w:r w:rsidRPr="00975A1A">
        <w:rPr>
          <w:rFonts w:eastAsia="Calibri"/>
        </w:rPr>
        <w:t xml:space="preserve">, vyhodnotenie úspešnosti </w:t>
      </w:r>
      <w:proofErr w:type="spellStart"/>
      <w:r w:rsidRPr="00975A1A">
        <w:rPr>
          <w:rFonts w:eastAsia="Calibri"/>
        </w:rPr>
        <w:t>PoC</w:t>
      </w:r>
      <w:proofErr w:type="spellEnd"/>
      <w:r>
        <w:rPr>
          <w:rFonts w:eastAsia="Calibri"/>
        </w:rPr>
        <w:t xml:space="preserve"> </w:t>
      </w:r>
      <w:r w:rsidRPr="00975A1A">
        <w:rPr>
          <w:rFonts w:eastAsia="Calibri"/>
        </w:rPr>
        <w:t>a návrh opatrení resp. zlepšení</w:t>
      </w:r>
      <w:r>
        <w:rPr>
          <w:rFonts w:eastAsia="Calibri"/>
        </w:rPr>
        <w:t>.</w:t>
      </w:r>
    </w:p>
    <w:p w14:paraId="3B725D46" w14:textId="77777777" w:rsidR="00BF5195" w:rsidRDefault="00BF5195" w:rsidP="00BF5195">
      <w:pPr>
        <w:pStyle w:val="Bullet1"/>
        <w:numPr>
          <w:ilvl w:val="1"/>
          <w:numId w:val="16"/>
        </w:numPr>
        <w:rPr>
          <w:rFonts w:eastAsia="Calibri"/>
        </w:rPr>
      </w:pPr>
      <w:r>
        <w:rPr>
          <w:rFonts w:eastAsia="Calibri"/>
        </w:rPr>
        <w:t xml:space="preserve">Samostatné dodávky </w:t>
      </w:r>
      <w:r w:rsidRPr="00975A1A">
        <w:rPr>
          <w:rFonts w:eastAsia="Calibri"/>
        </w:rPr>
        <w:t xml:space="preserve">pre </w:t>
      </w:r>
      <w:r>
        <w:rPr>
          <w:rFonts w:eastAsia="Calibri"/>
        </w:rPr>
        <w:t xml:space="preserve">ďalšie </w:t>
      </w:r>
      <w:r w:rsidRPr="00975A1A">
        <w:rPr>
          <w:rFonts w:eastAsia="Calibri"/>
        </w:rPr>
        <w:t>dátov</w:t>
      </w:r>
      <w:r>
        <w:rPr>
          <w:rFonts w:eastAsia="Calibri"/>
        </w:rPr>
        <w:t>é segmenty</w:t>
      </w:r>
      <w:r w:rsidRPr="00975A1A">
        <w:rPr>
          <w:rFonts w:eastAsia="Calibri"/>
        </w:rPr>
        <w:t>.</w:t>
      </w:r>
      <w:r>
        <w:rPr>
          <w:rFonts w:eastAsia="Calibri"/>
        </w:rPr>
        <w:t xml:space="preserve"> </w:t>
      </w:r>
    </w:p>
    <w:p w14:paraId="2D7129C9" w14:textId="77777777" w:rsidR="00BF5195" w:rsidRDefault="00BF5195" w:rsidP="00BF5195">
      <w:pPr>
        <w:pStyle w:val="Bullet1"/>
        <w:rPr>
          <w:rFonts w:eastAsia="Calibri"/>
        </w:rPr>
      </w:pPr>
      <w:r>
        <w:rPr>
          <w:rFonts w:eastAsia="Calibri"/>
        </w:rPr>
        <w:t>Prístup k novým IS SP ktoré budú identifikované v priebehu implementácie MUSP:</w:t>
      </w:r>
    </w:p>
    <w:p w14:paraId="695CD850" w14:textId="0D929FB7" w:rsidR="00BF5195" w:rsidRDefault="00BF5195" w:rsidP="00BF5195">
      <w:pPr>
        <w:pStyle w:val="Bullet1"/>
        <w:numPr>
          <w:ilvl w:val="1"/>
          <w:numId w:val="16"/>
        </w:numPr>
        <w:rPr>
          <w:rFonts w:eastAsia="Calibri"/>
        </w:rPr>
      </w:pPr>
      <w:r>
        <w:rPr>
          <w:rFonts w:eastAsia="Calibri"/>
        </w:rPr>
        <w:t>SP zabezpečí aby požiadavky na novo budovaný IS zahrňovali aplikovanie „</w:t>
      </w:r>
      <w:proofErr w:type="spellStart"/>
      <w:r>
        <w:rPr>
          <w:rFonts w:eastAsia="Calibri"/>
        </w:rPr>
        <w:t>Data</w:t>
      </w:r>
      <w:proofErr w:type="spellEnd"/>
      <w:r>
        <w:rPr>
          <w:rFonts w:eastAsia="Calibri"/>
        </w:rPr>
        <w:t xml:space="preserve"> </w:t>
      </w:r>
      <w:proofErr w:type="spellStart"/>
      <w:r>
        <w:rPr>
          <w:rFonts w:eastAsia="Calibri"/>
        </w:rPr>
        <w:t>governance</w:t>
      </w:r>
      <w:proofErr w:type="spellEnd"/>
      <w:r>
        <w:rPr>
          <w:rFonts w:eastAsia="Calibri"/>
        </w:rPr>
        <w:t xml:space="preserve"> SP“ do riešenia SP.</w:t>
      </w:r>
    </w:p>
    <w:p w14:paraId="29E35C2A" w14:textId="77777777" w:rsidR="00BF5195" w:rsidRDefault="00BF5195" w:rsidP="00BF5195">
      <w:pPr>
        <w:pStyle w:val="Bullet1"/>
        <w:numPr>
          <w:ilvl w:val="1"/>
          <w:numId w:val="16"/>
        </w:numPr>
        <w:rPr>
          <w:rFonts w:eastAsia="Calibri"/>
        </w:rPr>
      </w:pPr>
      <w:r>
        <w:rPr>
          <w:rFonts w:eastAsia="Calibri"/>
        </w:rPr>
        <w:t>SP zabezpečí aby súčasťou nového IS bola aj dodávka rozhraní resp. ďalších funkcionalít ktoré zabezpečia pripojenie nového IS do MÚSP.</w:t>
      </w:r>
    </w:p>
    <w:p w14:paraId="12538EB4" w14:textId="77777777" w:rsidR="00BF5195" w:rsidRDefault="00BF5195" w:rsidP="00BF5195">
      <w:pPr>
        <w:pStyle w:val="Bullet1"/>
        <w:numPr>
          <w:ilvl w:val="1"/>
          <w:numId w:val="16"/>
        </w:numPr>
        <w:rPr>
          <w:rFonts w:eastAsia="Calibri"/>
        </w:rPr>
      </w:pPr>
      <w:r>
        <w:rPr>
          <w:rFonts w:eastAsia="Calibri"/>
        </w:rPr>
        <w:t>Požiadavky na špecifikáciu vyššie uvedených rozhraní/funkcií  zabezpečia a</w:t>
      </w:r>
      <w:r w:rsidRPr="00975A1A">
        <w:rPr>
          <w:rFonts w:eastAsia="Calibri"/>
        </w:rPr>
        <w:t>nalytické aktivity</w:t>
      </w:r>
      <w:r>
        <w:rPr>
          <w:rFonts w:eastAsia="Calibri"/>
        </w:rPr>
        <w:t xml:space="preserve"> v rámci MÚSP.</w:t>
      </w:r>
    </w:p>
    <w:p w14:paraId="2A9641E5" w14:textId="77777777" w:rsidR="00BF5195" w:rsidRDefault="00BF5195" w:rsidP="00BF5195">
      <w:pPr>
        <w:pStyle w:val="Bullet1"/>
        <w:numPr>
          <w:ilvl w:val="1"/>
          <w:numId w:val="16"/>
        </w:numPr>
        <w:rPr>
          <w:rFonts w:eastAsia="Calibri"/>
        </w:rPr>
      </w:pPr>
      <w:r>
        <w:rPr>
          <w:rFonts w:eastAsia="Calibri"/>
        </w:rPr>
        <w:t>MÚSP zabezpečí implementačné práce na pripojenie nového IS do MÚSP</w:t>
      </w:r>
    </w:p>
    <w:p w14:paraId="616AB200" w14:textId="77777777" w:rsidR="00BF5195" w:rsidRDefault="00BF5195" w:rsidP="00BF5195">
      <w:pPr>
        <w:pStyle w:val="Bullet1"/>
        <w:rPr>
          <w:rFonts w:eastAsia="Calibri"/>
        </w:rPr>
      </w:pPr>
      <w:r>
        <w:rPr>
          <w:rFonts w:eastAsia="Calibri"/>
        </w:rPr>
        <w:t>Prístup k novým IS SP ktoré budú identifikované až po jeho ukončení implementačných aktivít  MUSP a jeho zavedení do prevádzky:</w:t>
      </w:r>
    </w:p>
    <w:p w14:paraId="553B9299" w14:textId="596FF69D" w:rsidR="00BF5195" w:rsidRDefault="00BF5195" w:rsidP="00BF5195">
      <w:pPr>
        <w:pStyle w:val="Bullet1"/>
        <w:numPr>
          <w:ilvl w:val="1"/>
          <w:numId w:val="16"/>
        </w:numPr>
        <w:rPr>
          <w:rFonts w:eastAsia="Calibri"/>
        </w:rPr>
      </w:pPr>
      <w:r>
        <w:rPr>
          <w:rFonts w:eastAsia="Calibri"/>
        </w:rPr>
        <w:t>SP zabezpečí aby požiadavky na novo budovaný IS zahrňovali aplikovanie „</w:t>
      </w:r>
      <w:proofErr w:type="spellStart"/>
      <w:r>
        <w:rPr>
          <w:rFonts w:eastAsia="Calibri"/>
        </w:rPr>
        <w:t>Data</w:t>
      </w:r>
      <w:proofErr w:type="spellEnd"/>
      <w:r>
        <w:rPr>
          <w:rFonts w:eastAsia="Calibri"/>
        </w:rPr>
        <w:t xml:space="preserve"> </w:t>
      </w:r>
      <w:proofErr w:type="spellStart"/>
      <w:r>
        <w:rPr>
          <w:rFonts w:eastAsia="Calibri"/>
        </w:rPr>
        <w:t>governance</w:t>
      </w:r>
      <w:proofErr w:type="spellEnd"/>
      <w:r>
        <w:rPr>
          <w:rFonts w:eastAsia="Calibri"/>
        </w:rPr>
        <w:t xml:space="preserve"> SP“ do riešenia SP.</w:t>
      </w:r>
    </w:p>
    <w:p w14:paraId="6973E74C" w14:textId="77777777" w:rsidR="00BF5195" w:rsidRDefault="00BF5195" w:rsidP="00BF5195">
      <w:pPr>
        <w:pStyle w:val="Bullet1"/>
        <w:numPr>
          <w:ilvl w:val="1"/>
          <w:numId w:val="16"/>
        </w:numPr>
        <w:rPr>
          <w:rFonts w:eastAsia="Calibri"/>
        </w:rPr>
      </w:pPr>
      <w:r>
        <w:rPr>
          <w:rFonts w:eastAsia="Calibri"/>
        </w:rPr>
        <w:t>SP zabezpečí aby súčasťou nového IS bola aj dodávka rozhraní resp. ďalších funkcionalít ktoré zabezpečia pripojenie nového IS do MÚSP.</w:t>
      </w:r>
    </w:p>
    <w:p w14:paraId="1E7D4825" w14:textId="77777777" w:rsidR="00BF5195" w:rsidRDefault="00BF5195" w:rsidP="00BF5195">
      <w:pPr>
        <w:pStyle w:val="Bullet1"/>
        <w:numPr>
          <w:ilvl w:val="1"/>
          <w:numId w:val="16"/>
        </w:numPr>
        <w:rPr>
          <w:rFonts w:eastAsia="Calibri"/>
        </w:rPr>
      </w:pPr>
      <w:r>
        <w:rPr>
          <w:rFonts w:eastAsia="Calibri"/>
        </w:rPr>
        <w:t>Požiadavky na špecifikáciu vyššie uvedených rozhraní/funkcií a  pripojenie nového IS do MÚSP bude riešené v rámci zmenového konania prevádzkovej podpory MÚSP.</w:t>
      </w:r>
    </w:p>
    <w:p w14:paraId="47457EBF" w14:textId="77777777" w:rsidR="00BF5195" w:rsidRPr="00163577" w:rsidRDefault="00BF5195" w:rsidP="00BF5195">
      <w:pPr>
        <w:pStyle w:val="Bullet1"/>
        <w:numPr>
          <w:ilvl w:val="0"/>
          <w:numId w:val="0"/>
        </w:numPr>
        <w:ind w:left="1440"/>
        <w:rPr>
          <w:rFonts w:eastAsia="Calibri"/>
          <w:b/>
        </w:rPr>
      </w:pPr>
      <w:r w:rsidRPr="00163577">
        <w:rPr>
          <w:rFonts w:eastAsia="Calibri"/>
          <w:b/>
        </w:rPr>
        <w:t>V tejto súvislosti je potrebné upozorniť že SP na základe plánu realizácie nových IS (vid. KRIS) musí zabezpečiť finančné krytie</w:t>
      </w:r>
      <w:r>
        <w:rPr>
          <w:rFonts w:eastAsia="Calibri"/>
          <w:b/>
        </w:rPr>
        <w:t xml:space="preserve"> pre prevádzkovú podporu MÚSP a</w:t>
      </w:r>
      <w:r w:rsidRPr="00163577">
        <w:rPr>
          <w:rFonts w:eastAsia="Calibri"/>
          <w:b/>
        </w:rPr>
        <w:t>by nové IS bolo možné priebežne pripojovať do MÚSP</w:t>
      </w:r>
      <w:r>
        <w:rPr>
          <w:rFonts w:eastAsia="Calibri"/>
          <w:b/>
        </w:rPr>
        <w:t>.</w:t>
      </w:r>
    </w:p>
    <w:p w14:paraId="2D1A343A" w14:textId="0044B0B5" w:rsidR="00C70302" w:rsidRDefault="00C70302" w:rsidP="002532CD"/>
    <w:p w14:paraId="6F2D3B3A" w14:textId="4C1E9E47" w:rsidR="008055A1" w:rsidRDefault="008055A1" w:rsidP="00F93E3A">
      <w:pPr>
        <w:pStyle w:val="PopisTabulka"/>
      </w:pPr>
      <w:bookmarkStart w:id="53" w:name="_Toc499386095"/>
      <w:r w:rsidRPr="00913333">
        <w:t xml:space="preserve">Tabuľka </w:t>
      </w:r>
      <w:r w:rsidR="00B264CA">
        <w:fldChar w:fldCharType="begin"/>
      </w:r>
      <w:r w:rsidR="00B264CA">
        <w:instrText xml:space="preserve"> SEQ Tabuľka \* ARABIC </w:instrText>
      </w:r>
      <w:r w:rsidR="00B264CA">
        <w:fldChar w:fldCharType="separate"/>
      </w:r>
      <w:r w:rsidR="00E72620">
        <w:rPr>
          <w:noProof/>
        </w:rPr>
        <w:t>4</w:t>
      </w:r>
      <w:r w:rsidR="00B264CA">
        <w:rPr>
          <w:noProof/>
        </w:rPr>
        <w:fldChar w:fldCharType="end"/>
      </w:r>
      <w:r w:rsidRPr="00913333">
        <w:t xml:space="preserve"> Manažérske zhrnutie  – </w:t>
      </w:r>
      <w:r w:rsidRPr="00913333">
        <w:rPr>
          <w:rFonts w:eastAsia="Calibri"/>
        </w:rPr>
        <w:t>Návrh rámcového harmonogramu</w:t>
      </w:r>
      <w:bookmarkEnd w:id="53"/>
      <w:r w:rsidRPr="00816AE8">
        <w:t xml:space="preserve"> </w:t>
      </w:r>
    </w:p>
    <w:tbl>
      <w:tblPr>
        <w:tblW w:w="0" w:type="auto"/>
        <w:tblCellMar>
          <w:left w:w="0" w:type="dxa"/>
          <w:right w:w="0" w:type="dxa"/>
        </w:tblCellMar>
        <w:tblLook w:val="04A0" w:firstRow="1" w:lastRow="0" w:firstColumn="1" w:lastColumn="0" w:noHBand="0" w:noVBand="1"/>
      </w:tblPr>
      <w:tblGrid>
        <w:gridCol w:w="2095"/>
        <w:gridCol w:w="912"/>
        <w:gridCol w:w="499"/>
        <w:gridCol w:w="500"/>
        <w:gridCol w:w="500"/>
        <w:gridCol w:w="500"/>
        <w:gridCol w:w="518"/>
        <w:gridCol w:w="518"/>
        <w:gridCol w:w="518"/>
        <w:gridCol w:w="518"/>
        <w:gridCol w:w="460"/>
        <w:gridCol w:w="461"/>
        <w:gridCol w:w="461"/>
        <w:gridCol w:w="461"/>
      </w:tblGrid>
      <w:tr w:rsidR="00F93E3A" w:rsidRPr="00F93E3A" w14:paraId="31C0913E" w14:textId="77777777" w:rsidTr="00986C69">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BFBFBF"/>
            <w:tcMar>
              <w:top w:w="11" w:type="dxa"/>
              <w:left w:w="11" w:type="dxa"/>
              <w:bottom w:w="0" w:type="dxa"/>
              <w:right w:w="11" w:type="dxa"/>
            </w:tcMar>
            <w:vAlign w:val="center"/>
            <w:hideMark/>
          </w:tcPr>
          <w:p w14:paraId="2C8703E0" w14:textId="77777777" w:rsidR="00F93E3A" w:rsidRPr="00F93E3A" w:rsidRDefault="00F93E3A" w:rsidP="00F93E3A">
            <w:pPr>
              <w:pStyle w:val="Zkladntext"/>
              <w:keepNext/>
              <w:spacing w:before="80" w:after="80"/>
              <w:ind w:left="118"/>
            </w:pPr>
            <w:r w:rsidRPr="00F93E3A">
              <w:rPr>
                <w:b/>
                <w:bCs/>
              </w:rPr>
              <w:t>Dodávka</w:t>
            </w:r>
          </w:p>
        </w:tc>
        <w:tc>
          <w:tcPr>
            <w:tcW w:w="0" w:type="auto"/>
            <w:tcBorders>
              <w:top w:val="single" w:sz="8" w:space="0" w:color="000000"/>
              <w:left w:val="single" w:sz="8" w:space="0" w:color="000000"/>
              <w:bottom w:val="single" w:sz="8" w:space="0" w:color="000000"/>
              <w:right w:val="single" w:sz="8" w:space="0" w:color="000000"/>
            </w:tcBorders>
            <w:shd w:val="clear" w:color="auto" w:fill="BFBFBF"/>
            <w:tcMar>
              <w:top w:w="11" w:type="dxa"/>
              <w:left w:w="11" w:type="dxa"/>
              <w:bottom w:w="0" w:type="dxa"/>
              <w:right w:w="11" w:type="dxa"/>
            </w:tcMar>
            <w:vAlign w:val="center"/>
            <w:hideMark/>
          </w:tcPr>
          <w:p w14:paraId="52AC758D" w14:textId="77777777" w:rsidR="00F93E3A" w:rsidRPr="00F93E3A" w:rsidRDefault="00F93E3A" w:rsidP="00F93E3A">
            <w:pPr>
              <w:pStyle w:val="Zkladntext"/>
              <w:keepNext/>
              <w:spacing w:before="80" w:after="80"/>
              <w:jc w:val="center"/>
            </w:pPr>
            <w:r w:rsidRPr="00F93E3A">
              <w:rPr>
                <w:b/>
                <w:bCs/>
              </w:rPr>
              <w:t>2017</w:t>
            </w:r>
          </w:p>
        </w:tc>
        <w:tc>
          <w:tcPr>
            <w:tcW w:w="1999" w:type="dxa"/>
            <w:gridSpan w:val="4"/>
            <w:tcBorders>
              <w:top w:val="single" w:sz="8" w:space="0" w:color="000000"/>
              <w:left w:val="single" w:sz="8" w:space="0" w:color="000000"/>
              <w:bottom w:val="single" w:sz="8" w:space="0" w:color="000000"/>
              <w:right w:val="single" w:sz="8" w:space="0" w:color="000000"/>
            </w:tcBorders>
            <w:shd w:val="clear" w:color="auto" w:fill="BFBFBF"/>
            <w:tcMar>
              <w:top w:w="11" w:type="dxa"/>
              <w:left w:w="11" w:type="dxa"/>
              <w:bottom w:w="0" w:type="dxa"/>
              <w:right w:w="11" w:type="dxa"/>
            </w:tcMar>
            <w:vAlign w:val="center"/>
            <w:hideMark/>
          </w:tcPr>
          <w:p w14:paraId="3D267F82" w14:textId="77777777" w:rsidR="00F93E3A" w:rsidRPr="00F93E3A" w:rsidRDefault="00F93E3A" w:rsidP="00F93E3A">
            <w:pPr>
              <w:pStyle w:val="Zkladntext"/>
              <w:keepNext/>
              <w:spacing w:before="80" w:after="80"/>
              <w:jc w:val="center"/>
            </w:pPr>
            <w:r w:rsidRPr="00F93E3A">
              <w:rPr>
                <w:b/>
                <w:bCs/>
              </w:rPr>
              <w:t>2018</w:t>
            </w:r>
          </w:p>
        </w:tc>
        <w:tc>
          <w:tcPr>
            <w:tcW w:w="2072" w:type="dxa"/>
            <w:gridSpan w:val="4"/>
            <w:tcBorders>
              <w:top w:val="single" w:sz="8" w:space="0" w:color="000000"/>
              <w:left w:val="single" w:sz="8" w:space="0" w:color="000000"/>
              <w:bottom w:val="single" w:sz="8" w:space="0" w:color="000000"/>
              <w:right w:val="single" w:sz="8" w:space="0" w:color="000000"/>
            </w:tcBorders>
            <w:shd w:val="clear" w:color="auto" w:fill="BFBFBF"/>
            <w:tcMar>
              <w:top w:w="11" w:type="dxa"/>
              <w:left w:w="11" w:type="dxa"/>
              <w:bottom w:w="0" w:type="dxa"/>
              <w:right w:w="11" w:type="dxa"/>
            </w:tcMar>
            <w:vAlign w:val="center"/>
            <w:hideMark/>
          </w:tcPr>
          <w:p w14:paraId="08F67D8A" w14:textId="77777777" w:rsidR="00F93E3A" w:rsidRPr="00F93E3A" w:rsidRDefault="00F93E3A" w:rsidP="00F93E3A">
            <w:pPr>
              <w:pStyle w:val="Zkladntext"/>
              <w:keepNext/>
              <w:spacing w:before="80" w:after="80"/>
              <w:jc w:val="center"/>
            </w:pPr>
            <w:r w:rsidRPr="00F93E3A">
              <w:rPr>
                <w:b/>
                <w:bCs/>
              </w:rPr>
              <w:t>2019</w:t>
            </w:r>
          </w:p>
        </w:tc>
        <w:tc>
          <w:tcPr>
            <w:tcW w:w="1843" w:type="dxa"/>
            <w:gridSpan w:val="4"/>
            <w:tcBorders>
              <w:top w:val="single" w:sz="8" w:space="0" w:color="000000"/>
              <w:left w:val="single" w:sz="8" w:space="0" w:color="000000"/>
              <w:bottom w:val="single" w:sz="8" w:space="0" w:color="000000"/>
              <w:right w:val="single" w:sz="8" w:space="0" w:color="000000"/>
            </w:tcBorders>
            <w:shd w:val="clear" w:color="auto" w:fill="BFBFBF"/>
            <w:tcMar>
              <w:top w:w="11" w:type="dxa"/>
              <w:left w:w="11" w:type="dxa"/>
              <w:bottom w:w="0" w:type="dxa"/>
              <w:right w:w="11" w:type="dxa"/>
            </w:tcMar>
            <w:vAlign w:val="center"/>
            <w:hideMark/>
          </w:tcPr>
          <w:p w14:paraId="733ACC67" w14:textId="77777777" w:rsidR="00F93E3A" w:rsidRPr="00F93E3A" w:rsidRDefault="00F93E3A" w:rsidP="00F93E3A">
            <w:pPr>
              <w:pStyle w:val="Zkladntext"/>
              <w:keepNext/>
              <w:spacing w:before="80" w:after="80"/>
              <w:jc w:val="center"/>
            </w:pPr>
            <w:r w:rsidRPr="00F93E3A">
              <w:rPr>
                <w:b/>
                <w:bCs/>
              </w:rPr>
              <w:t>2020</w:t>
            </w:r>
          </w:p>
        </w:tc>
      </w:tr>
      <w:tr w:rsidR="00F93E3A" w:rsidRPr="00F93E3A" w14:paraId="1B99BA3E" w14:textId="77777777" w:rsidTr="00986C69">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390BAE2" w14:textId="77777777" w:rsidR="00F93E3A" w:rsidRPr="00F93E3A" w:rsidRDefault="00F93E3A" w:rsidP="00F93E3A">
            <w:pPr>
              <w:pStyle w:val="Zkladntext"/>
              <w:keepNext/>
              <w:spacing w:before="80" w:after="80"/>
              <w:ind w:left="118"/>
            </w:pPr>
            <w:r w:rsidRPr="00F93E3A">
              <w:t>Štúdia MÚSP</w:t>
            </w:r>
          </w:p>
        </w:tc>
        <w:tc>
          <w:tcPr>
            <w:tcW w:w="0" w:type="auto"/>
            <w:tcBorders>
              <w:top w:val="single" w:sz="8" w:space="0" w:color="000000"/>
              <w:left w:val="single" w:sz="8" w:space="0" w:color="000000"/>
              <w:bottom w:val="single" w:sz="8" w:space="0" w:color="000000"/>
              <w:right w:val="single" w:sz="8" w:space="0" w:color="000000"/>
            </w:tcBorders>
            <w:shd w:val="clear" w:color="auto" w:fill="8EB4E3"/>
            <w:tcMar>
              <w:top w:w="11" w:type="dxa"/>
              <w:left w:w="11" w:type="dxa"/>
              <w:bottom w:w="0" w:type="dxa"/>
              <w:right w:w="11" w:type="dxa"/>
            </w:tcMar>
            <w:vAlign w:val="center"/>
            <w:hideMark/>
          </w:tcPr>
          <w:p w14:paraId="225E5542" w14:textId="77777777" w:rsidR="00F93E3A" w:rsidRPr="00F93E3A" w:rsidRDefault="00F93E3A" w:rsidP="00F93E3A">
            <w:pPr>
              <w:pStyle w:val="Zkladntext"/>
              <w:keepNext/>
              <w:spacing w:before="80" w:after="80"/>
              <w:jc w:val="center"/>
              <w:rPr>
                <w:rFonts w:ascii="Arial" w:hAnsi="Arial" w:cs="Arial"/>
                <w:sz w:val="20"/>
              </w:rPr>
            </w:pPr>
            <w:r w:rsidRPr="00F93E3A">
              <w:rPr>
                <w:rFonts w:ascii="Arial" w:hAnsi="Arial" w:cs="Arial"/>
                <w:b/>
                <w:bCs/>
                <w:sz w:val="20"/>
              </w:rPr>
              <w:t>7.12.2017</w:t>
            </w:r>
          </w:p>
        </w:tc>
        <w:tc>
          <w:tcPr>
            <w:tcW w:w="499"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7F980B2" w14:textId="6100C309" w:rsidR="00F93E3A" w:rsidRPr="00F93E3A" w:rsidRDefault="00F93E3A" w:rsidP="00F93E3A">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9CAFD96" w14:textId="75472AD9" w:rsidR="00F93E3A" w:rsidRPr="00F93E3A" w:rsidRDefault="00F93E3A" w:rsidP="00F93E3A">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B6F43EC" w14:textId="4643CD54" w:rsidR="00F93E3A" w:rsidRPr="00F93E3A" w:rsidRDefault="00F93E3A" w:rsidP="00F93E3A">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68DAC2B" w14:textId="3228EB27"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412DBFE" w14:textId="66D216A0"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328E681B" w14:textId="24BAE1B3"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C3C9C91" w14:textId="3071673F"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C4F2876" w14:textId="09929FDA" w:rsidR="00F93E3A" w:rsidRPr="00F93E3A" w:rsidRDefault="00F93E3A" w:rsidP="00F93E3A">
            <w:pPr>
              <w:pStyle w:val="Zkladntext"/>
              <w:keepNext/>
              <w:spacing w:before="80" w:after="80"/>
              <w:jc w:val="center"/>
              <w:rPr>
                <w:rFonts w:ascii="Arial" w:hAnsi="Arial" w:cs="Arial"/>
                <w:sz w:val="20"/>
              </w:rPr>
            </w:pPr>
          </w:p>
        </w:tc>
        <w:tc>
          <w:tcPr>
            <w:tcW w:w="46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3D02323" w14:textId="590B1801" w:rsidR="00F93E3A" w:rsidRPr="00F93E3A" w:rsidRDefault="00F93E3A" w:rsidP="00F93E3A">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2E0E19D" w14:textId="19A4C5D8" w:rsidR="00F93E3A" w:rsidRPr="00F93E3A" w:rsidRDefault="00F93E3A" w:rsidP="00F93E3A">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83C0D17" w14:textId="61469D06" w:rsidR="00F93E3A" w:rsidRPr="00F93E3A" w:rsidRDefault="00F93E3A" w:rsidP="00F93E3A">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2CF0904" w14:textId="6D02D9CD" w:rsidR="00F93E3A" w:rsidRPr="00F93E3A" w:rsidRDefault="00F93E3A" w:rsidP="00F93E3A">
            <w:pPr>
              <w:pStyle w:val="Zkladntext"/>
              <w:keepNext/>
              <w:spacing w:before="80" w:after="80"/>
              <w:jc w:val="center"/>
              <w:rPr>
                <w:rFonts w:ascii="Arial" w:hAnsi="Arial" w:cs="Arial"/>
                <w:sz w:val="20"/>
              </w:rPr>
            </w:pPr>
          </w:p>
        </w:tc>
      </w:tr>
      <w:tr w:rsidR="00F93E3A" w:rsidRPr="00F93E3A" w14:paraId="4E6F3741" w14:textId="77777777" w:rsidTr="00986C69">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38AA38D" w14:textId="77777777" w:rsidR="00F93E3A" w:rsidRPr="00F93E3A" w:rsidRDefault="00F93E3A" w:rsidP="00F93E3A">
            <w:pPr>
              <w:pStyle w:val="Zkladntext"/>
              <w:keepNext/>
              <w:spacing w:before="80" w:after="80"/>
              <w:ind w:left="118"/>
            </w:pPr>
            <w:r w:rsidRPr="00F93E3A">
              <w:t>NFP</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8B15FEB" w14:textId="216A7985" w:rsidR="00F93E3A" w:rsidRPr="00F93E3A" w:rsidRDefault="00F93E3A" w:rsidP="00F93E3A">
            <w:pPr>
              <w:pStyle w:val="Zkladntext"/>
              <w:keepNext/>
              <w:spacing w:before="80" w:after="80"/>
              <w:jc w:val="center"/>
              <w:rPr>
                <w:rFonts w:ascii="Arial" w:hAnsi="Arial" w:cs="Arial"/>
                <w:sz w:val="20"/>
              </w:rPr>
            </w:pPr>
          </w:p>
        </w:tc>
        <w:tc>
          <w:tcPr>
            <w:tcW w:w="499"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37B9926A" w14:textId="0CC4BA76" w:rsidR="00F93E3A" w:rsidRPr="00F93E3A" w:rsidRDefault="00F93E3A" w:rsidP="00F93E3A">
            <w:pPr>
              <w:pStyle w:val="Zkladntext"/>
              <w:keepNext/>
              <w:spacing w:before="80" w:after="80"/>
              <w:jc w:val="center"/>
              <w:rPr>
                <w:rFonts w:ascii="Arial" w:hAnsi="Arial" w:cs="Arial"/>
                <w:sz w:val="20"/>
              </w:rPr>
            </w:pPr>
            <w:r w:rsidRPr="00F93E3A">
              <w:rPr>
                <w:rFonts w:ascii="Arial" w:hAnsi="Arial" w:cs="Arial"/>
                <w:b/>
                <w:bCs/>
                <w:sz w:val="20"/>
              </w:rPr>
              <w:t>1Q</w:t>
            </w: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532B064" w14:textId="1829EE59" w:rsidR="00F93E3A" w:rsidRPr="00F93E3A" w:rsidRDefault="00F93E3A" w:rsidP="00F93E3A">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4A5DBE5" w14:textId="2A1F91D2" w:rsidR="00F93E3A" w:rsidRPr="00F93E3A" w:rsidRDefault="00F93E3A" w:rsidP="00F93E3A">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49F1CBCA" w14:textId="5E8186DC"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5C23D7ED" w14:textId="0BC34D84"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61F8D3E" w14:textId="11CD4B02"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37A5DCF" w14:textId="10EDE740"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86DC9AE" w14:textId="14BF7B67" w:rsidR="00F93E3A" w:rsidRPr="00F93E3A" w:rsidRDefault="00F93E3A" w:rsidP="00F93E3A">
            <w:pPr>
              <w:pStyle w:val="Zkladntext"/>
              <w:keepNext/>
              <w:spacing w:before="80" w:after="80"/>
              <w:jc w:val="center"/>
              <w:rPr>
                <w:rFonts w:ascii="Arial" w:hAnsi="Arial" w:cs="Arial"/>
                <w:sz w:val="20"/>
              </w:rPr>
            </w:pPr>
          </w:p>
        </w:tc>
        <w:tc>
          <w:tcPr>
            <w:tcW w:w="46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56DEFF3C" w14:textId="27A8E0A9" w:rsidR="00F93E3A" w:rsidRPr="00F93E3A" w:rsidRDefault="00F93E3A" w:rsidP="00F93E3A">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43F297A2" w14:textId="1FA5688E" w:rsidR="00F93E3A" w:rsidRPr="00F93E3A" w:rsidRDefault="00F93E3A" w:rsidP="00F93E3A">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4CAFFED6" w14:textId="43BC08AB" w:rsidR="00F93E3A" w:rsidRPr="00F93E3A" w:rsidRDefault="00F93E3A" w:rsidP="00F93E3A">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6D0418B" w14:textId="7B854BDB" w:rsidR="00F93E3A" w:rsidRPr="00F93E3A" w:rsidRDefault="00F93E3A" w:rsidP="00F93E3A">
            <w:pPr>
              <w:pStyle w:val="Zkladntext"/>
              <w:keepNext/>
              <w:spacing w:before="80" w:after="80"/>
              <w:jc w:val="center"/>
              <w:rPr>
                <w:rFonts w:ascii="Arial" w:hAnsi="Arial" w:cs="Arial"/>
                <w:sz w:val="20"/>
              </w:rPr>
            </w:pPr>
          </w:p>
        </w:tc>
      </w:tr>
      <w:tr w:rsidR="00F93E3A" w:rsidRPr="00F93E3A" w14:paraId="6E417E58" w14:textId="77777777" w:rsidTr="00986C69">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BA79693" w14:textId="77777777" w:rsidR="00F93E3A" w:rsidRPr="00F93E3A" w:rsidRDefault="00F93E3A" w:rsidP="00F93E3A">
            <w:pPr>
              <w:pStyle w:val="Zkladntext"/>
              <w:keepNext/>
              <w:spacing w:before="80" w:after="80"/>
              <w:ind w:left="118"/>
            </w:pPr>
            <w:r w:rsidRPr="00F93E3A">
              <w:t>VO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74856B4" w14:textId="1B08E629" w:rsidR="00F93E3A" w:rsidRPr="00F93E3A" w:rsidRDefault="00F93E3A" w:rsidP="00F93E3A">
            <w:pPr>
              <w:pStyle w:val="Zkladntext"/>
              <w:keepNext/>
              <w:spacing w:before="80" w:after="80"/>
              <w:jc w:val="center"/>
              <w:rPr>
                <w:rFonts w:ascii="Arial" w:hAnsi="Arial" w:cs="Arial"/>
                <w:sz w:val="20"/>
              </w:rPr>
            </w:pPr>
          </w:p>
        </w:tc>
        <w:tc>
          <w:tcPr>
            <w:tcW w:w="499"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7D32EDEF" w14:textId="3F726AF2" w:rsidR="00F93E3A" w:rsidRPr="00F93E3A" w:rsidRDefault="00F93E3A" w:rsidP="00F93E3A">
            <w:pPr>
              <w:pStyle w:val="Zkladntext"/>
              <w:keepNext/>
              <w:spacing w:before="80" w:after="80"/>
              <w:jc w:val="center"/>
              <w:rPr>
                <w:rFonts w:ascii="Arial" w:hAnsi="Arial" w:cs="Arial"/>
                <w:sz w:val="20"/>
              </w:rPr>
            </w:pPr>
            <w:r w:rsidRPr="00F93E3A">
              <w:rPr>
                <w:rFonts w:ascii="Arial" w:hAnsi="Arial" w:cs="Arial"/>
                <w:b/>
                <w:bCs/>
                <w:sz w:val="20"/>
              </w:rPr>
              <w:t>1Q</w:t>
            </w:r>
          </w:p>
        </w:tc>
        <w:tc>
          <w:tcPr>
            <w:tcW w:w="500"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25DEF305" w14:textId="77777777" w:rsidR="00F93E3A" w:rsidRPr="00F93E3A" w:rsidRDefault="00F93E3A" w:rsidP="00F93E3A">
            <w:pPr>
              <w:pStyle w:val="Zkladntext"/>
              <w:keepNext/>
              <w:spacing w:before="80" w:after="80"/>
              <w:jc w:val="center"/>
              <w:rPr>
                <w:rFonts w:ascii="Arial" w:hAnsi="Arial" w:cs="Arial"/>
                <w:sz w:val="20"/>
              </w:rPr>
            </w:pPr>
            <w:r w:rsidRPr="00F93E3A">
              <w:rPr>
                <w:rFonts w:ascii="Arial" w:hAnsi="Arial" w:cs="Arial"/>
                <w:b/>
                <w:bCs/>
                <w:sz w:val="20"/>
              </w:rPr>
              <w:t>2Q</w:t>
            </w: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751DD0C5" w14:textId="0EE1F7E4" w:rsidR="00F93E3A" w:rsidRPr="00F93E3A" w:rsidRDefault="00F93E3A" w:rsidP="00F93E3A">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3DEFA20" w14:textId="5C1E3B9E"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C2E481B" w14:textId="3A68A8BD"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469133A3" w14:textId="340B8E8E"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4B76C98F" w14:textId="045B0CED"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271F4885" w14:textId="43468B4E" w:rsidR="00F93E3A" w:rsidRPr="00F93E3A" w:rsidRDefault="00F93E3A" w:rsidP="00F93E3A">
            <w:pPr>
              <w:pStyle w:val="Zkladntext"/>
              <w:keepNext/>
              <w:spacing w:before="80" w:after="80"/>
              <w:jc w:val="center"/>
              <w:rPr>
                <w:rFonts w:ascii="Arial" w:hAnsi="Arial" w:cs="Arial"/>
                <w:sz w:val="20"/>
              </w:rPr>
            </w:pPr>
          </w:p>
        </w:tc>
        <w:tc>
          <w:tcPr>
            <w:tcW w:w="46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762DDA6C" w14:textId="330E3651" w:rsidR="00F93E3A" w:rsidRPr="00F93E3A" w:rsidRDefault="00F93E3A" w:rsidP="00F93E3A">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582165B5" w14:textId="3252F1AD" w:rsidR="00F93E3A" w:rsidRPr="00F93E3A" w:rsidRDefault="00F93E3A" w:rsidP="00F93E3A">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447AFFE" w14:textId="3E61359F" w:rsidR="00F93E3A" w:rsidRPr="00F93E3A" w:rsidRDefault="00F93E3A" w:rsidP="00F93E3A">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D375195" w14:textId="4052AA6F" w:rsidR="00F93E3A" w:rsidRPr="00F93E3A" w:rsidRDefault="00F93E3A" w:rsidP="00F93E3A">
            <w:pPr>
              <w:pStyle w:val="Zkladntext"/>
              <w:keepNext/>
              <w:spacing w:before="80" w:after="80"/>
              <w:jc w:val="center"/>
              <w:rPr>
                <w:rFonts w:ascii="Arial" w:hAnsi="Arial" w:cs="Arial"/>
                <w:sz w:val="20"/>
              </w:rPr>
            </w:pPr>
          </w:p>
        </w:tc>
      </w:tr>
      <w:tr w:rsidR="00F93E3A" w:rsidRPr="00F93E3A" w14:paraId="033F073F" w14:textId="77777777" w:rsidTr="00986C69">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198DF2B" w14:textId="5FF81BDC" w:rsidR="00F93E3A" w:rsidRPr="00F93E3A" w:rsidRDefault="008D6451" w:rsidP="00F93E3A">
            <w:pPr>
              <w:pStyle w:val="Zkladntext"/>
              <w:keepNext/>
              <w:spacing w:before="80" w:after="80"/>
              <w:ind w:left="118"/>
            </w:pPr>
            <w:r w:rsidRPr="00CD2C62">
              <w:t xml:space="preserve">Analýza a </w:t>
            </w:r>
            <w:proofErr w:type="spellStart"/>
            <w:r w:rsidRPr="00CD2C62">
              <w:t>PoC</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0B64F5C" w14:textId="4F508C42" w:rsidR="00F93E3A" w:rsidRPr="00F93E3A" w:rsidRDefault="00F93E3A" w:rsidP="00F93E3A">
            <w:pPr>
              <w:pStyle w:val="Zkladntext"/>
              <w:keepNext/>
              <w:spacing w:before="80" w:after="80"/>
              <w:jc w:val="center"/>
              <w:rPr>
                <w:rFonts w:ascii="Arial" w:hAnsi="Arial" w:cs="Arial"/>
                <w:sz w:val="20"/>
              </w:rPr>
            </w:pPr>
          </w:p>
        </w:tc>
        <w:tc>
          <w:tcPr>
            <w:tcW w:w="499"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2D0F54FD" w14:textId="4CABE6B4" w:rsidR="00F93E3A" w:rsidRPr="00F93E3A" w:rsidRDefault="00F93E3A" w:rsidP="00F93E3A">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403C3C36" w14:textId="3EEE07BE" w:rsidR="00F93E3A" w:rsidRPr="00F93E3A" w:rsidRDefault="00F93E3A" w:rsidP="00F93E3A">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61DEB656" w14:textId="77777777" w:rsidR="00F93E3A" w:rsidRPr="00F93E3A" w:rsidRDefault="00F93E3A" w:rsidP="00F93E3A">
            <w:pPr>
              <w:pStyle w:val="Zkladntext"/>
              <w:keepNext/>
              <w:spacing w:before="80" w:after="80"/>
              <w:jc w:val="center"/>
              <w:rPr>
                <w:rFonts w:ascii="Arial" w:hAnsi="Arial" w:cs="Arial"/>
                <w:sz w:val="20"/>
              </w:rPr>
            </w:pPr>
            <w:r w:rsidRPr="00F93E3A">
              <w:rPr>
                <w:rFonts w:ascii="Arial" w:hAnsi="Arial" w:cs="Arial"/>
                <w:b/>
                <w:bCs/>
                <w:sz w:val="20"/>
              </w:rPr>
              <w:t>3Q</w:t>
            </w: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3805EF76" w14:textId="65D3EAA3" w:rsidR="00F93E3A" w:rsidRPr="00F93E3A" w:rsidRDefault="008D6451" w:rsidP="00F93E3A">
            <w:pPr>
              <w:pStyle w:val="Zkladntext"/>
              <w:keepNext/>
              <w:spacing w:before="80" w:after="80"/>
              <w:jc w:val="center"/>
              <w:rPr>
                <w:rFonts w:ascii="Arial" w:hAnsi="Arial" w:cs="Arial"/>
                <w:sz w:val="20"/>
              </w:rPr>
            </w:pPr>
            <w:r w:rsidRPr="008D6451">
              <w:rPr>
                <w:rFonts w:ascii="Arial" w:hAnsi="Arial" w:cs="Arial"/>
                <w:b/>
                <w:bCs/>
                <w:sz w:val="20"/>
              </w:rPr>
              <w:t>4Q</w:t>
            </w: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56C0631F" w14:textId="361B0EF6"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2DA793A0" w14:textId="3BC2AAB1"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0D7222A" w14:textId="4FD1B968" w:rsidR="00F93E3A" w:rsidRPr="00F93E3A" w:rsidRDefault="00F93E3A" w:rsidP="00F93E3A">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28467236" w14:textId="0FFBF424" w:rsidR="00F93E3A" w:rsidRPr="00F93E3A" w:rsidRDefault="00F93E3A" w:rsidP="00F93E3A">
            <w:pPr>
              <w:pStyle w:val="Zkladntext"/>
              <w:keepNext/>
              <w:spacing w:before="80" w:after="80"/>
              <w:jc w:val="center"/>
              <w:rPr>
                <w:rFonts w:ascii="Arial" w:hAnsi="Arial" w:cs="Arial"/>
                <w:sz w:val="20"/>
              </w:rPr>
            </w:pPr>
          </w:p>
        </w:tc>
        <w:tc>
          <w:tcPr>
            <w:tcW w:w="46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31984A00" w14:textId="474DD548" w:rsidR="00F93E3A" w:rsidRPr="00F93E3A" w:rsidRDefault="00F93E3A" w:rsidP="00F93E3A">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3A5BA74F" w14:textId="259103DC" w:rsidR="00F93E3A" w:rsidRPr="00F93E3A" w:rsidRDefault="00F93E3A" w:rsidP="00F93E3A">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92E5C36" w14:textId="786A6AD2" w:rsidR="00F93E3A" w:rsidRPr="00F93E3A" w:rsidRDefault="00F93E3A" w:rsidP="00F93E3A">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32946DA4" w14:textId="6687879C" w:rsidR="00F93E3A" w:rsidRPr="00F93E3A" w:rsidRDefault="00F93E3A" w:rsidP="00F93E3A">
            <w:pPr>
              <w:pStyle w:val="Zkladntext"/>
              <w:keepNext/>
              <w:spacing w:before="80" w:after="80"/>
              <w:jc w:val="center"/>
              <w:rPr>
                <w:rFonts w:ascii="Arial" w:hAnsi="Arial" w:cs="Arial"/>
                <w:sz w:val="20"/>
              </w:rPr>
            </w:pPr>
          </w:p>
        </w:tc>
      </w:tr>
      <w:tr w:rsidR="00F93E3A" w:rsidRPr="00F93E3A" w14:paraId="43732DB7" w14:textId="77777777" w:rsidTr="00986C69">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405A71F" w14:textId="77777777" w:rsidR="00F93E3A" w:rsidRPr="00F93E3A" w:rsidRDefault="00F93E3A" w:rsidP="00F93E3A">
            <w:pPr>
              <w:pStyle w:val="Zkladntext"/>
              <w:keepNext/>
              <w:spacing w:before="80" w:after="80"/>
              <w:ind w:left="118"/>
            </w:pPr>
            <w:r w:rsidRPr="00F93E3A">
              <w:t>Implementácia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7E922B0" w14:textId="3F0887ED" w:rsidR="00F93E3A" w:rsidRPr="00F93E3A" w:rsidRDefault="00F93E3A" w:rsidP="00F93E3A">
            <w:pPr>
              <w:pStyle w:val="Zkladntext"/>
              <w:keepNext/>
              <w:spacing w:before="80" w:after="80"/>
              <w:jc w:val="center"/>
              <w:rPr>
                <w:rFonts w:ascii="Arial" w:hAnsi="Arial" w:cs="Arial"/>
                <w:sz w:val="20"/>
              </w:rPr>
            </w:pPr>
          </w:p>
        </w:tc>
        <w:tc>
          <w:tcPr>
            <w:tcW w:w="499"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5E47CED" w14:textId="4DE354A1" w:rsidR="00F93E3A" w:rsidRPr="00F93E3A" w:rsidRDefault="00F93E3A" w:rsidP="00F93E3A">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79995268" w14:textId="6FACA92F" w:rsidR="00F93E3A" w:rsidRPr="00F93E3A" w:rsidRDefault="00F93E3A" w:rsidP="00F93E3A">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09FB5679" w14:textId="77777777" w:rsidR="00F93E3A" w:rsidRPr="00F93E3A" w:rsidRDefault="00F93E3A" w:rsidP="00F93E3A">
            <w:pPr>
              <w:pStyle w:val="Zkladntext"/>
              <w:keepNext/>
              <w:spacing w:before="80" w:after="80"/>
              <w:jc w:val="center"/>
              <w:rPr>
                <w:rFonts w:ascii="Arial" w:hAnsi="Arial" w:cs="Arial"/>
                <w:sz w:val="20"/>
              </w:rPr>
            </w:pPr>
            <w:r w:rsidRPr="00F93E3A">
              <w:rPr>
                <w:rFonts w:ascii="Arial" w:hAnsi="Arial" w:cs="Arial"/>
                <w:b/>
                <w:bCs/>
                <w:sz w:val="20"/>
              </w:rPr>
              <w:t>3Q</w:t>
            </w:r>
          </w:p>
        </w:tc>
        <w:tc>
          <w:tcPr>
            <w:tcW w:w="500"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0A3108A6" w14:textId="77777777" w:rsidR="00F93E3A" w:rsidRPr="00F93E3A" w:rsidRDefault="00F93E3A" w:rsidP="00F93E3A">
            <w:pPr>
              <w:pStyle w:val="Zkladntext"/>
              <w:keepNext/>
              <w:spacing w:before="80" w:after="80"/>
              <w:jc w:val="center"/>
              <w:rPr>
                <w:rFonts w:ascii="Arial" w:hAnsi="Arial" w:cs="Arial"/>
                <w:sz w:val="20"/>
              </w:rPr>
            </w:pPr>
            <w:r w:rsidRPr="00F93E3A">
              <w:rPr>
                <w:rFonts w:ascii="Arial" w:hAnsi="Arial" w:cs="Arial"/>
                <w:b/>
                <w:bCs/>
                <w:sz w:val="20"/>
              </w:rPr>
              <w:t>4Q</w:t>
            </w:r>
          </w:p>
        </w:tc>
        <w:tc>
          <w:tcPr>
            <w:tcW w:w="518"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16256D9F" w14:textId="2CDF05FF" w:rsidR="00F93E3A" w:rsidRPr="00F93E3A" w:rsidRDefault="00F93E3A" w:rsidP="00F93E3A">
            <w:pPr>
              <w:pStyle w:val="Zkladntext"/>
              <w:keepNext/>
              <w:spacing w:before="80" w:after="80"/>
              <w:jc w:val="center"/>
              <w:rPr>
                <w:rFonts w:ascii="Arial" w:hAnsi="Arial" w:cs="Arial"/>
                <w:sz w:val="20"/>
              </w:rPr>
            </w:pPr>
            <w:r w:rsidRPr="00F93E3A">
              <w:rPr>
                <w:rFonts w:ascii="Arial" w:hAnsi="Arial" w:cs="Arial"/>
                <w:b/>
                <w:bCs/>
                <w:sz w:val="20"/>
              </w:rPr>
              <w:t>1Q</w:t>
            </w:r>
          </w:p>
        </w:tc>
        <w:tc>
          <w:tcPr>
            <w:tcW w:w="518"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34EB31C6" w14:textId="77777777" w:rsidR="00F93E3A" w:rsidRPr="00F93E3A" w:rsidRDefault="00F93E3A" w:rsidP="00F93E3A">
            <w:pPr>
              <w:pStyle w:val="Zkladntext"/>
              <w:keepNext/>
              <w:spacing w:before="80" w:after="80"/>
              <w:jc w:val="center"/>
              <w:rPr>
                <w:rFonts w:ascii="Arial" w:hAnsi="Arial" w:cs="Arial"/>
                <w:sz w:val="20"/>
              </w:rPr>
            </w:pPr>
            <w:r w:rsidRPr="00F93E3A">
              <w:rPr>
                <w:rFonts w:ascii="Arial" w:hAnsi="Arial" w:cs="Arial"/>
                <w:b/>
                <w:bCs/>
                <w:sz w:val="20"/>
              </w:rPr>
              <w:t>2Q</w:t>
            </w:r>
          </w:p>
        </w:tc>
        <w:tc>
          <w:tcPr>
            <w:tcW w:w="518"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3DE13792" w14:textId="77777777" w:rsidR="00F93E3A" w:rsidRPr="00F93E3A" w:rsidRDefault="00F93E3A" w:rsidP="00F93E3A">
            <w:pPr>
              <w:pStyle w:val="Zkladntext"/>
              <w:keepNext/>
              <w:spacing w:before="80" w:after="80"/>
              <w:jc w:val="center"/>
              <w:rPr>
                <w:rFonts w:ascii="Arial" w:hAnsi="Arial" w:cs="Arial"/>
                <w:sz w:val="20"/>
              </w:rPr>
            </w:pPr>
            <w:r w:rsidRPr="00F93E3A">
              <w:rPr>
                <w:rFonts w:ascii="Arial" w:hAnsi="Arial" w:cs="Arial"/>
                <w:b/>
                <w:bCs/>
                <w:sz w:val="20"/>
              </w:rPr>
              <w:t>3Q</w:t>
            </w:r>
          </w:p>
        </w:tc>
        <w:tc>
          <w:tcPr>
            <w:tcW w:w="518"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041DB030" w14:textId="77777777" w:rsidR="00F93E3A" w:rsidRPr="00F93E3A" w:rsidRDefault="00F93E3A" w:rsidP="00F93E3A">
            <w:pPr>
              <w:pStyle w:val="Zkladntext"/>
              <w:keepNext/>
              <w:spacing w:before="80" w:after="80"/>
              <w:jc w:val="center"/>
              <w:rPr>
                <w:rFonts w:ascii="Arial" w:hAnsi="Arial" w:cs="Arial"/>
                <w:sz w:val="20"/>
              </w:rPr>
            </w:pPr>
            <w:r w:rsidRPr="00F93E3A">
              <w:rPr>
                <w:rFonts w:ascii="Arial" w:hAnsi="Arial" w:cs="Arial"/>
                <w:b/>
                <w:bCs/>
                <w:sz w:val="20"/>
              </w:rPr>
              <w:t>4Q</w:t>
            </w:r>
          </w:p>
        </w:tc>
        <w:tc>
          <w:tcPr>
            <w:tcW w:w="460"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01FCD43E" w14:textId="02F5E022" w:rsidR="00F93E3A" w:rsidRPr="00F93E3A" w:rsidRDefault="00F93E3A" w:rsidP="00F93E3A">
            <w:pPr>
              <w:pStyle w:val="Zkladntext"/>
              <w:keepNext/>
              <w:spacing w:before="80" w:after="80"/>
              <w:jc w:val="center"/>
              <w:rPr>
                <w:rFonts w:ascii="Arial" w:hAnsi="Arial" w:cs="Arial"/>
                <w:sz w:val="20"/>
              </w:rPr>
            </w:pPr>
            <w:r w:rsidRPr="00F93E3A">
              <w:rPr>
                <w:rFonts w:ascii="Arial" w:hAnsi="Arial" w:cs="Arial"/>
                <w:b/>
                <w:bCs/>
                <w:sz w:val="20"/>
              </w:rPr>
              <w:t>1Q</w:t>
            </w:r>
          </w:p>
        </w:tc>
        <w:tc>
          <w:tcPr>
            <w:tcW w:w="461"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5B6707D8" w14:textId="77777777" w:rsidR="00F93E3A" w:rsidRPr="00F93E3A" w:rsidRDefault="00F93E3A" w:rsidP="00F93E3A">
            <w:pPr>
              <w:pStyle w:val="Zkladntext"/>
              <w:keepNext/>
              <w:spacing w:before="80" w:after="80"/>
              <w:jc w:val="center"/>
              <w:rPr>
                <w:rFonts w:ascii="Arial" w:hAnsi="Arial" w:cs="Arial"/>
                <w:sz w:val="20"/>
              </w:rPr>
            </w:pPr>
            <w:r w:rsidRPr="00F93E3A">
              <w:rPr>
                <w:rFonts w:ascii="Arial" w:hAnsi="Arial" w:cs="Arial"/>
                <w:b/>
                <w:bCs/>
                <w:sz w:val="20"/>
              </w:rPr>
              <w:t>2Q</w:t>
            </w: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AA4C197" w14:textId="5A829364" w:rsidR="00F93E3A" w:rsidRPr="00F93E3A" w:rsidRDefault="00F93E3A" w:rsidP="00F93E3A">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3DA37959" w14:textId="40A379C0" w:rsidR="00F93E3A" w:rsidRPr="00F93E3A" w:rsidRDefault="00F93E3A" w:rsidP="00F93E3A">
            <w:pPr>
              <w:pStyle w:val="Zkladntext"/>
              <w:keepNext/>
              <w:spacing w:before="80" w:after="80"/>
              <w:jc w:val="center"/>
              <w:rPr>
                <w:rFonts w:ascii="Arial" w:hAnsi="Arial" w:cs="Arial"/>
                <w:sz w:val="20"/>
              </w:rPr>
            </w:pPr>
          </w:p>
        </w:tc>
      </w:tr>
      <w:tr w:rsidR="00F93E3A" w:rsidRPr="00F93E3A" w14:paraId="6A3501E8" w14:textId="77777777" w:rsidTr="00986C69">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34AD8BEA" w14:textId="77777777" w:rsidR="00F93E3A" w:rsidRPr="00F93E3A" w:rsidRDefault="00F93E3A" w:rsidP="00F93E3A">
            <w:pPr>
              <w:pStyle w:val="Zkladntext"/>
              <w:spacing w:before="80" w:after="80"/>
              <w:ind w:left="118"/>
            </w:pPr>
            <w:r w:rsidRPr="00F93E3A">
              <w:t xml:space="preserve">Migrácia do </w:t>
            </w:r>
            <w:proofErr w:type="spellStart"/>
            <w:r w:rsidRPr="00F93E3A">
              <w:t>G-cloudu</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0DD5FF6" w14:textId="2DA41952" w:rsidR="00F93E3A" w:rsidRPr="00F93E3A" w:rsidRDefault="00F93E3A" w:rsidP="00F93E3A">
            <w:pPr>
              <w:pStyle w:val="Zkladntext"/>
              <w:spacing w:before="80" w:after="80"/>
              <w:jc w:val="center"/>
              <w:rPr>
                <w:rFonts w:ascii="Arial" w:hAnsi="Arial" w:cs="Arial"/>
                <w:sz w:val="20"/>
              </w:rPr>
            </w:pPr>
          </w:p>
        </w:tc>
        <w:tc>
          <w:tcPr>
            <w:tcW w:w="499"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47B70C93" w14:textId="2EBB3799" w:rsidR="00F93E3A" w:rsidRPr="00F93E3A" w:rsidRDefault="00F93E3A" w:rsidP="00F93E3A">
            <w:pPr>
              <w:pStyle w:val="Zkladnt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546A43AF" w14:textId="08B1F972" w:rsidR="00F93E3A" w:rsidRPr="00F93E3A" w:rsidRDefault="00F93E3A" w:rsidP="00F93E3A">
            <w:pPr>
              <w:pStyle w:val="Zkladnt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0BB3858A" w14:textId="7B97C6C9" w:rsidR="00F93E3A" w:rsidRPr="00F93E3A" w:rsidRDefault="00F93E3A" w:rsidP="00F93E3A">
            <w:pPr>
              <w:pStyle w:val="Zkladnt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0116C75E" w14:textId="13B0AADE" w:rsidR="00F93E3A" w:rsidRPr="00F93E3A" w:rsidRDefault="00F93E3A" w:rsidP="00F93E3A">
            <w:pPr>
              <w:pStyle w:val="Zkladnt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1EB1885" w14:textId="380ADC42" w:rsidR="00F93E3A" w:rsidRPr="00F93E3A" w:rsidRDefault="00F93E3A" w:rsidP="00F93E3A">
            <w:pPr>
              <w:pStyle w:val="Zkladnt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3188913" w14:textId="3D607239" w:rsidR="00F93E3A" w:rsidRPr="00F93E3A" w:rsidRDefault="00F93E3A" w:rsidP="00F93E3A">
            <w:pPr>
              <w:pStyle w:val="Zkladnt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2F4F6C47" w14:textId="5486405F" w:rsidR="00F93E3A" w:rsidRPr="00F93E3A" w:rsidRDefault="00F93E3A" w:rsidP="00F93E3A">
            <w:pPr>
              <w:pStyle w:val="Zkladnt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4F9B97C" w14:textId="1608392D" w:rsidR="00F93E3A" w:rsidRPr="00F93E3A" w:rsidRDefault="00F93E3A" w:rsidP="00F93E3A">
            <w:pPr>
              <w:pStyle w:val="Zkladntext"/>
              <w:spacing w:before="80" w:after="80"/>
              <w:jc w:val="center"/>
              <w:rPr>
                <w:rFonts w:ascii="Arial" w:hAnsi="Arial" w:cs="Arial"/>
                <w:sz w:val="20"/>
              </w:rPr>
            </w:pPr>
          </w:p>
        </w:tc>
        <w:tc>
          <w:tcPr>
            <w:tcW w:w="460" w:type="dxa"/>
            <w:tcBorders>
              <w:top w:val="single" w:sz="8" w:space="0" w:color="000000"/>
              <w:left w:val="single" w:sz="8" w:space="0" w:color="000000"/>
              <w:bottom w:val="single" w:sz="8" w:space="0" w:color="000000"/>
              <w:right w:val="single" w:sz="8" w:space="0" w:color="000000"/>
            </w:tcBorders>
            <w:shd w:val="clear" w:color="auto" w:fill="E2EFDA"/>
            <w:tcMar>
              <w:top w:w="11" w:type="dxa"/>
              <w:left w:w="11" w:type="dxa"/>
              <w:bottom w:w="0" w:type="dxa"/>
              <w:right w:w="11" w:type="dxa"/>
            </w:tcMar>
            <w:vAlign w:val="center"/>
            <w:hideMark/>
          </w:tcPr>
          <w:p w14:paraId="4B4D8DC8" w14:textId="612CCCF4" w:rsidR="00F93E3A" w:rsidRPr="00F93E3A" w:rsidRDefault="00F93E3A" w:rsidP="00F93E3A">
            <w:pPr>
              <w:pStyle w:val="Zkladntext"/>
              <w:spacing w:before="80" w:after="80"/>
              <w:jc w:val="center"/>
              <w:rPr>
                <w:rFonts w:ascii="Arial" w:hAnsi="Arial" w:cs="Arial"/>
                <w:sz w:val="20"/>
              </w:rPr>
            </w:pPr>
            <w:r w:rsidRPr="00F93E3A">
              <w:rPr>
                <w:rFonts w:ascii="Arial" w:hAnsi="Arial" w:cs="Arial"/>
                <w:b/>
                <w:bCs/>
                <w:sz w:val="20"/>
              </w:rPr>
              <w:t>1Q</w:t>
            </w:r>
          </w:p>
        </w:tc>
        <w:tc>
          <w:tcPr>
            <w:tcW w:w="461" w:type="dxa"/>
            <w:tcBorders>
              <w:top w:val="single" w:sz="8" w:space="0" w:color="000000"/>
              <w:left w:val="single" w:sz="8" w:space="0" w:color="000000"/>
              <w:bottom w:val="single" w:sz="8" w:space="0" w:color="000000"/>
              <w:right w:val="single" w:sz="8" w:space="0" w:color="000000"/>
            </w:tcBorders>
            <w:shd w:val="clear" w:color="auto" w:fill="E2EFDA"/>
            <w:tcMar>
              <w:top w:w="11" w:type="dxa"/>
              <w:left w:w="11" w:type="dxa"/>
              <w:bottom w:w="0" w:type="dxa"/>
              <w:right w:w="11" w:type="dxa"/>
            </w:tcMar>
            <w:vAlign w:val="center"/>
            <w:hideMark/>
          </w:tcPr>
          <w:p w14:paraId="79451349" w14:textId="77777777" w:rsidR="00F93E3A" w:rsidRPr="00F93E3A" w:rsidRDefault="00F93E3A" w:rsidP="00F93E3A">
            <w:pPr>
              <w:pStyle w:val="Zkladntext"/>
              <w:spacing w:before="80" w:after="80"/>
              <w:jc w:val="center"/>
              <w:rPr>
                <w:rFonts w:ascii="Arial" w:hAnsi="Arial" w:cs="Arial"/>
                <w:sz w:val="20"/>
              </w:rPr>
            </w:pPr>
            <w:r w:rsidRPr="00F93E3A">
              <w:rPr>
                <w:rFonts w:ascii="Arial" w:hAnsi="Arial" w:cs="Arial"/>
                <w:b/>
                <w:bCs/>
                <w:sz w:val="20"/>
              </w:rPr>
              <w:t>2Q</w:t>
            </w: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A01CB5B" w14:textId="232884E4" w:rsidR="00F93E3A" w:rsidRPr="00F93E3A" w:rsidRDefault="00F93E3A" w:rsidP="00F93E3A">
            <w:pPr>
              <w:pStyle w:val="Zkladnt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1E35B5E" w14:textId="6F22BFE4" w:rsidR="00F93E3A" w:rsidRPr="00F93E3A" w:rsidRDefault="00F93E3A" w:rsidP="00F93E3A">
            <w:pPr>
              <w:pStyle w:val="Zkladntext"/>
              <w:spacing w:before="80" w:after="80"/>
              <w:jc w:val="center"/>
              <w:rPr>
                <w:rFonts w:ascii="Arial" w:hAnsi="Arial" w:cs="Arial"/>
                <w:sz w:val="20"/>
              </w:rPr>
            </w:pPr>
          </w:p>
        </w:tc>
      </w:tr>
    </w:tbl>
    <w:p w14:paraId="4DAAE714" w14:textId="77777777" w:rsidR="00F93E3A" w:rsidRPr="00816AE8" w:rsidRDefault="00F93E3A" w:rsidP="008055A1">
      <w:pPr>
        <w:pStyle w:val="PopisTabulka"/>
      </w:pPr>
    </w:p>
    <w:p w14:paraId="0AAA3A18" w14:textId="5F0EBB9D" w:rsidR="0012789D" w:rsidRPr="0012789D" w:rsidRDefault="0012789D" w:rsidP="0012789D">
      <w:pPr>
        <w:pStyle w:val="Nadpis4"/>
        <w:numPr>
          <w:ilvl w:val="0"/>
          <w:numId w:val="0"/>
        </w:numPr>
        <w:rPr>
          <w:i w:val="0"/>
        </w:rPr>
      </w:pPr>
      <w:r w:rsidRPr="0012789D">
        <w:rPr>
          <w:i w:val="0"/>
        </w:rPr>
        <w:t>Očakávané prínosy</w:t>
      </w:r>
    </w:p>
    <w:p w14:paraId="53405EA2" w14:textId="633FB462" w:rsidR="0012789D" w:rsidRDefault="0012789D" w:rsidP="0012789D">
      <w:pPr>
        <w:pStyle w:val="Zkladntext"/>
      </w:pPr>
      <w:r>
        <w:t>Na strane Sociálnej poisťovne:</w:t>
      </w:r>
    </w:p>
    <w:p w14:paraId="77C82A80" w14:textId="77777777" w:rsidR="0012789D" w:rsidRPr="0012789D" w:rsidRDefault="0012789D" w:rsidP="0012789D">
      <w:pPr>
        <w:pStyle w:val="Zkladntext"/>
        <w:numPr>
          <w:ilvl w:val="0"/>
          <w:numId w:val="31"/>
        </w:numPr>
      </w:pPr>
      <w:r w:rsidRPr="0012789D">
        <w:t>zvýšenie kvality a konzistencie údajov</w:t>
      </w:r>
    </w:p>
    <w:p w14:paraId="551358A6" w14:textId="77777777" w:rsidR="0012789D" w:rsidRPr="0012789D" w:rsidRDefault="0012789D" w:rsidP="0012789D">
      <w:pPr>
        <w:pStyle w:val="Zkladntext"/>
        <w:numPr>
          <w:ilvl w:val="0"/>
          <w:numId w:val="31"/>
        </w:numPr>
      </w:pPr>
      <w:proofErr w:type="spellStart"/>
      <w:r w:rsidRPr="0012789D">
        <w:t>online</w:t>
      </w:r>
      <w:proofErr w:type="spellEnd"/>
      <w:r w:rsidRPr="0012789D">
        <w:t xml:space="preserve"> dostupnosť kmeňových údajov pre IS SP</w:t>
      </w:r>
    </w:p>
    <w:p w14:paraId="623CC4B9" w14:textId="77777777" w:rsidR="0012789D" w:rsidRPr="0012789D" w:rsidRDefault="0012789D" w:rsidP="0012789D">
      <w:pPr>
        <w:pStyle w:val="Zkladntext"/>
        <w:numPr>
          <w:ilvl w:val="0"/>
          <w:numId w:val="31"/>
        </w:numPr>
      </w:pPr>
      <w:r w:rsidRPr="0012789D">
        <w:t>podpora optimalizácie procesov</w:t>
      </w:r>
    </w:p>
    <w:p w14:paraId="5053E70A" w14:textId="77777777" w:rsidR="0012789D" w:rsidRPr="0012789D" w:rsidRDefault="0012789D" w:rsidP="0012789D">
      <w:pPr>
        <w:pStyle w:val="Zkladntext"/>
        <w:numPr>
          <w:ilvl w:val="0"/>
          <w:numId w:val="31"/>
        </w:numPr>
      </w:pPr>
      <w:r w:rsidRPr="0012789D">
        <w:t>eliminácia nesprávne vydaných rozhodnutí v rámci  konaní</w:t>
      </w:r>
    </w:p>
    <w:p w14:paraId="1DF807BE" w14:textId="3DC3F66D" w:rsidR="0012789D" w:rsidRDefault="0012789D" w:rsidP="0012789D">
      <w:pPr>
        <w:pStyle w:val="Zkladntext"/>
        <w:numPr>
          <w:ilvl w:val="0"/>
          <w:numId w:val="31"/>
        </w:numPr>
      </w:pPr>
      <w:r w:rsidRPr="0012789D">
        <w:t>minimalizácia vydávaných potvrdení a</w:t>
      </w:r>
      <w:r>
        <w:t> </w:t>
      </w:r>
      <w:r w:rsidRPr="0012789D">
        <w:t>výpisov</w:t>
      </w:r>
    </w:p>
    <w:p w14:paraId="4AD76763" w14:textId="559C7E94" w:rsidR="0012789D" w:rsidRDefault="0012789D" w:rsidP="0012789D">
      <w:pPr>
        <w:pStyle w:val="Zkladntext"/>
      </w:pPr>
      <w:r>
        <w:t xml:space="preserve">Pre fyzické osoby a  </w:t>
      </w:r>
      <w:r w:rsidRPr="0012789D">
        <w:t>právnické osoby</w:t>
      </w:r>
      <w:r>
        <w:t>:</w:t>
      </w:r>
    </w:p>
    <w:p w14:paraId="14789CC2" w14:textId="77777777" w:rsidR="0012789D" w:rsidRDefault="0012789D" w:rsidP="0012789D">
      <w:pPr>
        <w:pStyle w:val="Zkladntext"/>
        <w:numPr>
          <w:ilvl w:val="0"/>
          <w:numId w:val="31"/>
        </w:numPr>
      </w:pPr>
      <w:r>
        <w:t xml:space="preserve">zavedenie </w:t>
      </w:r>
      <w:proofErr w:type="spellStart"/>
      <w:r w:rsidRPr="0012789D">
        <w:t>proaktívn</w:t>
      </w:r>
      <w:r>
        <w:t>ych</w:t>
      </w:r>
      <w:proofErr w:type="spellEnd"/>
      <w:r w:rsidRPr="0012789D">
        <w:t xml:space="preserve"> konan</w:t>
      </w:r>
      <w:r>
        <w:t>í, tzn.</w:t>
      </w:r>
      <w:r w:rsidRPr="0012789D">
        <w:t xml:space="preserve"> bez nutnosti </w:t>
      </w:r>
      <w:r>
        <w:t xml:space="preserve">podania </w:t>
      </w:r>
      <w:r w:rsidRPr="0012789D">
        <w:t xml:space="preserve">žiadosti: </w:t>
      </w:r>
    </w:p>
    <w:p w14:paraId="7E8F597F" w14:textId="77777777" w:rsidR="0012789D" w:rsidRDefault="0012789D" w:rsidP="0012789D">
      <w:pPr>
        <w:pStyle w:val="Zkladntext"/>
        <w:numPr>
          <w:ilvl w:val="1"/>
          <w:numId w:val="31"/>
        </w:numPr>
      </w:pPr>
      <w:r w:rsidRPr="0012789D">
        <w:t>registrácia podnikateľského subjektu</w:t>
      </w:r>
      <w:r>
        <w:t xml:space="preserve"> v SP</w:t>
      </w:r>
      <w:r w:rsidRPr="0012789D">
        <w:t xml:space="preserve">, </w:t>
      </w:r>
    </w:p>
    <w:p w14:paraId="7B701E64" w14:textId="77777777" w:rsidR="0012789D" w:rsidRDefault="0012789D" w:rsidP="0012789D">
      <w:pPr>
        <w:pStyle w:val="Zkladntext"/>
        <w:numPr>
          <w:ilvl w:val="1"/>
          <w:numId w:val="31"/>
        </w:numPr>
      </w:pPr>
      <w:r w:rsidRPr="0012789D">
        <w:t xml:space="preserve">dávka v nezamestnanosti, </w:t>
      </w:r>
    </w:p>
    <w:p w14:paraId="54E7E8A9" w14:textId="77777777" w:rsidR="0012789D" w:rsidRDefault="0012789D" w:rsidP="0012789D">
      <w:pPr>
        <w:pStyle w:val="Zkladntext"/>
        <w:numPr>
          <w:ilvl w:val="1"/>
          <w:numId w:val="31"/>
        </w:numPr>
      </w:pPr>
      <w:r w:rsidRPr="0012789D">
        <w:t xml:space="preserve">materská dávka, </w:t>
      </w:r>
    </w:p>
    <w:p w14:paraId="427E1734" w14:textId="77777777" w:rsidR="0012789D" w:rsidRDefault="0012789D" w:rsidP="0012789D">
      <w:pPr>
        <w:pStyle w:val="Zkladntext"/>
        <w:numPr>
          <w:ilvl w:val="1"/>
          <w:numId w:val="31"/>
        </w:numPr>
      </w:pPr>
      <w:r w:rsidRPr="0012789D">
        <w:t xml:space="preserve">rodičovský príspevok, </w:t>
      </w:r>
    </w:p>
    <w:p w14:paraId="56C6FA58" w14:textId="499DB6E4" w:rsidR="0012789D" w:rsidRPr="0012789D" w:rsidRDefault="0012789D" w:rsidP="003B3C81">
      <w:pPr>
        <w:pStyle w:val="Zkladntext"/>
        <w:numPr>
          <w:ilvl w:val="1"/>
          <w:numId w:val="31"/>
        </w:numPr>
      </w:pPr>
      <w:r w:rsidRPr="0012789D">
        <w:t>registrácia matky ako poistenca štátu</w:t>
      </w:r>
    </w:p>
    <w:p w14:paraId="3660C099" w14:textId="77777777" w:rsidR="0012789D" w:rsidRDefault="0012789D" w:rsidP="0012789D">
      <w:pPr>
        <w:pStyle w:val="Zkladntext"/>
        <w:numPr>
          <w:ilvl w:val="0"/>
          <w:numId w:val="31"/>
        </w:numPr>
      </w:pPr>
      <w:r w:rsidRPr="0012789D">
        <w:t>zrušenie povinností:</w:t>
      </w:r>
    </w:p>
    <w:p w14:paraId="0BB5EBA7" w14:textId="77777777" w:rsidR="0012789D" w:rsidRDefault="0012789D" w:rsidP="0012789D">
      <w:pPr>
        <w:pStyle w:val="Zkladntext"/>
        <w:numPr>
          <w:ilvl w:val="1"/>
          <w:numId w:val="31"/>
        </w:numPr>
      </w:pPr>
      <w:r w:rsidRPr="0012789D">
        <w:t xml:space="preserve">oznámenie o úmrtí, </w:t>
      </w:r>
    </w:p>
    <w:p w14:paraId="611AAEBC" w14:textId="77777777" w:rsidR="0012789D" w:rsidRDefault="0012789D" w:rsidP="0012789D">
      <w:pPr>
        <w:pStyle w:val="Zkladntext"/>
        <w:numPr>
          <w:ilvl w:val="1"/>
          <w:numId w:val="31"/>
        </w:numPr>
      </w:pPr>
      <w:r w:rsidRPr="0012789D">
        <w:t xml:space="preserve">oznámenie o narodení dieťaťa, </w:t>
      </w:r>
    </w:p>
    <w:p w14:paraId="37E55BF1" w14:textId="77777777" w:rsidR="0012789D" w:rsidRDefault="0012789D" w:rsidP="0012789D">
      <w:pPr>
        <w:pStyle w:val="Zkladntext"/>
        <w:numPr>
          <w:ilvl w:val="1"/>
          <w:numId w:val="31"/>
        </w:numPr>
      </w:pPr>
      <w:r w:rsidRPr="0012789D">
        <w:t xml:space="preserve">doručenie </w:t>
      </w:r>
      <w:proofErr w:type="spellStart"/>
      <w:r w:rsidRPr="0012789D">
        <w:t>PN-ky</w:t>
      </w:r>
      <w:proofErr w:type="spellEnd"/>
      <w:r w:rsidRPr="0012789D">
        <w:t xml:space="preserve">, </w:t>
      </w:r>
    </w:p>
    <w:p w14:paraId="2A7EDA63" w14:textId="7D2CB9EB" w:rsidR="0012789D" w:rsidRPr="0012789D" w:rsidRDefault="0012789D" w:rsidP="003B3C81">
      <w:pPr>
        <w:pStyle w:val="Zkladntext"/>
        <w:numPr>
          <w:ilvl w:val="1"/>
          <w:numId w:val="31"/>
        </w:numPr>
      </w:pPr>
      <w:r w:rsidRPr="0012789D">
        <w:t xml:space="preserve">požiadavky na úhradu zdravotných výkonov LPČ, </w:t>
      </w:r>
    </w:p>
    <w:p w14:paraId="5F8CC854" w14:textId="77777777" w:rsidR="0012789D" w:rsidRPr="0012789D" w:rsidRDefault="0012789D" w:rsidP="0012789D">
      <w:pPr>
        <w:pStyle w:val="Zkladntext"/>
        <w:numPr>
          <w:ilvl w:val="0"/>
          <w:numId w:val="31"/>
        </w:numPr>
      </w:pPr>
      <w:r w:rsidRPr="0012789D">
        <w:t xml:space="preserve">poskytovanie údajov </w:t>
      </w:r>
      <w:proofErr w:type="spellStart"/>
      <w:r w:rsidRPr="0012789D">
        <w:t>Open</w:t>
      </w:r>
      <w:proofErr w:type="spellEnd"/>
      <w:r w:rsidRPr="0012789D">
        <w:t xml:space="preserve"> </w:t>
      </w:r>
      <w:proofErr w:type="spellStart"/>
      <w:r w:rsidRPr="0012789D">
        <w:t>Data</w:t>
      </w:r>
      <w:proofErr w:type="spellEnd"/>
    </w:p>
    <w:p w14:paraId="36EE197B" w14:textId="77777777" w:rsidR="0012789D" w:rsidRPr="0012789D" w:rsidRDefault="0012789D" w:rsidP="0012789D">
      <w:pPr>
        <w:pStyle w:val="Zkladntext"/>
        <w:numPr>
          <w:ilvl w:val="0"/>
          <w:numId w:val="31"/>
        </w:numPr>
      </w:pPr>
      <w:r w:rsidRPr="0012789D">
        <w:t xml:space="preserve">poskytovanie údajov Moje </w:t>
      </w:r>
      <w:proofErr w:type="spellStart"/>
      <w:r w:rsidRPr="0012789D">
        <w:t>data</w:t>
      </w:r>
      <w:proofErr w:type="spellEnd"/>
    </w:p>
    <w:p w14:paraId="1D08CA5E" w14:textId="77777777" w:rsidR="0012789D" w:rsidRDefault="0012789D" w:rsidP="0012789D">
      <w:pPr>
        <w:pStyle w:val="Zkladntext"/>
        <w:numPr>
          <w:ilvl w:val="0"/>
          <w:numId w:val="31"/>
        </w:numPr>
      </w:pPr>
      <w:r w:rsidRPr="0012789D">
        <w:t xml:space="preserve">na základe </w:t>
      </w:r>
      <w:proofErr w:type="spellStart"/>
      <w:r w:rsidRPr="0012789D">
        <w:t>referencovania</w:t>
      </w:r>
      <w:proofErr w:type="spellEnd"/>
      <w:r w:rsidRPr="0012789D">
        <w:t xml:space="preserve"> zrušenie dokladovania skutočností pre SP aj iné OVM: </w:t>
      </w:r>
    </w:p>
    <w:p w14:paraId="0C4E02A8" w14:textId="77777777" w:rsidR="0012789D" w:rsidRDefault="0012789D" w:rsidP="0012789D">
      <w:pPr>
        <w:pStyle w:val="Zkladntext"/>
        <w:numPr>
          <w:ilvl w:val="1"/>
          <w:numId w:val="31"/>
        </w:numPr>
      </w:pPr>
      <w:r w:rsidRPr="0012789D">
        <w:t xml:space="preserve">výpis z registra trestov, </w:t>
      </w:r>
    </w:p>
    <w:p w14:paraId="33AB188C" w14:textId="77777777" w:rsidR="0012789D" w:rsidRDefault="0012789D" w:rsidP="0012789D">
      <w:pPr>
        <w:pStyle w:val="Zkladntext"/>
        <w:numPr>
          <w:ilvl w:val="1"/>
          <w:numId w:val="31"/>
        </w:numPr>
      </w:pPr>
      <w:r w:rsidRPr="0012789D">
        <w:t xml:space="preserve">potvrdenie o nedoplatkoch, </w:t>
      </w:r>
    </w:p>
    <w:p w14:paraId="44A62226" w14:textId="02DEAD4D" w:rsidR="0012789D" w:rsidRPr="0012789D" w:rsidRDefault="0012789D" w:rsidP="003B3C81">
      <w:pPr>
        <w:pStyle w:val="Zkladntext"/>
        <w:numPr>
          <w:ilvl w:val="1"/>
          <w:numId w:val="31"/>
        </w:numPr>
      </w:pPr>
      <w:r w:rsidRPr="0012789D">
        <w:t>doklad o vyplatených dávkach</w:t>
      </w:r>
    </w:p>
    <w:p w14:paraId="3335A65E" w14:textId="77777777" w:rsidR="0012789D" w:rsidRPr="0012789D" w:rsidRDefault="0012789D" w:rsidP="0012789D">
      <w:pPr>
        <w:pStyle w:val="Zkladntext"/>
      </w:pPr>
    </w:p>
    <w:p w14:paraId="559591BA" w14:textId="1F5B3FC5" w:rsidR="00C22375" w:rsidRPr="00C22375" w:rsidRDefault="00C22375" w:rsidP="00C22375">
      <w:pPr>
        <w:pStyle w:val="Nadpis4"/>
        <w:numPr>
          <w:ilvl w:val="0"/>
          <w:numId w:val="0"/>
        </w:numPr>
        <w:rPr>
          <w:i w:val="0"/>
        </w:rPr>
      </w:pPr>
      <w:r w:rsidRPr="00C22375">
        <w:rPr>
          <w:i w:val="0"/>
        </w:rPr>
        <w:t>Rozpočet / CBA / návratnosť</w:t>
      </w:r>
    </w:p>
    <w:p w14:paraId="660462A9" w14:textId="1BB1AA67" w:rsidR="00C22375" w:rsidRPr="00C22375" w:rsidRDefault="00C22375" w:rsidP="00C22375">
      <w:pPr>
        <w:pStyle w:val="Zkladntext"/>
      </w:pPr>
      <w:r w:rsidRPr="00C22375">
        <w:t xml:space="preserve">Celkový rozpočet projektu je plánovaný na </w:t>
      </w:r>
      <w:r w:rsidR="00544B7D" w:rsidRPr="00544B7D">
        <w:rPr>
          <w:b/>
        </w:rPr>
        <w:t>4 971 150</w:t>
      </w:r>
      <w:r w:rsidR="00544B7D">
        <w:t xml:space="preserve"> </w:t>
      </w:r>
      <w:r w:rsidRPr="00C22375">
        <w:rPr>
          <w:b/>
        </w:rPr>
        <w:t xml:space="preserve"> Eur</w:t>
      </w:r>
      <w:r w:rsidRPr="00C22375">
        <w:t xml:space="preserve"> a pozostáva predovšetkým z implementačných prác a osobných nákladov na interných zamestnancov na expertov v roliach Projektový manažér, Správca infraštruktúry, Dátový kurátor - oblasť výberu, Dátový kurátor - oblasť výplaty dávok.</w:t>
      </w:r>
    </w:p>
    <w:p w14:paraId="5149E248" w14:textId="2D813D20" w:rsidR="00C22375" w:rsidRPr="00C22375" w:rsidRDefault="00C22375" w:rsidP="00C22375">
      <w:pPr>
        <w:pStyle w:val="Zkladntext"/>
      </w:pPr>
      <w:r w:rsidRPr="00C22375">
        <w:t xml:space="preserve">V rámci ďalších nákladov sa uvažuje len o obstaraní licencii pre platformu MDM, pričom podmienkou pre platformu je možnosť jej neskoršej migrácie do </w:t>
      </w:r>
      <w:r w:rsidR="001E6A69" w:rsidRPr="001E6A69">
        <w:t>vládneho</w:t>
      </w:r>
      <w:r w:rsidR="001E6A69" w:rsidRPr="001E6A69" w:rsidDel="001E6A69">
        <w:t xml:space="preserve"> </w:t>
      </w:r>
      <w:proofErr w:type="spellStart"/>
      <w:r w:rsidRPr="00C22375">
        <w:t>cloudu</w:t>
      </w:r>
      <w:proofErr w:type="spellEnd"/>
      <w:r w:rsidRPr="00C22375">
        <w:t xml:space="preserve"> a optimalizácia OPEX nákladov. Z pohľadu efektívnosti sa neuvažuje </w:t>
      </w:r>
      <w:r w:rsidR="001E6A69">
        <w:t>o</w:t>
      </w:r>
      <w:r w:rsidR="001E6A69" w:rsidRPr="00C22375">
        <w:t xml:space="preserve"> investíciách</w:t>
      </w:r>
      <w:r w:rsidRPr="00C22375">
        <w:t xml:space="preserve"> do interného HW vybavenia.</w:t>
      </w:r>
    </w:p>
    <w:p w14:paraId="4EAF095B" w14:textId="41101B90" w:rsidR="00C22375" w:rsidRDefault="00C22375" w:rsidP="00C22375">
      <w:pPr>
        <w:rPr>
          <w:b/>
        </w:rPr>
      </w:pPr>
    </w:p>
    <w:p w14:paraId="5403A53D" w14:textId="77777777" w:rsidR="004B0DC4" w:rsidRPr="004B0DC4" w:rsidRDefault="004B0DC4" w:rsidP="004B0DC4">
      <w:pPr>
        <w:tabs>
          <w:tab w:val="left" w:pos="7335"/>
        </w:tabs>
        <w:rPr>
          <w:b/>
          <w:szCs w:val="22"/>
        </w:rPr>
      </w:pPr>
      <w:r w:rsidRPr="004B0DC4">
        <w:rPr>
          <w:b/>
          <w:szCs w:val="22"/>
        </w:rPr>
        <w:t xml:space="preserve">Ukazovatele ekonomickej výkonnosti pre životnosť projektu 10 rokov: </w:t>
      </w:r>
    </w:p>
    <w:p w14:paraId="2AE6EABB" w14:textId="77777777" w:rsidR="004B0DC4" w:rsidRPr="004B0DC4" w:rsidRDefault="004B0DC4" w:rsidP="004B0DC4">
      <w:pPr>
        <w:tabs>
          <w:tab w:val="left" w:pos="7335"/>
        </w:tabs>
        <w:rPr>
          <w:b/>
          <w:szCs w:val="22"/>
        </w:rPr>
      </w:pPr>
      <w:r w:rsidRPr="004B0DC4">
        <w:rPr>
          <w:b/>
          <w:szCs w:val="22"/>
        </w:rPr>
        <w:t>Čistá súčasná ekonomická hodnota (ENPV) = 631 855, 71  €</w:t>
      </w:r>
    </w:p>
    <w:p w14:paraId="77C7CC0A" w14:textId="77777777" w:rsidR="004B0DC4" w:rsidRPr="004B0DC4" w:rsidRDefault="004B0DC4" w:rsidP="004B0DC4">
      <w:pPr>
        <w:tabs>
          <w:tab w:val="left" w:pos="7335"/>
        </w:tabs>
        <w:rPr>
          <w:b/>
          <w:szCs w:val="22"/>
        </w:rPr>
      </w:pPr>
      <w:r w:rsidRPr="004B0DC4">
        <w:rPr>
          <w:b/>
          <w:szCs w:val="22"/>
        </w:rPr>
        <w:t>Čistá súčasná finančná hodnota (FNPV) = -799 006, 26  €</w:t>
      </w:r>
    </w:p>
    <w:p w14:paraId="46EBA01B" w14:textId="77777777" w:rsidR="004B0DC4" w:rsidRPr="004B0DC4" w:rsidRDefault="004B0DC4" w:rsidP="004B0DC4">
      <w:pPr>
        <w:tabs>
          <w:tab w:val="left" w:pos="7335"/>
        </w:tabs>
        <w:rPr>
          <w:b/>
          <w:szCs w:val="22"/>
        </w:rPr>
      </w:pPr>
    </w:p>
    <w:p w14:paraId="773679A9" w14:textId="77777777" w:rsidR="004B0DC4" w:rsidRPr="004B0DC4" w:rsidRDefault="004B0DC4" w:rsidP="004B0DC4">
      <w:pPr>
        <w:tabs>
          <w:tab w:val="left" w:pos="7335"/>
        </w:tabs>
        <w:rPr>
          <w:b/>
          <w:szCs w:val="22"/>
        </w:rPr>
      </w:pPr>
      <w:r w:rsidRPr="004B0DC4">
        <w:rPr>
          <w:b/>
          <w:szCs w:val="22"/>
        </w:rPr>
        <w:t>Rok návratu investície (PBP) = 9</w:t>
      </w:r>
    </w:p>
    <w:p w14:paraId="3DF1BD8A" w14:textId="7F4A1B41" w:rsidR="00AC7DCE" w:rsidRPr="00C351F2" w:rsidRDefault="00AC7DCE" w:rsidP="00AC7DCE">
      <w:pPr>
        <w:pStyle w:val="Nadpis2"/>
        <w:rPr>
          <w:rFonts w:ascii="Arial Narrow" w:hAnsi="Arial Narrow"/>
        </w:rPr>
      </w:pPr>
      <w:bookmarkStart w:id="54" w:name="_Toc499386065"/>
      <w:r w:rsidRPr="00C351F2">
        <w:rPr>
          <w:rFonts w:ascii="Arial Narrow" w:hAnsi="Arial Narrow"/>
        </w:rPr>
        <w:t>Motivácia</w:t>
      </w:r>
      <w:bookmarkEnd w:id="54"/>
    </w:p>
    <w:p w14:paraId="7E01207C" w14:textId="3B5F6038" w:rsidR="00AC7DCE" w:rsidRPr="00C351F2" w:rsidRDefault="00AC7DCE" w:rsidP="00816AE8">
      <w:pPr>
        <w:pStyle w:val="PopisTabulka"/>
      </w:pPr>
      <w:bookmarkStart w:id="55" w:name="_Toc499386097"/>
      <w:r w:rsidRPr="00C351F2">
        <w:t xml:space="preserve">Tabuľka </w:t>
      </w:r>
      <w:r w:rsidR="00B264CA">
        <w:fldChar w:fldCharType="begin"/>
      </w:r>
      <w:r w:rsidR="00B264CA">
        <w:instrText xml:space="preserve"> SEQ Tabuľka \* ARABIC </w:instrText>
      </w:r>
      <w:r w:rsidR="00B264CA">
        <w:fldChar w:fldCharType="separate"/>
      </w:r>
      <w:r w:rsidR="00E72620">
        <w:rPr>
          <w:noProof/>
        </w:rPr>
        <w:t>6</w:t>
      </w:r>
      <w:r w:rsidR="00B264CA">
        <w:rPr>
          <w:noProof/>
        </w:rPr>
        <w:fldChar w:fldCharType="end"/>
      </w:r>
      <w:r w:rsidRPr="00C351F2">
        <w:t xml:space="preserve"> Motivácia – budúci stav</w:t>
      </w:r>
      <w:bookmarkEnd w:id="55"/>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8"/>
        <w:gridCol w:w="4922"/>
      </w:tblGrid>
      <w:tr w:rsidR="00AC7DCE" w:rsidRPr="00C351F2" w14:paraId="482FD595" w14:textId="77777777" w:rsidTr="00574852">
        <w:trPr>
          <w:trHeight w:val="63"/>
        </w:trPr>
        <w:tc>
          <w:tcPr>
            <w:tcW w:w="9351" w:type="dxa"/>
            <w:gridSpan w:val="2"/>
            <w:shd w:val="clear" w:color="auto" w:fill="D9D9D9"/>
          </w:tcPr>
          <w:p w14:paraId="0C482E96" w14:textId="77777777" w:rsidR="00AC7DCE" w:rsidRPr="00C351F2" w:rsidRDefault="00AC7DCE" w:rsidP="00574852">
            <w:pPr>
              <w:pStyle w:val="SUhlavikatabulky"/>
            </w:pPr>
            <w:r w:rsidRPr="00C351F2">
              <w:t xml:space="preserve">Súhrnný popis </w:t>
            </w:r>
          </w:p>
        </w:tc>
      </w:tr>
      <w:tr w:rsidR="00AC7DCE" w:rsidRPr="00C351F2" w14:paraId="0C138E4D" w14:textId="77777777" w:rsidTr="00574852">
        <w:trPr>
          <w:trHeight w:val="1521"/>
        </w:trPr>
        <w:tc>
          <w:tcPr>
            <w:tcW w:w="9351" w:type="dxa"/>
            <w:gridSpan w:val="2"/>
            <w:tcBorders>
              <w:bottom w:val="dashed" w:sz="4" w:space="0" w:color="auto"/>
            </w:tcBorders>
            <w:shd w:val="clear" w:color="auto" w:fill="auto"/>
          </w:tcPr>
          <w:p w14:paraId="6E218B98" w14:textId="3A68E695" w:rsidR="00AC7DCE" w:rsidRPr="00C351F2" w:rsidRDefault="00695E53" w:rsidP="00574852">
            <w:pPr>
              <w:rPr>
                <w:szCs w:val="22"/>
              </w:rPr>
            </w:pPr>
            <w:bookmarkStart w:id="56" w:name="_Toc475177320"/>
            <w:r w:rsidRPr="00C351F2">
              <w:rPr>
                <w:szCs w:val="22"/>
              </w:rPr>
              <w:t>Okruhy motivácií</w:t>
            </w:r>
            <w:r w:rsidR="00AC7DCE" w:rsidRPr="00C351F2">
              <w:rPr>
                <w:szCs w:val="22"/>
              </w:rPr>
              <w:t xml:space="preserve"> pre realizáciu riešenia zavedenia manažmentu údajov v SP:</w:t>
            </w:r>
          </w:p>
          <w:p w14:paraId="17F53797" w14:textId="77D7C3BC" w:rsidR="00AC7DCE" w:rsidRPr="00C351F2" w:rsidRDefault="00B15095" w:rsidP="00574852">
            <w:pPr>
              <w:rPr>
                <w:b/>
                <w:szCs w:val="22"/>
              </w:rPr>
            </w:pPr>
            <w:r w:rsidRPr="00C351F2">
              <w:rPr>
                <w:b/>
                <w:szCs w:val="22"/>
              </w:rPr>
              <w:t>Informatizácia verejnej správy a jej strategické priority</w:t>
            </w:r>
            <w:bookmarkEnd w:id="56"/>
          </w:p>
          <w:p w14:paraId="275D7BE9" w14:textId="77777777" w:rsidR="00B15095" w:rsidRPr="00C351F2" w:rsidRDefault="00B15095" w:rsidP="00B15095">
            <w:pPr>
              <w:rPr>
                <w:rFonts w:eastAsia="Calibri"/>
              </w:rPr>
            </w:pPr>
            <w:r w:rsidRPr="00C351F2">
              <w:rPr>
                <w:bdr w:val="none" w:sz="0" w:space="0" w:color="auto" w:frame="1"/>
              </w:rPr>
              <w:t>Základnou motiváciou</w:t>
            </w:r>
            <w:r w:rsidR="00AC7DCE" w:rsidRPr="00C351F2">
              <w:rPr>
                <w:bdr w:val="none" w:sz="0" w:space="0" w:color="auto" w:frame="1"/>
              </w:rPr>
              <w:t xml:space="preserve"> </w:t>
            </w:r>
            <w:r w:rsidRPr="00C351F2">
              <w:rPr>
                <w:bdr w:val="none" w:sz="0" w:space="0" w:color="auto" w:frame="1"/>
              </w:rPr>
              <w:t>je aplikovanie</w:t>
            </w:r>
            <w:r w:rsidRPr="00C351F2">
              <w:rPr>
                <w:rFonts w:eastAsia="Calibri"/>
              </w:rPr>
              <w:t xml:space="preserve"> Strategickej priority NKIVS Manažment údajov. Každá inštitúcia verejnej správy musí byť schopná do konca roka 2020 dosiahnuť merateľné ciele stanovené v rámci Strategickej priority Manažment údajov, medzi ktoré patrí:</w:t>
            </w:r>
          </w:p>
          <w:p w14:paraId="48675117" w14:textId="77777777" w:rsidR="00B15095" w:rsidRPr="00C351F2" w:rsidRDefault="00B15095" w:rsidP="001D793A">
            <w:pPr>
              <w:pStyle w:val="Bullet1"/>
              <w:rPr>
                <w:rFonts w:eastAsia="Calibri"/>
              </w:rPr>
            </w:pPr>
            <w:r w:rsidRPr="00C351F2">
              <w:rPr>
                <w:rFonts w:eastAsia="Calibri"/>
              </w:rPr>
              <w:t>Zabezpečenie dostatočnej dátovej kvality v ISVS organizácie.</w:t>
            </w:r>
          </w:p>
          <w:p w14:paraId="3E9EC914" w14:textId="77777777" w:rsidR="00B15095" w:rsidRPr="00C351F2" w:rsidRDefault="00B15095" w:rsidP="001D793A">
            <w:pPr>
              <w:pStyle w:val="Bullet1"/>
              <w:rPr>
                <w:rFonts w:eastAsia="Calibri"/>
              </w:rPr>
            </w:pPr>
            <w:r w:rsidRPr="00C351F2">
              <w:rPr>
                <w:rFonts w:eastAsia="Calibri"/>
              </w:rPr>
              <w:t>Rozšírenie zoznamu referenčných údajov.</w:t>
            </w:r>
          </w:p>
          <w:p w14:paraId="6C94E96B" w14:textId="77777777" w:rsidR="00B15095" w:rsidRPr="00C351F2" w:rsidRDefault="00B15095" w:rsidP="001D793A">
            <w:pPr>
              <w:pStyle w:val="Bullet1"/>
              <w:rPr>
                <w:rFonts w:eastAsia="Calibri"/>
              </w:rPr>
            </w:pPr>
            <w:r w:rsidRPr="00C351F2">
              <w:rPr>
                <w:rFonts w:eastAsia="Calibri"/>
              </w:rPr>
              <w:t>Zabezpečenie princípu "jedenkrát a dosť".</w:t>
            </w:r>
          </w:p>
          <w:p w14:paraId="27CB8FF4" w14:textId="77777777" w:rsidR="00B15095" w:rsidRPr="00C351F2" w:rsidRDefault="00B15095" w:rsidP="001D793A">
            <w:pPr>
              <w:pStyle w:val="Bullet1"/>
              <w:rPr>
                <w:rFonts w:eastAsia="Calibri"/>
              </w:rPr>
            </w:pPr>
            <w:r w:rsidRPr="00C351F2">
              <w:rPr>
                <w:rFonts w:eastAsia="Calibri"/>
              </w:rPr>
              <w:t>Zabezpečenie využívania referenčných údajov v praxi.</w:t>
            </w:r>
          </w:p>
          <w:p w14:paraId="475E54A3" w14:textId="77777777" w:rsidR="00B15095" w:rsidRPr="00C351F2" w:rsidRDefault="00B15095" w:rsidP="001D793A">
            <w:pPr>
              <w:pStyle w:val="Bullet1"/>
              <w:rPr>
                <w:rFonts w:eastAsia="Calibri"/>
              </w:rPr>
            </w:pPr>
            <w:r w:rsidRPr="00C351F2">
              <w:rPr>
                <w:rFonts w:eastAsia="Calibri"/>
              </w:rPr>
              <w:t>Sprístupnenie údajov klientom, ktoré sa vo verejnej správe o nich evidujú.</w:t>
            </w:r>
          </w:p>
          <w:p w14:paraId="08E1D89F" w14:textId="77777777" w:rsidR="00B15095" w:rsidRPr="00C351F2" w:rsidRDefault="00B15095" w:rsidP="001D793A">
            <w:pPr>
              <w:pStyle w:val="Bullet1"/>
              <w:rPr>
                <w:rFonts w:eastAsia="Calibri"/>
              </w:rPr>
            </w:pPr>
            <w:r w:rsidRPr="00C351F2">
              <w:rPr>
                <w:rFonts w:eastAsia="Calibri"/>
              </w:rPr>
              <w:t>Zlepšenie rozhodovania vo verejnej správe.</w:t>
            </w:r>
          </w:p>
          <w:p w14:paraId="5B3FF259" w14:textId="77777777" w:rsidR="00B15095" w:rsidRPr="00C351F2" w:rsidRDefault="00B15095" w:rsidP="001D793A">
            <w:pPr>
              <w:pStyle w:val="Bullet1"/>
              <w:rPr>
                <w:rFonts w:eastAsia="Calibri"/>
              </w:rPr>
            </w:pPr>
            <w:r w:rsidRPr="00C351F2">
              <w:rPr>
                <w:rFonts w:eastAsia="Calibri"/>
              </w:rPr>
              <w:t>Zvýšenie dostupnosti dát pre analytické spracovanie.</w:t>
            </w:r>
          </w:p>
          <w:p w14:paraId="3F412F14" w14:textId="77777777" w:rsidR="00B15095" w:rsidRPr="00C351F2" w:rsidRDefault="00B15095" w:rsidP="001D793A">
            <w:pPr>
              <w:pStyle w:val="Bullet1"/>
              <w:rPr>
                <w:rFonts w:eastAsia="Calibri"/>
              </w:rPr>
            </w:pPr>
            <w:r w:rsidRPr="00C351F2">
              <w:rPr>
                <w:rFonts w:eastAsia="Calibri"/>
              </w:rPr>
              <w:t xml:space="preserve">Zlepšenie </w:t>
            </w:r>
            <w:proofErr w:type="spellStart"/>
            <w:r w:rsidRPr="00C351F2">
              <w:rPr>
                <w:rFonts w:eastAsia="Calibri"/>
              </w:rPr>
              <w:t>interoperability</w:t>
            </w:r>
            <w:proofErr w:type="spellEnd"/>
            <w:r w:rsidRPr="00C351F2">
              <w:rPr>
                <w:rFonts w:eastAsia="Calibri"/>
              </w:rPr>
              <w:t xml:space="preserve"> údajov zavedením sémantických dátových štandardov.</w:t>
            </w:r>
          </w:p>
          <w:p w14:paraId="42B7D793" w14:textId="77777777" w:rsidR="00B15095" w:rsidRPr="00C351F2" w:rsidRDefault="00B15095" w:rsidP="001D793A">
            <w:pPr>
              <w:pStyle w:val="Bullet1"/>
              <w:rPr>
                <w:rFonts w:eastAsia="Calibri"/>
              </w:rPr>
            </w:pPr>
            <w:r w:rsidRPr="00C351F2">
              <w:rPr>
                <w:rFonts w:eastAsia="Calibri"/>
              </w:rPr>
              <w:t>Zvýšenie dostupnosti údajov vo forme otvorených a prepojených dát.</w:t>
            </w:r>
          </w:p>
          <w:p w14:paraId="16878D31" w14:textId="783C9EB2" w:rsidR="00AC7DCE" w:rsidRPr="00C351F2" w:rsidRDefault="00695E53" w:rsidP="00574852">
            <w:pPr>
              <w:rPr>
                <w:b/>
                <w:szCs w:val="22"/>
              </w:rPr>
            </w:pPr>
            <w:bookmarkStart w:id="57" w:name="_Toc475177322"/>
            <w:r w:rsidRPr="00C351F2">
              <w:rPr>
                <w:b/>
                <w:szCs w:val="22"/>
              </w:rPr>
              <w:t>Nevyhovujúci</w:t>
            </w:r>
            <w:r w:rsidR="00AC7DCE" w:rsidRPr="00C351F2">
              <w:rPr>
                <w:b/>
                <w:szCs w:val="22"/>
              </w:rPr>
              <w:t xml:space="preserve"> </w:t>
            </w:r>
            <w:r w:rsidRPr="00C351F2">
              <w:rPr>
                <w:b/>
                <w:szCs w:val="22"/>
              </w:rPr>
              <w:t>aktuálny</w:t>
            </w:r>
            <w:r w:rsidR="00AC7DCE" w:rsidRPr="00C351F2">
              <w:rPr>
                <w:b/>
                <w:szCs w:val="22"/>
              </w:rPr>
              <w:t xml:space="preserve"> stav</w:t>
            </w:r>
            <w:r w:rsidRPr="00C351F2">
              <w:rPr>
                <w:b/>
                <w:szCs w:val="22"/>
              </w:rPr>
              <w:t xml:space="preserve"> riadenia údajov v </w:t>
            </w:r>
            <w:r w:rsidR="00AC7DCE" w:rsidRPr="00C351F2">
              <w:rPr>
                <w:b/>
                <w:szCs w:val="22"/>
              </w:rPr>
              <w:t>SP</w:t>
            </w:r>
            <w:bookmarkEnd w:id="57"/>
            <w:r w:rsidR="00AC7DCE" w:rsidRPr="00C351F2">
              <w:rPr>
                <w:b/>
                <w:szCs w:val="22"/>
              </w:rPr>
              <w:t xml:space="preserve"> </w:t>
            </w:r>
          </w:p>
          <w:p w14:paraId="70BF49A4" w14:textId="112BDF88" w:rsidR="00AC7DCE" w:rsidRPr="00C351F2" w:rsidRDefault="00695E53" w:rsidP="00695E53">
            <w:r w:rsidRPr="00C351F2">
              <w:t>Základným zdrojom jedinečných údajov o subjektoch evidencie subjektom evidencie (osoba, vec, právo, povinnosť alebo skutočnosť ) sú registre spravované v rámci IS SP. Problémom súčasného stavu je, že každý systém si zakladá a spravuje vlastnú údajovú základňu pre svoju agendu. Nevýhodou súčasného stavu sú značné nároky na finančné a ľudské zdroje na vývoj a údržbu príslušného programového vybavenia, na bezpečnosť dát, na zakladanie a administráciu registrov, ako aj na vzájomné prepojenie systémov</w:t>
            </w:r>
          </w:p>
          <w:p w14:paraId="75791F4C" w14:textId="77777777" w:rsidR="00AC7DCE" w:rsidRPr="00C351F2" w:rsidRDefault="00AC7DCE" w:rsidP="00574852">
            <w:pPr>
              <w:rPr>
                <w:szCs w:val="22"/>
              </w:rPr>
            </w:pPr>
            <w:r w:rsidRPr="00C351F2">
              <w:rPr>
                <w:szCs w:val="22"/>
              </w:rPr>
              <w:t xml:space="preserve">Aktuálny stav vyžaduje značné finančné a ľudské zdroje na vývoj a údržbu príslušného programového vybavenia, na zakladanie a administráciu registrov, ako aj na vzájomné prepojenie systémov. </w:t>
            </w:r>
            <w:bookmarkStart w:id="58" w:name="_Toc475177323"/>
            <w:r w:rsidRPr="00C351F2">
              <w:rPr>
                <w:szCs w:val="22"/>
              </w:rPr>
              <w:t>Zároveň zo súčasného stavu vyplývajú riziká</w:t>
            </w:r>
            <w:bookmarkEnd w:id="58"/>
            <w:r w:rsidRPr="00C351F2">
              <w:rPr>
                <w:szCs w:val="22"/>
              </w:rPr>
              <w:t>. Motiváciou v prípade aktuálneho stavu v SP je zvýšenie prevádzkovej efektivity pri správe údajov a tiež eliminácia rizík vyplývajúcich z aktuálneho stavu.</w:t>
            </w:r>
          </w:p>
          <w:p w14:paraId="566E814F" w14:textId="32F130E4" w:rsidR="00A60A5F" w:rsidRPr="00C351F2" w:rsidRDefault="00A60A5F" w:rsidP="008D2CB8">
            <w:pPr>
              <w:keepLines/>
              <w:rPr>
                <w:b/>
                <w:szCs w:val="22"/>
              </w:rPr>
            </w:pPr>
            <w:bookmarkStart w:id="59" w:name="_Toc475177325"/>
            <w:r>
              <w:rPr>
                <w:b/>
                <w:szCs w:val="22"/>
              </w:rPr>
              <w:t>O</w:t>
            </w:r>
            <w:r w:rsidR="008D2CB8">
              <w:rPr>
                <w:b/>
                <w:szCs w:val="22"/>
              </w:rPr>
              <w:t>bmedzenia</w:t>
            </w:r>
          </w:p>
          <w:p w14:paraId="686385E5" w14:textId="136D3733" w:rsidR="00A60A5F" w:rsidRPr="00C351F2" w:rsidRDefault="008D2CB8" w:rsidP="00A60A5F">
            <w:pPr>
              <w:rPr>
                <w:szCs w:val="22"/>
              </w:rPr>
            </w:pPr>
            <w:r>
              <w:rPr>
                <w:szCs w:val="22"/>
              </w:rPr>
              <w:t>Neaktuálnosť resp. nedostupnosť dát môže mať za následok</w:t>
            </w:r>
            <w:r w:rsidR="00A60A5F" w:rsidRPr="00C351F2">
              <w:rPr>
                <w:szCs w:val="22"/>
              </w:rPr>
              <w:t xml:space="preserve">: </w:t>
            </w:r>
          </w:p>
          <w:p w14:paraId="62050714" w14:textId="5AB7AA85" w:rsidR="008D2CB8" w:rsidRDefault="008D2CB8" w:rsidP="00A60A5F">
            <w:pPr>
              <w:pStyle w:val="Bullet1"/>
            </w:pPr>
            <w:r>
              <w:t>nesprávne rozhodnutie v rámci správneho konania o dávke (napr. nepriznanie oprávneného nároku na dávku ale neoprávnené priznanie dávky a následné vymáhanie)</w:t>
            </w:r>
          </w:p>
          <w:p w14:paraId="46DAB4EA" w14:textId="7166AEFF" w:rsidR="008D2CB8" w:rsidRDefault="008D2CB8" w:rsidP="00A60A5F">
            <w:pPr>
              <w:pStyle w:val="Bullet1"/>
            </w:pPr>
            <w:r>
              <w:t>neschopnosť vyplatiť už priznanú dávku poberateľovi</w:t>
            </w:r>
          </w:p>
          <w:p w14:paraId="4D1485FF" w14:textId="2018A79B" w:rsidR="00A60A5F" w:rsidRPr="00C351F2" w:rsidRDefault="008D2CB8" w:rsidP="00A60A5F">
            <w:pPr>
              <w:pStyle w:val="Bullet1"/>
            </w:pPr>
            <w:r>
              <w:t>neschopnosť doručiť vyplácanú dávku</w:t>
            </w:r>
            <w:r w:rsidR="00A60A5F" w:rsidRPr="00C351F2">
              <w:t xml:space="preserve">, </w:t>
            </w:r>
          </w:p>
          <w:p w14:paraId="646834D2" w14:textId="3C89B655" w:rsidR="00A60A5F" w:rsidRDefault="008D2CB8" w:rsidP="00574852">
            <w:pPr>
              <w:rPr>
                <w:szCs w:val="22"/>
              </w:rPr>
            </w:pPr>
            <w:r>
              <w:rPr>
                <w:szCs w:val="22"/>
              </w:rPr>
              <w:t>E</w:t>
            </w:r>
            <w:r w:rsidRPr="008D2CB8">
              <w:rPr>
                <w:szCs w:val="22"/>
              </w:rPr>
              <w:t xml:space="preserve">limináciu </w:t>
            </w:r>
            <w:r>
              <w:rPr>
                <w:szCs w:val="22"/>
              </w:rPr>
              <w:t>rizík z </w:t>
            </w:r>
            <w:r w:rsidRPr="008D2CB8">
              <w:rPr>
                <w:szCs w:val="22"/>
              </w:rPr>
              <w:t>obmedzení</w:t>
            </w:r>
            <w:r>
              <w:rPr>
                <w:szCs w:val="22"/>
              </w:rPr>
              <w:t>:</w:t>
            </w:r>
          </w:p>
          <w:p w14:paraId="035763F4" w14:textId="78E2356B" w:rsidR="008D2CB8" w:rsidRDefault="00001152" w:rsidP="00001152">
            <w:pPr>
              <w:pStyle w:val="Bullet1"/>
              <w:rPr>
                <w:szCs w:val="22"/>
              </w:rPr>
            </w:pPr>
            <w:r w:rsidRPr="00001152">
              <w:rPr>
                <w:szCs w:val="22"/>
              </w:rPr>
              <w:t>SP má plnú kontrolu nad údajmi a nebude závislá pri voľnom prístupe k vlastným dátam od dodávateľa (</w:t>
            </w:r>
            <w:proofErr w:type="spellStart"/>
            <w:r w:rsidRPr="00001152">
              <w:rPr>
                <w:szCs w:val="22"/>
              </w:rPr>
              <w:t>vendor</w:t>
            </w:r>
            <w:proofErr w:type="spellEnd"/>
            <w:r w:rsidRPr="00001152">
              <w:rPr>
                <w:szCs w:val="22"/>
              </w:rPr>
              <w:t xml:space="preserve"> </w:t>
            </w:r>
            <w:proofErr w:type="spellStart"/>
            <w:r w:rsidRPr="00001152">
              <w:rPr>
                <w:szCs w:val="22"/>
              </w:rPr>
              <w:t>lock</w:t>
            </w:r>
            <w:proofErr w:type="spellEnd"/>
            <w:r w:rsidRPr="00001152">
              <w:rPr>
                <w:szCs w:val="22"/>
              </w:rPr>
              <w:t>)</w:t>
            </w:r>
          </w:p>
          <w:p w14:paraId="17AD825C" w14:textId="14BD11A4" w:rsidR="00C55BFD" w:rsidRPr="008D2CB8" w:rsidRDefault="00C55BFD" w:rsidP="00001152">
            <w:pPr>
              <w:pStyle w:val="Bullet1"/>
              <w:rPr>
                <w:szCs w:val="22"/>
              </w:rPr>
            </w:pPr>
            <w:r>
              <w:rPr>
                <w:szCs w:val="22"/>
              </w:rPr>
              <w:t xml:space="preserve">je garantovaná správnosť a aktuálnosť údajov </w:t>
            </w:r>
            <w:proofErr w:type="spellStart"/>
            <w:r>
              <w:rPr>
                <w:szCs w:val="22"/>
              </w:rPr>
              <w:t>referencovaním</w:t>
            </w:r>
            <w:proofErr w:type="spellEnd"/>
          </w:p>
          <w:p w14:paraId="42B2973A" w14:textId="17AD0A13" w:rsidR="00AC7DCE" w:rsidRPr="00C351F2" w:rsidRDefault="00AC7DCE" w:rsidP="00574852">
            <w:pPr>
              <w:rPr>
                <w:b/>
                <w:szCs w:val="22"/>
              </w:rPr>
            </w:pPr>
            <w:r w:rsidRPr="00C351F2">
              <w:rPr>
                <w:b/>
                <w:szCs w:val="22"/>
              </w:rPr>
              <w:t xml:space="preserve">Strategické ciele </w:t>
            </w:r>
            <w:bookmarkEnd w:id="59"/>
            <w:r w:rsidR="00695E53" w:rsidRPr="00C351F2">
              <w:rPr>
                <w:b/>
                <w:szCs w:val="22"/>
              </w:rPr>
              <w:t>SP a KRIS</w:t>
            </w:r>
          </w:p>
          <w:p w14:paraId="58606635" w14:textId="0C6D9266" w:rsidR="00AC7DCE" w:rsidRPr="00C351F2" w:rsidRDefault="00AC7DCE" w:rsidP="00574852">
            <w:pPr>
              <w:rPr>
                <w:szCs w:val="22"/>
              </w:rPr>
            </w:pPr>
            <w:r w:rsidRPr="00C351F2">
              <w:rPr>
                <w:szCs w:val="22"/>
              </w:rPr>
              <w:t xml:space="preserve">MÚSP </w:t>
            </w:r>
            <w:r w:rsidR="00695E53" w:rsidRPr="00C351F2">
              <w:rPr>
                <w:szCs w:val="22"/>
              </w:rPr>
              <w:t>sleduje</w:t>
            </w:r>
            <w:r w:rsidRPr="00C351F2">
              <w:rPr>
                <w:szCs w:val="22"/>
              </w:rPr>
              <w:t xml:space="preserve"> strategické ciele SP vyplývajúce z dokumentu „Strategické zámery činnosti Sociálnej poisťovne na obdobie rokov 2017 – 2022“, ktorý bol schválený vládou.</w:t>
            </w:r>
            <w:r w:rsidR="00695E53" w:rsidRPr="00C351F2">
              <w:rPr>
                <w:szCs w:val="22"/>
              </w:rPr>
              <w:t xml:space="preserve"> Zároveň napĺňa zadefinovanú koncepciu rozvoja IS SP definovanú platným dokumentom KRIS</w:t>
            </w:r>
            <w:r w:rsidR="00797BE3" w:rsidRPr="00C351F2">
              <w:rPr>
                <w:szCs w:val="22"/>
              </w:rPr>
              <w:t>,</w:t>
            </w:r>
            <w:r w:rsidR="00695E53" w:rsidRPr="00C351F2">
              <w:rPr>
                <w:szCs w:val="22"/>
              </w:rPr>
              <w:t xml:space="preserve"> pričom primárnou motiváciu sú ciele: </w:t>
            </w:r>
          </w:p>
          <w:p w14:paraId="57E981F6" w14:textId="1C832B66" w:rsidR="00AC7DCE" w:rsidRPr="00C351F2" w:rsidRDefault="00797BE3" w:rsidP="001D793A">
            <w:pPr>
              <w:pStyle w:val="Bullet1"/>
            </w:pPr>
            <w:r w:rsidRPr="00C351F2">
              <w:t>zavedenie</w:t>
            </w:r>
            <w:r w:rsidR="00AC7DCE" w:rsidRPr="00C351F2">
              <w:t xml:space="preserve"> manažment</w:t>
            </w:r>
            <w:r w:rsidRPr="00C351F2">
              <w:t>u údajov SP,</w:t>
            </w:r>
            <w:r w:rsidR="00AC7DCE" w:rsidRPr="00C351F2">
              <w:t xml:space="preserve"> </w:t>
            </w:r>
          </w:p>
          <w:p w14:paraId="342B9E66" w14:textId="10D3F9FC" w:rsidR="00AC7DCE" w:rsidRPr="00C351F2" w:rsidRDefault="00797BE3" w:rsidP="001D793A">
            <w:pPr>
              <w:pStyle w:val="Bullet1"/>
            </w:pPr>
            <w:r w:rsidRPr="00C351F2">
              <w:t>k</w:t>
            </w:r>
            <w:r w:rsidR="00AC7DCE" w:rsidRPr="00C351F2">
              <w:t>onsolidovaný pohľad na klienta SP a históriu vzťahu s</w:t>
            </w:r>
            <w:r w:rsidRPr="00C351F2">
              <w:t> </w:t>
            </w:r>
            <w:r w:rsidR="00AC7DCE" w:rsidRPr="00C351F2">
              <w:t>ním</w:t>
            </w:r>
            <w:r w:rsidRPr="00C351F2">
              <w:t>,</w:t>
            </w:r>
          </w:p>
          <w:p w14:paraId="4B0EA66D" w14:textId="50E81115" w:rsidR="00AC7DCE" w:rsidRPr="00C351F2" w:rsidRDefault="00797BE3" w:rsidP="001D793A">
            <w:pPr>
              <w:pStyle w:val="Bullet1"/>
            </w:pPr>
            <w:r w:rsidRPr="00C351F2">
              <w:t>t</w:t>
            </w:r>
            <w:r w:rsidR="00AC7DCE" w:rsidRPr="00C351F2">
              <w:t xml:space="preserve">echnologická stabilizácia prevádzkovaného prostredia IS SP, spoľahlivosť a bezpečnosť systémov </w:t>
            </w:r>
          </w:p>
        </w:tc>
      </w:tr>
      <w:tr w:rsidR="00AC7DCE" w:rsidRPr="00C351F2" w14:paraId="6730CB35" w14:textId="77777777" w:rsidTr="00574852">
        <w:tc>
          <w:tcPr>
            <w:tcW w:w="9351" w:type="dxa"/>
            <w:gridSpan w:val="2"/>
            <w:tcBorders>
              <w:top w:val="dashed" w:sz="4" w:space="0" w:color="auto"/>
              <w:bottom w:val="dashed" w:sz="4" w:space="0" w:color="auto"/>
            </w:tcBorders>
            <w:shd w:val="clear" w:color="auto" w:fill="auto"/>
            <w:vAlign w:val="center"/>
          </w:tcPr>
          <w:p w14:paraId="6546C642" w14:textId="77777777" w:rsidR="00AC7DCE" w:rsidRPr="00C351F2" w:rsidRDefault="00AC7DCE" w:rsidP="00574852">
            <w:pPr>
              <w:pStyle w:val="Zkladntext"/>
              <w:jc w:val="center"/>
              <w:rPr>
                <w:rFonts w:ascii="Arial Narrow" w:hAnsi="Arial Narrow"/>
              </w:rPr>
            </w:pPr>
            <w:r w:rsidRPr="00C351F2">
              <w:rPr>
                <w:rFonts w:ascii="Arial Narrow" w:hAnsi="Arial Narrow"/>
                <w:noProof/>
                <w:lang w:eastAsia="sk-SK"/>
              </w:rPr>
              <w:drawing>
                <wp:inline distT="0" distB="0" distL="0" distR="0" wp14:anchorId="6B94BDC7" wp14:editId="444178A6">
                  <wp:extent cx="5850890" cy="63760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50890" cy="6376035"/>
                          </a:xfrm>
                          <a:prstGeom prst="rect">
                            <a:avLst/>
                          </a:prstGeom>
                        </pic:spPr>
                      </pic:pic>
                    </a:graphicData>
                  </a:graphic>
                </wp:inline>
              </w:drawing>
            </w:r>
          </w:p>
        </w:tc>
      </w:tr>
      <w:tr w:rsidR="00AC7DCE" w:rsidRPr="00C351F2" w14:paraId="76D3D421" w14:textId="77777777" w:rsidTr="00574852">
        <w:trPr>
          <w:trHeight w:val="1504"/>
        </w:trPr>
        <w:tc>
          <w:tcPr>
            <w:tcW w:w="9351" w:type="dxa"/>
            <w:gridSpan w:val="2"/>
            <w:tcBorders>
              <w:top w:val="dashed" w:sz="4" w:space="0" w:color="auto"/>
            </w:tcBorders>
            <w:shd w:val="clear" w:color="auto" w:fill="auto"/>
          </w:tcPr>
          <w:p w14:paraId="55F0AC69" w14:textId="77777777" w:rsidR="00AC7DCE" w:rsidRPr="00C351F2" w:rsidRDefault="00AC7DCE" w:rsidP="00574852">
            <w:pPr>
              <w:rPr>
                <w:szCs w:val="22"/>
              </w:rPr>
            </w:pPr>
            <w:r w:rsidRPr="00C351F2">
              <w:rPr>
                <w:szCs w:val="22"/>
              </w:rPr>
              <w:t>Projekt taktiež pokryje požiadavku zlepšiť dostupnosť, kvalitu a bezpečnosť tých údajov SP, ktoré sú používané vo viacerých systémoch SP (kmeňové dáta SP). Vyššie uvedené požiadavky budú realizované dosiahnutím nasledujúcich cieľov zavedenia manažmentu údajov SP:</w:t>
            </w:r>
          </w:p>
          <w:p w14:paraId="0D13112A" w14:textId="77777777" w:rsidR="00AC7DCE" w:rsidRPr="00C351F2" w:rsidRDefault="00AC7DCE" w:rsidP="000C59DD">
            <w:pPr>
              <w:pStyle w:val="Bullet1"/>
            </w:pPr>
            <w:r w:rsidRPr="00C351F2">
              <w:t xml:space="preserve">SP má zadefinované aktivované politiky, procesy a štandardy </w:t>
            </w:r>
            <w:proofErr w:type="spellStart"/>
            <w:r w:rsidRPr="00C351F2">
              <w:t>data</w:t>
            </w:r>
            <w:proofErr w:type="spellEnd"/>
            <w:r w:rsidRPr="00C351F2">
              <w:t xml:space="preserve"> </w:t>
            </w:r>
            <w:proofErr w:type="spellStart"/>
            <w:r w:rsidRPr="00C351F2">
              <w:t>governance</w:t>
            </w:r>
            <w:proofErr w:type="spellEnd"/>
            <w:r w:rsidRPr="00C351F2">
              <w:t xml:space="preserve"> v súlade s potrebami biznis procesov a s účelom organizácie.</w:t>
            </w:r>
          </w:p>
          <w:p w14:paraId="2F8623A5" w14:textId="77777777" w:rsidR="00AC7DCE" w:rsidRPr="00C351F2" w:rsidRDefault="00AC7DCE" w:rsidP="000C59DD">
            <w:pPr>
              <w:pStyle w:val="Bullet1"/>
            </w:pPr>
            <w:r w:rsidRPr="00C351F2">
              <w:t>Je garantovaná správnosť a aktuálnosť údajov v informačných systémoch SP.</w:t>
            </w:r>
          </w:p>
          <w:p w14:paraId="48122AF0" w14:textId="77777777" w:rsidR="00AC7DCE" w:rsidRPr="00C351F2" w:rsidRDefault="00AC7DCE" w:rsidP="000C59DD">
            <w:pPr>
              <w:pStyle w:val="Bullet1"/>
            </w:pPr>
            <w:r w:rsidRPr="00C351F2">
              <w:t xml:space="preserve">Kmeňové údaje sú spravované tak aby každá agenda SP mala kedykoľvek možnosť </w:t>
            </w:r>
            <w:proofErr w:type="spellStart"/>
            <w:r w:rsidRPr="00C351F2">
              <w:t>referencovať</w:t>
            </w:r>
            <w:proofErr w:type="spellEnd"/>
            <w:r w:rsidRPr="00C351F2">
              <w:t>, respektíve synchronizovať svoje údaje voči garantovanému zdroju správnych údajov.</w:t>
            </w:r>
          </w:p>
          <w:p w14:paraId="7C06034A" w14:textId="468DE03C" w:rsidR="00AC7DCE" w:rsidRPr="00C351F2" w:rsidRDefault="00AC7DCE" w:rsidP="000C59DD">
            <w:pPr>
              <w:pStyle w:val="Bullet1"/>
            </w:pPr>
            <w:r w:rsidRPr="00C351F2">
              <w:t xml:space="preserve">SP má vytvorené centrálne registre tak, aby boli z pohľadu dostupnosti a kvality dát </w:t>
            </w:r>
            <w:r w:rsidR="00797BE3" w:rsidRPr="00C351F2">
              <w:t>boli</w:t>
            </w:r>
            <w:r w:rsidRPr="00C351F2">
              <w:t xml:space="preserve"> vyhlásenie za referenčné registre.</w:t>
            </w:r>
          </w:p>
          <w:p w14:paraId="0DB92060" w14:textId="77777777" w:rsidR="00AC7DCE" w:rsidRPr="00C351F2" w:rsidRDefault="00AC7DCE" w:rsidP="000C59DD">
            <w:pPr>
              <w:pStyle w:val="Bullet1"/>
            </w:pPr>
            <w:r w:rsidRPr="00C351F2">
              <w:t>SP má vytvorenú centrálnu správu číselníkov tak, aby všetky agendové IS používali rovnaké hodnoty číselníkov.</w:t>
            </w:r>
          </w:p>
          <w:p w14:paraId="121BCB55" w14:textId="77777777" w:rsidR="00AC7DCE" w:rsidRPr="00C351F2" w:rsidRDefault="00AC7DCE" w:rsidP="000C59DD">
            <w:pPr>
              <w:pStyle w:val="Bullet1"/>
            </w:pPr>
            <w:r w:rsidRPr="00C351F2">
              <w:t xml:space="preserve">SP si plní povinnosti legislatívy v oblasti </w:t>
            </w:r>
            <w:proofErr w:type="spellStart"/>
            <w:r w:rsidRPr="00C351F2">
              <w:t>referencovania</w:t>
            </w:r>
            <w:proofErr w:type="spellEnd"/>
            <w:r w:rsidRPr="00C351F2">
              <w:t xml:space="preserve"> vlastných údajov na referenčné registre iných OVM.</w:t>
            </w:r>
          </w:p>
          <w:p w14:paraId="4F544828" w14:textId="77777777" w:rsidR="00AC7DCE" w:rsidRPr="00C351F2" w:rsidRDefault="00AC7DCE" w:rsidP="000C59DD">
            <w:pPr>
              <w:pStyle w:val="Bullet1"/>
            </w:pPr>
            <w:proofErr w:type="spellStart"/>
            <w:r w:rsidRPr="00C351F2">
              <w:t>Zdieľanie</w:t>
            </w:r>
            <w:proofErr w:type="spellEnd"/>
            <w:r w:rsidRPr="00C351F2">
              <w:t xml:space="preserve"> údajov je efektívne a transparentné, čo je zabezpečené používaním servisne orientovanej architektúry. SP má technickú platformu pre dátovú integráciu</w:t>
            </w:r>
            <w:r w:rsidRPr="00C351F2">
              <w:rPr>
                <w:rStyle w:val="Odkaznakomentr"/>
              </w:rPr>
              <w:t>.</w:t>
            </w:r>
          </w:p>
          <w:p w14:paraId="6F60FCEC" w14:textId="1D211039" w:rsidR="00797BE3" w:rsidRPr="00C351F2" w:rsidRDefault="00AC7DCE" w:rsidP="000C59DD">
            <w:pPr>
              <w:pStyle w:val="Bullet1"/>
              <w:rPr>
                <w:rFonts w:ascii="Arial Narrow" w:hAnsi="Arial Narrow"/>
              </w:rPr>
            </w:pPr>
            <w:r w:rsidRPr="00C351F2">
              <w:t>SP</w:t>
            </w:r>
            <w:r w:rsidR="00797BE3" w:rsidRPr="00C351F2">
              <w:t xml:space="preserve"> má pripravené údaje tak</w:t>
            </w:r>
            <w:r w:rsidRPr="00C351F2">
              <w:t xml:space="preserve">, </w:t>
            </w:r>
            <w:r w:rsidR="00797BE3" w:rsidRPr="00C351F2">
              <w:t>aby bolo možné ich poskytovanie prostredníctvom služieb Moje dáta a </w:t>
            </w:r>
            <w:proofErr w:type="spellStart"/>
            <w:r w:rsidR="00797BE3" w:rsidRPr="00C351F2">
              <w:t>Open</w:t>
            </w:r>
            <w:proofErr w:type="spellEnd"/>
            <w:r w:rsidR="00797BE3" w:rsidRPr="00C351F2">
              <w:t xml:space="preserve"> dáta</w:t>
            </w:r>
            <w:r w:rsidRPr="00C351F2">
              <w:t>.</w:t>
            </w:r>
          </w:p>
        </w:tc>
      </w:tr>
      <w:tr w:rsidR="00AC7DCE" w:rsidRPr="00C351F2" w14:paraId="08280228" w14:textId="77777777" w:rsidTr="00574852">
        <w:trPr>
          <w:trHeight w:val="222"/>
        </w:trPr>
        <w:tc>
          <w:tcPr>
            <w:tcW w:w="4073" w:type="dxa"/>
            <w:tcBorders>
              <w:top w:val="single" w:sz="4" w:space="0" w:color="auto"/>
            </w:tcBorders>
            <w:shd w:val="clear" w:color="auto" w:fill="D9D9D9"/>
          </w:tcPr>
          <w:p w14:paraId="377DF37E" w14:textId="77777777" w:rsidR="00AC7DCE" w:rsidRPr="00C351F2" w:rsidRDefault="00AC7DCE" w:rsidP="00574852">
            <w:pPr>
              <w:pStyle w:val="SUhlavikatabulky"/>
              <w:rPr>
                <w:i/>
                <w:sz w:val="18"/>
              </w:rPr>
            </w:pPr>
            <w:r w:rsidRPr="00C351F2">
              <w:t>Riziká</w:t>
            </w:r>
          </w:p>
        </w:tc>
        <w:tc>
          <w:tcPr>
            <w:tcW w:w="5278" w:type="dxa"/>
            <w:tcBorders>
              <w:top w:val="single" w:sz="4" w:space="0" w:color="auto"/>
            </w:tcBorders>
            <w:shd w:val="clear" w:color="auto" w:fill="D9D9D9"/>
          </w:tcPr>
          <w:p w14:paraId="75F30C33" w14:textId="77777777" w:rsidR="00AC7DCE" w:rsidRPr="00C351F2" w:rsidRDefault="00AC7DCE" w:rsidP="00574852">
            <w:pPr>
              <w:pStyle w:val="Zkladntext"/>
              <w:spacing w:before="0" w:after="0"/>
              <w:rPr>
                <w:rFonts w:ascii="Arial Narrow" w:hAnsi="Arial Narrow"/>
                <w:b/>
                <w:i/>
                <w:sz w:val="18"/>
              </w:rPr>
            </w:pPr>
            <w:r w:rsidRPr="00C351F2">
              <w:rPr>
                <w:rFonts w:ascii="Arial Narrow" w:hAnsi="Arial Narrow"/>
                <w:b/>
                <w:sz w:val="18"/>
              </w:rPr>
              <w:t>Spresnenie identifikovaných rizík:</w:t>
            </w:r>
            <w:r w:rsidRPr="00C351F2">
              <w:rPr>
                <w:rFonts w:ascii="Arial Narrow" w:hAnsi="Arial Narrow"/>
                <w:i/>
                <w:sz w:val="18"/>
              </w:rPr>
              <w:t xml:space="preserve"> Odkazy na relevantné identifikátory rizík v prílohe Riziká.</w:t>
            </w:r>
          </w:p>
        </w:tc>
      </w:tr>
      <w:tr w:rsidR="00AC7DCE" w:rsidRPr="00C351F2" w14:paraId="35531462" w14:textId="77777777" w:rsidTr="00574852">
        <w:trPr>
          <w:trHeight w:val="519"/>
        </w:trPr>
        <w:tc>
          <w:tcPr>
            <w:tcW w:w="9351" w:type="dxa"/>
            <w:gridSpan w:val="2"/>
            <w:tcBorders>
              <w:top w:val="single" w:sz="4" w:space="0" w:color="auto"/>
            </w:tcBorders>
            <w:shd w:val="clear" w:color="auto" w:fill="auto"/>
          </w:tcPr>
          <w:p w14:paraId="01E7754D" w14:textId="77777777" w:rsidR="00AC7DCE" w:rsidRPr="00C351F2" w:rsidRDefault="00AC7DCE" w:rsidP="00DC3FCC">
            <w:r w:rsidRPr="00C351F2">
              <w:t xml:space="preserve">R_S-2.1: Nie je možné dosiahnuť požadovanú kvalitu a konzistenciu dát v centralizovanej databáze </w:t>
            </w:r>
          </w:p>
          <w:p w14:paraId="278BCA5D" w14:textId="77777777" w:rsidR="00AC7DCE" w:rsidRPr="00C351F2" w:rsidRDefault="00AC7DCE" w:rsidP="00DC3FCC">
            <w:r w:rsidRPr="00C351F2">
              <w:t>R_S-2.2: Nie je možné poskytnúť služby tretím stranám na požadovanej kvalite</w:t>
            </w:r>
          </w:p>
          <w:p w14:paraId="38DF1EE4" w14:textId="77777777" w:rsidR="00AC7DCE" w:rsidRPr="00C351F2" w:rsidRDefault="00AC7DCE" w:rsidP="00DC3FCC">
            <w:r w:rsidRPr="00C351F2">
              <w:t xml:space="preserve">R-2.1: </w:t>
            </w:r>
            <w:proofErr w:type="spellStart"/>
            <w:r w:rsidRPr="00C351F2">
              <w:t>Stakeholderi</w:t>
            </w:r>
            <w:proofErr w:type="spellEnd"/>
            <w:r w:rsidRPr="00C351F2">
              <w:t xml:space="preserve"> sa neuspokojivo zhostia úloh vyplývajúcich z reformného zámeru</w:t>
            </w:r>
          </w:p>
          <w:p w14:paraId="62B0D7C9" w14:textId="77777777" w:rsidR="00AC7DCE" w:rsidRPr="00C351F2" w:rsidRDefault="00AC7DCE" w:rsidP="00DC3FCC">
            <w:r w:rsidRPr="00C351F2">
              <w:t>R-2.3: Ciele sa nepodarí dosiahnuť v plnom rozsahu</w:t>
            </w:r>
          </w:p>
        </w:tc>
      </w:tr>
      <w:tr w:rsidR="00AC7DCE" w:rsidRPr="00C351F2" w14:paraId="0DBAB052" w14:textId="77777777" w:rsidTr="00574852">
        <w:tc>
          <w:tcPr>
            <w:tcW w:w="4073" w:type="dxa"/>
            <w:shd w:val="clear" w:color="auto" w:fill="D9D9D9"/>
          </w:tcPr>
          <w:p w14:paraId="4F41CFB0" w14:textId="77777777" w:rsidR="00AC7DCE" w:rsidRPr="00C351F2" w:rsidRDefault="00AC7DCE" w:rsidP="00574852">
            <w:pPr>
              <w:pStyle w:val="SUhlavikatabulky"/>
            </w:pPr>
            <w:r w:rsidRPr="00C351F2">
              <w:t>Prílohy</w:t>
            </w:r>
          </w:p>
        </w:tc>
        <w:tc>
          <w:tcPr>
            <w:tcW w:w="5278" w:type="dxa"/>
            <w:shd w:val="clear" w:color="auto" w:fill="D9D9D9"/>
          </w:tcPr>
          <w:p w14:paraId="2AC975D8" w14:textId="77777777" w:rsidR="00AC7DCE" w:rsidRPr="00C351F2" w:rsidRDefault="00AC7DCE" w:rsidP="00574852">
            <w:pPr>
              <w:pStyle w:val="Zkladntext"/>
              <w:spacing w:before="0" w:after="0"/>
              <w:rPr>
                <w:rFonts w:ascii="Arial Narrow" w:hAnsi="Arial Narrow"/>
                <w:b/>
              </w:rPr>
            </w:pPr>
            <w:r w:rsidRPr="00C351F2">
              <w:rPr>
                <w:rFonts w:ascii="Arial Narrow" w:hAnsi="Arial Narrow"/>
                <w:b/>
                <w:sz w:val="20"/>
              </w:rPr>
              <w:t>Diagramy, modely, obrázky v plnom rozlíšení</w:t>
            </w:r>
          </w:p>
        </w:tc>
      </w:tr>
      <w:tr w:rsidR="00AC7DCE" w:rsidRPr="00FA2031" w14:paraId="41F03E6D" w14:textId="77777777" w:rsidTr="00574852">
        <w:tc>
          <w:tcPr>
            <w:tcW w:w="4073" w:type="dxa"/>
            <w:shd w:val="clear" w:color="auto" w:fill="auto"/>
          </w:tcPr>
          <w:p w14:paraId="4E0AECE4" w14:textId="77777777" w:rsidR="00AC7DCE" w:rsidRPr="00C351F2" w:rsidRDefault="00AC7DCE" w:rsidP="000C59DD">
            <w:r w:rsidRPr="00C351F2">
              <w:t xml:space="preserve">SU OPII MUSP </w:t>
            </w:r>
            <w:proofErr w:type="spellStart"/>
            <w:r w:rsidRPr="00C351F2">
              <w:t>Prilohy.docx</w:t>
            </w:r>
            <w:proofErr w:type="spellEnd"/>
            <w:r w:rsidRPr="00C351F2">
              <w:t xml:space="preserve"> </w:t>
            </w:r>
          </w:p>
          <w:p w14:paraId="142EBC06" w14:textId="77777777" w:rsidR="00AC7DCE" w:rsidRPr="00C351F2" w:rsidRDefault="00AC7DCE" w:rsidP="000C59DD">
            <w:pPr>
              <w:pStyle w:val="Bullet1"/>
            </w:pPr>
            <w:r w:rsidRPr="00C351F2">
              <w:t>Tabuľka 5 Riziká</w:t>
            </w:r>
          </w:p>
          <w:p w14:paraId="5FEFF9CF" w14:textId="77777777" w:rsidR="00AC7DCE" w:rsidRPr="00C351F2" w:rsidRDefault="00AC7DCE" w:rsidP="000C59DD">
            <w:pPr>
              <w:pStyle w:val="Bullet1"/>
            </w:pPr>
            <w:r w:rsidRPr="00C351F2">
              <w:t>Tabuľka 8 Zoznam zainteresovaných</w:t>
            </w:r>
            <w:r w:rsidRPr="00C351F2" w:rsidDel="00856702">
              <w:t xml:space="preserve"> </w:t>
            </w:r>
          </w:p>
          <w:p w14:paraId="144F6CEB" w14:textId="77777777" w:rsidR="00AC7DCE" w:rsidRPr="00C351F2" w:rsidRDefault="00AC7DCE" w:rsidP="000C59DD">
            <w:pPr>
              <w:pStyle w:val="Bullet1"/>
            </w:pPr>
            <w:r w:rsidRPr="00C351F2">
              <w:t>Tabuľka 9 Zoznam cieľov</w:t>
            </w:r>
          </w:p>
        </w:tc>
        <w:tc>
          <w:tcPr>
            <w:tcW w:w="5278" w:type="dxa"/>
            <w:shd w:val="clear" w:color="auto" w:fill="auto"/>
          </w:tcPr>
          <w:p w14:paraId="46122A5E" w14:textId="77777777" w:rsidR="00AC7DCE" w:rsidRPr="00FA2031" w:rsidRDefault="00AC7DCE" w:rsidP="00574852">
            <w:pPr>
              <w:pStyle w:val="Zkladntext"/>
              <w:rPr>
                <w:rFonts w:ascii="Arial Narrow" w:hAnsi="Arial Narrow"/>
              </w:rPr>
            </w:pPr>
          </w:p>
        </w:tc>
      </w:tr>
    </w:tbl>
    <w:p w14:paraId="3897B31D" w14:textId="77777777" w:rsidR="00AC7DCE" w:rsidRPr="00C351F2" w:rsidRDefault="00AC7DCE" w:rsidP="00E758D6">
      <w:pPr>
        <w:pStyle w:val="Nadpis2"/>
      </w:pPr>
      <w:bookmarkStart w:id="60" w:name="_Toc499386066"/>
      <w:r w:rsidRPr="00C351F2">
        <w:t>Popis aktuálneho stavu</w:t>
      </w:r>
      <w:bookmarkEnd w:id="60"/>
    </w:p>
    <w:p w14:paraId="2EBF3F5F" w14:textId="77777777" w:rsidR="00AC7DCE" w:rsidRPr="00C351F2" w:rsidRDefault="00AC7DCE" w:rsidP="00AC7DCE">
      <w:pPr>
        <w:pStyle w:val="Nadpis3"/>
        <w:rPr>
          <w:rFonts w:ascii="Arial Narrow" w:hAnsi="Arial Narrow"/>
        </w:rPr>
      </w:pPr>
      <w:bookmarkStart w:id="61" w:name="_Toc499386067"/>
      <w:r w:rsidRPr="00C351F2">
        <w:rPr>
          <w:rFonts w:ascii="Arial Narrow" w:hAnsi="Arial Narrow"/>
        </w:rPr>
        <w:t>Legislatíva</w:t>
      </w:r>
      <w:bookmarkEnd w:id="61"/>
    </w:p>
    <w:p w14:paraId="79EEDF33" w14:textId="746A3E50" w:rsidR="00AC7DCE" w:rsidRPr="00C351F2" w:rsidRDefault="00AC7DCE" w:rsidP="00816AE8">
      <w:pPr>
        <w:pStyle w:val="PopisTabulka"/>
      </w:pPr>
      <w:bookmarkStart w:id="62" w:name="_Toc499386098"/>
      <w:r w:rsidRPr="00C351F2">
        <w:t xml:space="preserve">Tabuľka </w:t>
      </w:r>
      <w:r w:rsidR="00B264CA">
        <w:fldChar w:fldCharType="begin"/>
      </w:r>
      <w:r w:rsidR="00B264CA">
        <w:instrText xml:space="preserve"> SEQ Tabuľka \* ARABIC </w:instrText>
      </w:r>
      <w:r w:rsidR="00B264CA">
        <w:fldChar w:fldCharType="separate"/>
      </w:r>
      <w:r w:rsidR="00E72620">
        <w:rPr>
          <w:noProof/>
        </w:rPr>
        <w:t>7</w:t>
      </w:r>
      <w:r w:rsidR="00B264CA">
        <w:rPr>
          <w:noProof/>
        </w:rPr>
        <w:fldChar w:fldCharType="end"/>
      </w:r>
      <w:r w:rsidRPr="00C351F2">
        <w:t xml:space="preserve"> Legislatíva – aktuálny stav</w:t>
      </w:r>
      <w:bookmarkEnd w:id="62"/>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4"/>
        <w:gridCol w:w="5277"/>
      </w:tblGrid>
      <w:tr w:rsidR="00AC7DCE" w:rsidRPr="00C351F2" w14:paraId="76B56AC5" w14:textId="77777777" w:rsidTr="00574852">
        <w:trPr>
          <w:trHeight w:val="63"/>
        </w:trPr>
        <w:tc>
          <w:tcPr>
            <w:tcW w:w="9351" w:type="dxa"/>
            <w:gridSpan w:val="2"/>
            <w:shd w:val="clear" w:color="auto" w:fill="D9D9D9"/>
          </w:tcPr>
          <w:p w14:paraId="5BF59080" w14:textId="77777777" w:rsidR="00AC7DCE" w:rsidRPr="00C351F2" w:rsidRDefault="00AC7DCE" w:rsidP="00574852">
            <w:pPr>
              <w:pStyle w:val="SUhlavikatabulky"/>
            </w:pPr>
            <w:r w:rsidRPr="00C351F2">
              <w:t xml:space="preserve">Súhrnný popis </w:t>
            </w:r>
          </w:p>
        </w:tc>
      </w:tr>
      <w:tr w:rsidR="00AC7DCE" w:rsidRPr="00C351F2" w14:paraId="58E72604" w14:textId="77777777" w:rsidTr="00574852">
        <w:trPr>
          <w:trHeight w:val="629"/>
        </w:trPr>
        <w:tc>
          <w:tcPr>
            <w:tcW w:w="9351" w:type="dxa"/>
            <w:gridSpan w:val="2"/>
            <w:tcBorders>
              <w:bottom w:val="dashed" w:sz="4" w:space="0" w:color="auto"/>
            </w:tcBorders>
            <w:shd w:val="clear" w:color="auto" w:fill="auto"/>
          </w:tcPr>
          <w:p w14:paraId="28CDF377" w14:textId="77777777" w:rsidR="00AC7DCE" w:rsidRPr="00C351F2" w:rsidRDefault="00AC7DCE" w:rsidP="00574852">
            <w:pPr>
              <w:rPr>
                <w:szCs w:val="22"/>
              </w:rPr>
            </w:pPr>
            <w:r w:rsidRPr="00C351F2">
              <w:rPr>
                <w:szCs w:val="22"/>
              </w:rPr>
              <w:t>Základný zákonný rámec pre fungovanie SP a výkon jej kompetencií:</w:t>
            </w:r>
          </w:p>
          <w:p w14:paraId="0001E54A" w14:textId="77777777" w:rsidR="00AC7DCE" w:rsidRPr="00C351F2" w:rsidRDefault="00AC7DCE" w:rsidP="000C59DD">
            <w:pPr>
              <w:pStyle w:val="Bullet1"/>
            </w:pPr>
            <w:r w:rsidRPr="00C351F2">
              <w:t>Zákon č. 461/2003 Z. z. o sociálnom poistení v znení neskorších predpisov</w:t>
            </w:r>
          </w:p>
          <w:p w14:paraId="63C5FF2E" w14:textId="77777777" w:rsidR="00AC7DCE" w:rsidRPr="00C351F2" w:rsidRDefault="00AC7DCE" w:rsidP="000C59DD">
            <w:pPr>
              <w:pStyle w:val="Bullet1"/>
            </w:pPr>
            <w:r w:rsidRPr="00C351F2">
              <w:t>Zákon č. 43/2004 Z. z. o starobnom dôchodkovom sporení a o zmene a doplnení niektorých zákonov v znení neskorších predpisov</w:t>
            </w:r>
          </w:p>
          <w:p w14:paraId="3DDB6380" w14:textId="77777777" w:rsidR="00AC7DCE" w:rsidRPr="00C351F2" w:rsidRDefault="00AC7DCE" w:rsidP="000C59DD">
            <w:pPr>
              <w:pStyle w:val="Bullet1"/>
            </w:pPr>
            <w:r w:rsidRPr="00C351F2">
              <w:t>Zákon č. 462/2003 Z. z. o náhrade príjmu pri dočasnej pracovnej neschopnosti zamestnanca a o zmene a doplnení niektorých zákonov v znení neskorších predpisov</w:t>
            </w:r>
          </w:p>
          <w:p w14:paraId="2484FA65" w14:textId="77777777" w:rsidR="00AC7DCE" w:rsidRPr="00C351F2" w:rsidRDefault="00AC7DCE" w:rsidP="000C59DD">
            <w:pPr>
              <w:pStyle w:val="Bullet1"/>
            </w:pPr>
            <w:r w:rsidRPr="00C351F2">
              <w:t>Zákon č. 100/1988 Zb. o sociálnom zabezpečení v znení neskorších predpisov</w:t>
            </w:r>
          </w:p>
          <w:p w14:paraId="1C86C6D1" w14:textId="77777777" w:rsidR="00AC7DCE" w:rsidRPr="00C351F2" w:rsidRDefault="00AC7DCE" w:rsidP="000C59DD">
            <w:pPr>
              <w:pStyle w:val="Bullet1"/>
            </w:pPr>
            <w:r w:rsidRPr="00C351F2">
              <w:t xml:space="preserve">Zákon č. 437/2004 Z. z. o náhrade za bolesť a o náhrade za sťaženie spoločenského uplatnenia v znení neskorších predpisov, </w:t>
            </w:r>
          </w:p>
          <w:p w14:paraId="7985F665" w14:textId="0DE6A206" w:rsidR="00AC7DCE" w:rsidRPr="00C351F2" w:rsidRDefault="00AC7DCE" w:rsidP="000C59DD">
            <w:pPr>
              <w:pStyle w:val="Bullet1"/>
            </w:pPr>
            <w:r w:rsidRPr="00C351F2">
              <w:t>Zákon č. 514/2003 Z.</w:t>
            </w:r>
            <w:r w:rsidR="00A5453B">
              <w:t xml:space="preserve"> </w:t>
            </w:r>
            <w:r w:rsidRPr="00C351F2">
              <w:t>z. o zodpovednosti za škodu spôsobenú pri výkone verejnej moci a o zmene niektorých zákonov v znení neskorších predpisov,</w:t>
            </w:r>
          </w:p>
          <w:p w14:paraId="234A82EB" w14:textId="77777777" w:rsidR="00AC7DCE" w:rsidRPr="00C351F2" w:rsidRDefault="00AC7DCE" w:rsidP="000C59DD">
            <w:pPr>
              <w:pStyle w:val="Bullet1"/>
            </w:pPr>
            <w:r w:rsidRPr="00C351F2">
              <w:t>Zákon č. 9/2010 Z. z. o sťažnostiach v znení neskorších predpisov</w:t>
            </w:r>
          </w:p>
          <w:p w14:paraId="7C8D3F85" w14:textId="77777777" w:rsidR="00AC7DCE" w:rsidRPr="00C351F2" w:rsidRDefault="00AC7DCE" w:rsidP="00574852">
            <w:pPr>
              <w:rPr>
                <w:szCs w:val="22"/>
              </w:rPr>
            </w:pPr>
            <w:r w:rsidRPr="00C351F2">
              <w:rPr>
                <w:szCs w:val="22"/>
              </w:rPr>
              <w:t>Nadnárodná legislatíva:</w:t>
            </w:r>
          </w:p>
          <w:p w14:paraId="51CABC77" w14:textId="77777777" w:rsidR="00AC7DCE" w:rsidRPr="00C351F2" w:rsidRDefault="00AC7DCE" w:rsidP="000C59DD">
            <w:pPr>
              <w:pStyle w:val="Bullet1"/>
            </w:pPr>
            <w:r w:rsidRPr="00C351F2">
              <w:t>Nariadenie rady (EHS) č. 1408/71 o uplatňovaní systémov sociálneho zabezpečenia na zamestnancov a ich rodiny, ktorí sa pohybujú v rámci spoločenstva</w:t>
            </w:r>
          </w:p>
          <w:p w14:paraId="69ACF17A" w14:textId="77777777" w:rsidR="00AC7DCE" w:rsidRPr="00C351F2" w:rsidRDefault="00AC7DCE" w:rsidP="000C59DD">
            <w:pPr>
              <w:pStyle w:val="Bullet1"/>
              <w:rPr>
                <w:color w:val="000000"/>
              </w:rPr>
            </w:pPr>
            <w:r w:rsidRPr="00C351F2">
              <w:t>Nariadenie rady (EHS) č. 574/72, ktorým sa stanovuje postup pri vykonávaní nariadenia (EHS) č. 1408/71 o uplatňovaní systémov sociálneho zabezpečenia na zamestnancov a ich rodiny, ktorí sa pohybujú rámci spoločenstva</w:t>
            </w:r>
          </w:p>
          <w:p w14:paraId="2AB8C3C4" w14:textId="77777777" w:rsidR="00AC7DCE" w:rsidRPr="00C351F2" w:rsidRDefault="00AC7DCE" w:rsidP="000C59DD">
            <w:pPr>
              <w:pStyle w:val="Bullet1"/>
            </w:pPr>
            <w:r w:rsidRPr="00C351F2">
              <w:t>Nariadenie (ES) Európskeho parlamentu a Rady č. 883/2004 o koordinácii systémov sociálneho zabezpečenia</w:t>
            </w:r>
          </w:p>
          <w:p w14:paraId="0D3B0601" w14:textId="77777777" w:rsidR="00AC7DCE" w:rsidRPr="00C351F2" w:rsidRDefault="00AC7DCE" w:rsidP="000C59DD">
            <w:pPr>
              <w:pStyle w:val="Bullet1"/>
            </w:pPr>
            <w:r w:rsidRPr="00C351F2">
              <w:t>Nariadenie európskeho parlamentu a Rady (ES) č. 987/2009, ktorým sa stanovuje postup vykonávania nariadenia (ES) č. 883/2004 o koordinácii systémov sociálneho zabezpečenia</w:t>
            </w:r>
          </w:p>
          <w:p w14:paraId="2C621900" w14:textId="77777777" w:rsidR="00AC7DCE" w:rsidRPr="00C351F2" w:rsidRDefault="00AC7DCE" w:rsidP="000C59DD">
            <w:pPr>
              <w:pStyle w:val="Bullet1"/>
            </w:pPr>
            <w:r w:rsidRPr="00C351F2">
              <w:t>Nariadenie Európskeho parlamentu a Rady (EÚ) č. 2016/679 o ochrane fyzických osôb pri spracúvaní osobných údajov a o voľnom pohybe takýchto údajov, ktorým sa zrušuje smernica 95/46/ES (všeobecné nariadenie o ochrane údajov)</w:t>
            </w:r>
          </w:p>
          <w:p w14:paraId="4A65D729" w14:textId="77777777" w:rsidR="00AC7DCE" w:rsidRPr="00C351F2" w:rsidRDefault="00AC7DCE" w:rsidP="000C59DD">
            <w:pPr>
              <w:pStyle w:val="Bullet1"/>
            </w:pPr>
            <w:r w:rsidRPr="00C351F2">
              <w:t xml:space="preserve">Nariadenie Rady (EHS, </w:t>
            </w:r>
            <w:proofErr w:type="spellStart"/>
            <w:r w:rsidRPr="00C351F2">
              <w:t>Euratom,ESUO</w:t>
            </w:r>
            <w:proofErr w:type="spellEnd"/>
            <w:r w:rsidRPr="00C351F2">
              <w:t>) č. 259/1968 z 29. februára 1968, ktorým sa ustanovuje Služobný poriadok a podmienky zamestnávania ostatných zamestnancov Európskych spoločenstiev a osobitné pravidlá, ktoré sa dočasne uplatňujú na úradníkov Komisie (</w:t>
            </w:r>
            <w:proofErr w:type="spellStart"/>
            <w:r w:rsidRPr="00C351F2">
              <w:t>Ú.v</w:t>
            </w:r>
            <w:proofErr w:type="spellEnd"/>
            <w:r w:rsidRPr="00C351F2">
              <w:t>. ES L 56, 4.3.1968) v platnom znení, (pozn. na základe tohto nariadenia SP vykonáva prevod dôchodkových práv)</w:t>
            </w:r>
          </w:p>
          <w:p w14:paraId="3FFC28A5" w14:textId="77777777" w:rsidR="00AC7DCE" w:rsidRPr="00C351F2" w:rsidRDefault="00AC7DCE" w:rsidP="000C59DD">
            <w:pPr>
              <w:pStyle w:val="Bullet1"/>
            </w:pPr>
            <w:r w:rsidRPr="00C351F2">
              <w:t>Medzinárodné zmluvy o sociálnom zabezpečení</w:t>
            </w:r>
          </w:p>
          <w:p w14:paraId="47B0193C" w14:textId="77777777" w:rsidR="00AC7DCE" w:rsidRPr="00C351F2" w:rsidRDefault="00AC7DCE" w:rsidP="00574852">
            <w:pPr>
              <w:rPr>
                <w:szCs w:val="22"/>
              </w:rPr>
            </w:pPr>
            <w:r w:rsidRPr="00C351F2">
              <w:rPr>
                <w:szCs w:val="22"/>
              </w:rPr>
              <w:t xml:space="preserve">Všeobecný zákonný rámec pre oblasť IKT a údajov: </w:t>
            </w:r>
          </w:p>
          <w:p w14:paraId="49C4DDBA" w14:textId="77777777" w:rsidR="00AC7DCE" w:rsidRPr="00C351F2" w:rsidRDefault="00AC7DCE" w:rsidP="000C59DD">
            <w:pPr>
              <w:pStyle w:val="Bullet1"/>
            </w:pPr>
            <w:r w:rsidRPr="00C351F2">
              <w:t xml:space="preserve">Zákon č. 305/2013 Z. z. o elektronickej podobe výkonu pôsobnosti orgánov verejnej moci a o zmene a doplnení niektorých zákonov (zákon o </w:t>
            </w:r>
            <w:proofErr w:type="spellStart"/>
            <w:r w:rsidRPr="00C351F2">
              <w:t>e-Governmente</w:t>
            </w:r>
            <w:proofErr w:type="spellEnd"/>
            <w:r w:rsidRPr="00C351F2">
              <w:t xml:space="preserve">) v znení neskorších predpisov </w:t>
            </w:r>
          </w:p>
          <w:p w14:paraId="207AF4A0" w14:textId="77777777" w:rsidR="00AC7DCE" w:rsidRPr="00C351F2" w:rsidRDefault="00AC7DCE" w:rsidP="000C59DD">
            <w:pPr>
              <w:pStyle w:val="Bullet1"/>
            </w:pPr>
            <w:r w:rsidRPr="00C351F2">
              <w:t>Zákon č. 275/2006 Z. z o informačných systémoch verejnej správy a o zmene a doplnení niektorých zákonov v znení neskorších predpisov</w:t>
            </w:r>
          </w:p>
          <w:p w14:paraId="28075F9D" w14:textId="77777777" w:rsidR="00AC7DCE" w:rsidRPr="00C351F2" w:rsidRDefault="00AC7DCE" w:rsidP="000C59DD">
            <w:pPr>
              <w:pStyle w:val="Bullet1"/>
            </w:pPr>
            <w:r w:rsidRPr="00C351F2">
              <w:t>Zákon č. 122/2013 Z. z. o ochrane osobných údajov a o zmene a doplnení niektorých zákonov v znení neskorších predpisov</w:t>
            </w:r>
          </w:p>
          <w:p w14:paraId="3DEBDA6F" w14:textId="77777777" w:rsidR="00AC7DCE" w:rsidRPr="00C351F2" w:rsidRDefault="00AC7DCE" w:rsidP="000C59DD">
            <w:pPr>
              <w:pStyle w:val="Bullet1"/>
            </w:pPr>
            <w:r w:rsidRPr="00C351F2">
              <w:t>Vyhláška úradu na ochranu osobných údajov SR č. 164/2013 Z. z. o rozsahu a dokumentácii bezpečnostných opatrení</w:t>
            </w:r>
          </w:p>
          <w:p w14:paraId="1C27AA58" w14:textId="77777777" w:rsidR="00AC7DCE" w:rsidRPr="00C351F2" w:rsidRDefault="00AC7DCE" w:rsidP="000C59DD">
            <w:pPr>
              <w:pStyle w:val="Bullet1"/>
            </w:pPr>
            <w:r w:rsidRPr="00C351F2">
              <w:t>Výnos č. 55/2014 Z. z. Ministerstva financií SR, o štandardoch pre informačné systémy verejnej správy v znení neskorších predpisov</w:t>
            </w:r>
          </w:p>
          <w:p w14:paraId="38BEB987" w14:textId="77777777" w:rsidR="00AC7DCE" w:rsidRPr="00C351F2" w:rsidRDefault="00AC7DCE" w:rsidP="000C59DD">
            <w:pPr>
              <w:pStyle w:val="Bullet1"/>
            </w:pPr>
            <w:r w:rsidRPr="00C351F2">
              <w:t>Zákon č. 211/2000 Z. z. o slobodnom prístupe k informáciám a o zmene a doplnení niektorých zákonov (zákon o slobode informácií) v znení neskorších predpisov</w:t>
            </w:r>
          </w:p>
          <w:p w14:paraId="07E0356E" w14:textId="77777777" w:rsidR="00AC7DCE" w:rsidRPr="00C351F2" w:rsidRDefault="00AC7DCE" w:rsidP="000C59DD">
            <w:pPr>
              <w:pStyle w:val="Bullet1"/>
            </w:pPr>
            <w:r w:rsidRPr="00C351F2">
              <w:t>Zákon č. 540/2001 Z. z. o štátnej štatistike v znení neskorších predpisov</w:t>
            </w:r>
          </w:p>
          <w:p w14:paraId="3F6E7814" w14:textId="77777777" w:rsidR="00AC7DCE" w:rsidRPr="00C351F2" w:rsidRDefault="00AC7DCE" w:rsidP="000C59DD">
            <w:pPr>
              <w:pStyle w:val="Bullet1"/>
            </w:pPr>
            <w:r w:rsidRPr="00C351F2">
              <w:t>Vyhláška č. 306/2007 Z. z. Štatistického úradu SR, ktorou sa vydáva Štatistická klasifikácia ekonomických činností</w:t>
            </w:r>
          </w:p>
          <w:p w14:paraId="0C017D2C" w14:textId="77777777" w:rsidR="00AC7DCE" w:rsidRPr="00C351F2" w:rsidRDefault="00AC7DCE" w:rsidP="000C59DD">
            <w:pPr>
              <w:pStyle w:val="Bullet1"/>
            </w:pPr>
            <w:r w:rsidRPr="00C351F2">
              <w:t>Vyhláška 291/2014 Z. z. Štatistického úradu SR, ktorou sa vydáva Program štátnych štatistických zisťovaní na roky 2015 až 2017 – povinnosti SP v rámci štatistických zisťovaní</w:t>
            </w:r>
          </w:p>
          <w:p w14:paraId="302BB5A9" w14:textId="77777777" w:rsidR="00AC7DCE" w:rsidRPr="00C351F2" w:rsidRDefault="00AC7DCE" w:rsidP="00574852">
            <w:pPr>
              <w:rPr>
                <w:szCs w:val="22"/>
              </w:rPr>
            </w:pPr>
            <w:r w:rsidRPr="00C351F2">
              <w:rPr>
                <w:szCs w:val="22"/>
              </w:rPr>
              <w:t xml:space="preserve">Zákonný rámec pre evidenciu, správu, poskytovanie resp. výmenu údajov SP: </w:t>
            </w:r>
          </w:p>
          <w:p w14:paraId="17E4E279" w14:textId="7B1F40A7" w:rsidR="00AC7DCE" w:rsidRPr="00C351F2" w:rsidRDefault="00AC7DCE" w:rsidP="000C59DD">
            <w:pPr>
              <w:pStyle w:val="Bullet1"/>
            </w:pPr>
            <w:r w:rsidRPr="00C351F2">
              <w:t>Zákon č. 461/2003 Z. z. o sociálnom poistení v znení neskorších predpisov</w:t>
            </w:r>
          </w:p>
          <w:p w14:paraId="3E3524EB" w14:textId="17810D60" w:rsidR="00AC7DCE" w:rsidRPr="00C351F2" w:rsidRDefault="00AC7DCE" w:rsidP="000C59DD">
            <w:pPr>
              <w:pStyle w:val="Bullet1"/>
            </w:pPr>
            <w:r w:rsidRPr="00C351F2">
              <w:t>Zákon č. 43/2004 Z. z. o starobnom dôchodkovom sporení a o zmene a doplnení niektorých zákonov v znení neskorších predpisov</w:t>
            </w:r>
          </w:p>
          <w:p w14:paraId="17D615DA" w14:textId="77777777" w:rsidR="00AC7DCE" w:rsidRPr="00C351F2" w:rsidRDefault="00AC7DCE" w:rsidP="000C59DD">
            <w:pPr>
              <w:pStyle w:val="Bullet1"/>
            </w:pPr>
            <w:r w:rsidRPr="00C351F2">
              <w:t>Zákon č. 5/2004 Z. z. o službách zamestnanosti a o zmene a doplnení niektorých zákonov v znení neskorších predpisov</w:t>
            </w:r>
          </w:p>
          <w:p w14:paraId="6598DEAE" w14:textId="77777777" w:rsidR="00AC7DCE" w:rsidRPr="00C351F2" w:rsidRDefault="00AC7DCE" w:rsidP="000C59DD">
            <w:pPr>
              <w:pStyle w:val="Bullet1"/>
            </w:pPr>
            <w:r w:rsidRPr="00C351F2">
              <w:t>Zákon č. 125/2006 Z. z. o inšpekcii práce a o zmene a doplnení zákona č. 82/2005 Z. z. o nelegálnej práci a nelegálnom zamestnávaní a o zmene a doplnení niektorých zákonov v znení neskorších predpisov</w:t>
            </w:r>
          </w:p>
          <w:p w14:paraId="02642A5D" w14:textId="77777777" w:rsidR="00AC7DCE" w:rsidRPr="00C351F2" w:rsidRDefault="00AC7DCE" w:rsidP="000C59DD">
            <w:pPr>
              <w:pStyle w:val="Bullet1"/>
            </w:pPr>
            <w:r w:rsidRPr="00C351F2">
              <w:t>Zákon č. 82/2005 Z. z. o nelegálnej práci a nelegálnom zamestnávaní</w:t>
            </w:r>
            <w:r w:rsidRPr="00C351F2">
              <w:rPr>
                <w:rStyle w:val="Nadpis1Char"/>
                <w:rFonts w:ascii="Times New Roman" w:hAnsi="Times New Roman"/>
                <w:b w:val="0"/>
                <w:sz w:val="22"/>
                <w:szCs w:val="24"/>
              </w:rPr>
              <w:t xml:space="preserve"> </w:t>
            </w:r>
            <w:r w:rsidRPr="00C351F2">
              <w:t>a o zmene a doplnení niektorých zákonov v znení neskorších predpisov</w:t>
            </w:r>
          </w:p>
          <w:p w14:paraId="125AC47B" w14:textId="247220DC" w:rsidR="00AC7DCE" w:rsidRPr="00C351F2" w:rsidRDefault="00AC7DCE" w:rsidP="000C59DD">
            <w:pPr>
              <w:pStyle w:val="Bullet1"/>
            </w:pPr>
            <w:r w:rsidRPr="00C351F2">
              <w:t>Zákon č. 122/2013 Z. z. o ochrane osobných údajov a o zmene a doplnení niektorých zákonov v znení neskorších predpisov</w:t>
            </w:r>
          </w:p>
          <w:p w14:paraId="0E3DD61C" w14:textId="77777777" w:rsidR="00AC7DCE" w:rsidRPr="00C351F2" w:rsidRDefault="00AC7DCE" w:rsidP="00574852">
            <w:pPr>
              <w:rPr>
                <w:szCs w:val="22"/>
              </w:rPr>
            </w:pPr>
            <w:r w:rsidRPr="00C351F2">
              <w:rPr>
                <w:szCs w:val="22"/>
              </w:rPr>
              <w:t>Ďalší legislatívny rámec nižšej úrovne s vplyvom pre oblasť údajov SP:</w:t>
            </w:r>
          </w:p>
          <w:p w14:paraId="754BAC43" w14:textId="77777777" w:rsidR="00AC7DCE" w:rsidRPr="00C351F2" w:rsidRDefault="00AC7DCE" w:rsidP="001D793A">
            <w:pPr>
              <w:pStyle w:val="Bullet1"/>
            </w:pPr>
            <w:r w:rsidRPr="00C351F2">
              <w:t>Platné dohody o výmene/poskytovaní údajov</w:t>
            </w:r>
          </w:p>
          <w:p w14:paraId="731C7A1A" w14:textId="77777777" w:rsidR="00AC7DCE" w:rsidRPr="00C351F2" w:rsidRDefault="00AC7DCE" w:rsidP="001D793A">
            <w:pPr>
              <w:pStyle w:val="Bullet1"/>
            </w:pPr>
            <w:r w:rsidRPr="00C351F2">
              <w:t>Organizačný poriadok Sociálnej poisťovne</w:t>
            </w:r>
          </w:p>
          <w:p w14:paraId="268529B6" w14:textId="77777777" w:rsidR="00AC7DCE" w:rsidRPr="00C351F2" w:rsidRDefault="00AC7DCE" w:rsidP="001D793A">
            <w:pPr>
              <w:pStyle w:val="Bullet1"/>
            </w:pPr>
            <w:r w:rsidRPr="00C351F2">
              <w:t>Kompetenčný poriadok Sociálnej poisťovne</w:t>
            </w:r>
          </w:p>
          <w:p w14:paraId="5D9E051B" w14:textId="77777777" w:rsidR="00AC7DCE" w:rsidRPr="00C351F2" w:rsidRDefault="00AC7DCE" w:rsidP="001D793A">
            <w:pPr>
              <w:pStyle w:val="Bullet1"/>
            </w:pPr>
            <w:r w:rsidRPr="00C351F2">
              <w:t>Príkazy generálneho riaditeľa Sociálnej poisťovne</w:t>
            </w:r>
          </w:p>
          <w:p w14:paraId="4579652A" w14:textId="77777777" w:rsidR="00AC7DCE" w:rsidRDefault="00AC7DCE" w:rsidP="001D793A">
            <w:pPr>
              <w:pStyle w:val="Bullet1"/>
            </w:pPr>
            <w:r w:rsidRPr="00C351F2">
              <w:t>Metodické usmernenia Sociálnej poisťovne</w:t>
            </w:r>
          </w:p>
          <w:p w14:paraId="1236BC6C" w14:textId="0D06FE20" w:rsidR="00E00F1A" w:rsidRPr="00C351F2" w:rsidRDefault="00E00F1A" w:rsidP="00913333">
            <w:pPr>
              <w:pStyle w:val="Bullet1"/>
              <w:numPr>
                <w:ilvl w:val="0"/>
                <w:numId w:val="0"/>
              </w:numPr>
            </w:pPr>
            <w:r>
              <w:t>V</w:t>
            </w:r>
            <w:r w:rsidR="0025121F">
              <w:t xml:space="preserve">äčší detail </w:t>
            </w:r>
            <w:r w:rsidR="00A5453B">
              <w:t>dotknutej</w:t>
            </w:r>
            <w:r w:rsidR="0025121F">
              <w:t xml:space="preserve"> legislatívy je popísaný v prílohe v Tabuľke 4 </w:t>
            </w:r>
            <w:r w:rsidR="00A5453B">
              <w:t>Legislatíva</w:t>
            </w:r>
            <w:r w:rsidR="0025121F">
              <w:t>.</w:t>
            </w:r>
          </w:p>
        </w:tc>
      </w:tr>
      <w:tr w:rsidR="00AC7DCE" w:rsidRPr="00C351F2" w14:paraId="389CFDA2" w14:textId="77777777" w:rsidTr="00574852">
        <w:trPr>
          <w:trHeight w:val="222"/>
        </w:trPr>
        <w:tc>
          <w:tcPr>
            <w:tcW w:w="4074" w:type="dxa"/>
            <w:tcBorders>
              <w:top w:val="single" w:sz="4" w:space="0" w:color="auto"/>
            </w:tcBorders>
            <w:shd w:val="clear" w:color="auto" w:fill="D9D9D9"/>
          </w:tcPr>
          <w:p w14:paraId="36AA5CCB" w14:textId="77777777" w:rsidR="00AC7DCE" w:rsidRPr="00C351F2" w:rsidRDefault="00AC7DCE" w:rsidP="00574852">
            <w:pPr>
              <w:pStyle w:val="Zkladntext"/>
              <w:spacing w:before="0" w:after="0"/>
              <w:rPr>
                <w:rFonts w:ascii="Arial Narrow" w:hAnsi="Arial Narrow"/>
                <w:b/>
                <w:i/>
                <w:sz w:val="18"/>
              </w:rPr>
            </w:pPr>
            <w:r w:rsidRPr="00C351F2">
              <w:rPr>
                <w:rFonts w:ascii="Arial Narrow" w:hAnsi="Arial Narrow"/>
                <w:b/>
                <w:sz w:val="20"/>
              </w:rPr>
              <w:t>Riziká</w:t>
            </w:r>
          </w:p>
        </w:tc>
        <w:tc>
          <w:tcPr>
            <w:tcW w:w="5277" w:type="dxa"/>
            <w:tcBorders>
              <w:top w:val="single" w:sz="4" w:space="0" w:color="auto"/>
            </w:tcBorders>
            <w:shd w:val="clear" w:color="auto" w:fill="D9D9D9"/>
          </w:tcPr>
          <w:p w14:paraId="40B69C75" w14:textId="77777777" w:rsidR="00AC7DCE" w:rsidRPr="00C351F2" w:rsidRDefault="00AC7DCE" w:rsidP="00574852">
            <w:pPr>
              <w:pStyle w:val="Zkladntext"/>
              <w:spacing w:before="0" w:after="0"/>
              <w:rPr>
                <w:rFonts w:ascii="Arial Narrow" w:hAnsi="Arial Narrow"/>
                <w:b/>
                <w:i/>
                <w:sz w:val="18"/>
              </w:rPr>
            </w:pPr>
            <w:r w:rsidRPr="00C351F2">
              <w:rPr>
                <w:rFonts w:ascii="Arial Narrow" w:hAnsi="Arial Narrow"/>
                <w:b/>
                <w:sz w:val="18"/>
              </w:rPr>
              <w:t>Spresnenie identifikovaných rizík:</w:t>
            </w:r>
            <w:r w:rsidRPr="00C351F2">
              <w:rPr>
                <w:rFonts w:ascii="Arial Narrow" w:hAnsi="Arial Narrow"/>
                <w:i/>
                <w:sz w:val="18"/>
              </w:rPr>
              <w:t xml:space="preserve"> Odkazy na relevantné identifikátory rizík v prílohe Riziká.</w:t>
            </w:r>
          </w:p>
        </w:tc>
      </w:tr>
      <w:tr w:rsidR="00AC7DCE" w:rsidRPr="00C351F2" w14:paraId="190D8A5A" w14:textId="77777777" w:rsidTr="00574852">
        <w:trPr>
          <w:trHeight w:val="519"/>
        </w:trPr>
        <w:tc>
          <w:tcPr>
            <w:tcW w:w="9351" w:type="dxa"/>
            <w:gridSpan w:val="2"/>
            <w:tcBorders>
              <w:top w:val="single" w:sz="4" w:space="0" w:color="auto"/>
            </w:tcBorders>
            <w:shd w:val="clear" w:color="auto" w:fill="auto"/>
          </w:tcPr>
          <w:p w14:paraId="79BB147A" w14:textId="77777777" w:rsidR="00AC7DCE" w:rsidRPr="00C351F2" w:rsidRDefault="00AC7DCE" w:rsidP="00DC3FCC"/>
        </w:tc>
      </w:tr>
      <w:tr w:rsidR="00AC7DCE" w:rsidRPr="00C351F2" w14:paraId="0093681F" w14:textId="77777777" w:rsidTr="00574852">
        <w:tc>
          <w:tcPr>
            <w:tcW w:w="4074" w:type="dxa"/>
            <w:shd w:val="clear" w:color="auto" w:fill="D9D9D9"/>
          </w:tcPr>
          <w:p w14:paraId="37816641" w14:textId="77777777" w:rsidR="00AC7DCE" w:rsidRPr="00C351F2" w:rsidRDefault="00AC7DCE" w:rsidP="00574852">
            <w:pPr>
              <w:pStyle w:val="Zkladntext"/>
              <w:keepNext/>
              <w:spacing w:before="0" w:after="0"/>
              <w:rPr>
                <w:rFonts w:ascii="Arial Narrow" w:hAnsi="Arial Narrow"/>
                <w:b/>
              </w:rPr>
            </w:pPr>
            <w:r w:rsidRPr="00C351F2">
              <w:rPr>
                <w:rFonts w:ascii="Arial Narrow" w:hAnsi="Arial Narrow"/>
                <w:b/>
                <w:sz w:val="20"/>
              </w:rPr>
              <w:t>Prílohy</w:t>
            </w:r>
          </w:p>
        </w:tc>
        <w:tc>
          <w:tcPr>
            <w:tcW w:w="5277" w:type="dxa"/>
            <w:shd w:val="clear" w:color="auto" w:fill="D9D9D9"/>
          </w:tcPr>
          <w:p w14:paraId="7A3C90FE" w14:textId="77777777" w:rsidR="00AC7DCE" w:rsidRPr="00C351F2" w:rsidRDefault="00AC7DCE" w:rsidP="00574852">
            <w:pPr>
              <w:pStyle w:val="Zkladntext"/>
              <w:keepNext/>
              <w:spacing w:before="0" w:after="0"/>
              <w:rPr>
                <w:rFonts w:ascii="Arial Narrow" w:hAnsi="Arial Narrow"/>
                <w:b/>
              </w:rPr>
            </w:pPr>
            <w:r w:rsidRPr="00C351F2">
              <w:rPr>
                <w:rFonts w:ascii="Arial Narrow" w:hAnsi="Arial Narrow"/>
                <w:b/>
                <w:sz w:val="20"/>
              </w:rPr>
              <w:t>Diagramy, modely, obrázky v plnom rozlíšení</w:t>
            </w:r>
          </w:p>
        </w:tc>
      </w:tr>
      <w:tr w:rsidR="00AC7DCE" w:rsidRPr="00FA2031" w14:paraId="2C2B4C14" w14:textId="77777777" w:rsidTr="00574852">
        <w:tc>
          <w:tcPr>
            <w:tcW w:w="4074" w:type="dxa"/>
            <w:shd w:val="clear" w:color="auto" w:fill="auto"/>
          </w:tcPr>
          <w:p w14:paraId="320E2CE1" w14:textId="77777777" w:rsidR="00AC7DCE" w:rsidRPr="00C351F2" w:rsidRDefault="00AC7DCE" w:rsidP="000C59DD">
            <w:r w:rsidRPr="00C351F2">
              <w:t xml:space="preserve">SU OPII MUSP </w:t>
            </w:r>
            <w:proofErr w:type="spellStart"/>
            <w:r w:rsidRPr="00C351F2">
              <w:t>Prilohy.docx</w:t>
            </w:r>
            <w:proofErr w:type="spellEnd"/>
            <w:r w:rsidRPr="00C351F2">
              <w:t xml:space="preserve"> </w:t>
            </w:r>
          </w:p>
          <w:p w14:paraId="6E72A0AF" w14:textId="77777777" w:rsidR="00DB37F1" w:rsidRPr="00C351F2" w:rsidRDefault="00DB37F1" w:rsidP="000C59DD">
            <w:pPr>
              <w:pStyle w:val="Bullet1"/>
            </w:pPr>
            <w:r w:rsidRPr="00C351F2">
              <w:t>Tabuľka 4 Legislatíva</w:t>
            </w:r>
          </w:p>
          <w:p w14:paraId="64DC6F61" w14:textId="77777777" w:rsidR="00AC7DCE" w:rsidRPr="00C351F2" w:rsidRDefault="00AC7DCE" w:rsidP="000C59DD">
            <w:pPr>
              <w:pStyle w:val="Bullet1"/>
            </w:pPr>
            <w:r w:rsidRPr="00C351F2">
              <w:t>Tabuľka 5 Riziká</w:t>
            </w:r>
          </w:p>
          <w:p w14:paraId="77A9D80E" w14:textId="77777777" w:rsidR="00AC7DCE" w:rsidRPr="00C351F2" w:rsidRDefault="00AC7DCE" w:rsidP="000C59DD">
            <w:pPr>
              <w:pStyle w:val="Bullet1"/>
            </w:pPr>
            <w:r w:rsidRPr="00C351F2">
              <w:t>Tabuľka 7 Legislatíva</w:t>
            </w:r>
          </w:p>
        </w:tc>
        <w:tc>
          <w:tcPr>
            <w:tcW w:w="5277" w:type="dxa"/>
            <w:shd w:val="clear" w:color="auto" w:fill="auto"/>
          </w:tcPr>
          <w:p w14:paraId="49D28453" w14:textId="77777777" w:rsidR="00AC7DCE" w:rsidRPr="00FA2031" w:rsidRDefault="00AC7DCE" w:rsidP="00574852">
            <w:pPr>
              <w:pStyle w:val="Zkladntext"/>
              <w:rPr>
                <w:rFonts w:ascii="Arial Narrow" w:hAnsi="Arial Narrow"/>
              </w:rPr>
            </w:pPr>
          </w:p>
        </w:tc>
      </w:tr>
    </w:tbl>
    <w:p w14:paraId="141272A3" w14:textId="77777777" w:rsidR="00AC7DCE" w:rsidRPr="00C351F2" w:rsidRDefault="00AC7DCE" w:rsidP="00AC7DCE">
      <w:pPr>
        <w:pStyle w:val="Nadpis3"/>
        <w:rPr>
          <w:rFonts w:ascii="Arial Narrow" w:hAnsi="Arial Narrow"/>
        </w:rPr>
      </w:pPr>
      <w:bookmarkStart w:id="63" w:name="_Toc499386068"/>
      <w:r w:rsidRPr="00C351F2">
        <w:rPr>
          <w:rFonts w:ascii="Arial Narrow" w:hAnsi="Arial Narrow"/>
        </w:rPr>
        <w:t>Architektúra</w:t>
      </w:r>
      <w:bookmarkEnd w:id="63"/>
    </w:p>
    <w:p w14:paraId="22C482C0" w14:textId="77777777" w:rsidR="00AC7DCE" w:rsidRPr="00C351F2" w:rsidRDefault="00AC7DCE" w:rsidP="00AC7DCE">
      <w:pPr>
        <w:pStyle w:val="Nadpis4"/>
        <w:rPr>
          <w:rFonts w:ascii="Arial Narrow" w:hAnsi="Arial Narrow"/>
        </w:rPr>
      </w:pPr>
      <w:r w:rsidRPr="00C351F2">
        <w:rPr>
          <w:rFonts w:ascii="Arial Narrow" w:hAnsi="Arial Narrow"/>
        </w:rPr>
        <w:t>Biznis architektúra</w:t>
      </w:r>
    </w:p>
    <w:p w14:paraId="67D8C7AE" w14:textId="78DFF151" w:rsidR="00AC7DCE" w:rsidRPr="00C351F2" w:rsidRDefault="00AC7DCE" w:rsidP="00816AE8">
      <w:pPr>
        <w:pStyle w:val="PopisTabulka"/>
      </w:pPr>
      <w:bookmarkStart w:id="64" w:name="_Toc499386099"/>
      <w:r w:rsidRPr="00C351F2">
        <w:t xml:space="preserve">Tabuľka </w:t>
      </w:r>
      <w:r w:rsidR="00B264CA">
        <w:fldChar w:fldCharType="begin"/>
      </w:r>
      <w:r w:rsidR="00B264CA">
        <w:instrText xml:space="preserve"> SEQ Tabuľka \* ARABIC </w:instrText>
      </w:r>
      <w:r w:rsidR="00B264CA">
        <w:fldChar w:fldCharType="separate"/>
      </w:r>
      <w:r w:rsidR="00E72620">
        <w:rPr>
          <w:noProof/>
        </w:rPr>
        <w:t>8</w:t>
      </w:r>
      <w:r w:rsidR="00B264CA">
        <w:rPr>
          <w:noProof/>
        </w:rPr>
        <w:fldChar w:fldCharType="end"/>
      </w:r>
      <w:r w:rsidRPr="00C351F2">
        <w:t xml:space="preserve"> Biznis architektúra - aktuálny stav</w:t>
      </w:r>
      <w:bookmarkEnd w:id="64"/>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5274"/>
      </w:tblGrid>
      <w:tr w:rsidR="00AC7DCE" w:rsidRPr="00C351F2" w14:paraId="4EA80390" w14:textId="77777777" w:rsidTr="00574852">
        <w:trPr>
          <w:trHeight w:val="63"/>
        </w:trPr>
        <w:tc>
          <w:tcPr>
            <w:tcW w:w="9351" w:type="dxa"/>
            <w:gridSpan w:val="2"/>
            <w:shd w:val="clear" w:color="auto" w:fill="D9D9D9"/>
          </w:tcPr>
          <w:p w14:paraId="02714671" w14:textId="77777777" w:rsidR="00AC7DCE" w:rsidRPr="00C351F2" w:rsidRDefault="00AC7DCE" w:rsidP="00574852">
            <w:pPr>
              <w:pStyle w:val="SUhlavikatabulky"/>
            </w:pPr>
            <w:r w:rsidRPr="00C351F2">
              <w:t xml:space="preserve">Súhrnný popis </w:t>
            </w:r>
          </w:p>
        </w:tc>
      </w:tr>
      <w:tr w:rsidR="00AC7DCE" w:rsidRPr="00C351F2" w14:paraId="19524C5A" w14:textId="77777777" w:rsidTr="00574852">
        <w:trPr>
          <w:trHeight w:val="773"/>
        </w:trPr>
        <w:tc>
          <w:tcPr>
            <w:tcW w:w="9351" w:type="dxa"/>
            <w:gridSpan w:val="2"/>
            <w:tcBorders>
              <w:bottom w:val="dashed" w:sz="4" w:space="0" w:color="auto"/>
            </w:tcBorders>
            <w:shd w:val="clear" w:color="auto" w:fill="auto"/>
          </w:tcPr>
          <w:p w14:paraId="1E9D9318"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 xml:space="preserve">Sociálna poisťovňa bola zriadená 1. novembra 1994 zákonom č. 274/1994 Z. z. o Sociálnej poisťovni ako verejnoprávna inštitúcia poverená výkonom nemocenského poistenia a dôchodkového zabezpečenia, ktoré prevzala od svojej predchodkyne Národnej poisťovne. </w:t>
            </w:r>
          </w:p>
          <w:p w14:paraId="1E20B9CA"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 xml:space="preserve">Od Slovenskej poisťovne prevzala 1. apríla 2002 aj poistenie zodpovednosti zamestnávateľa za škodu pri pracovnom úraze a pri chorobe z povolania – úrazové poistenie. </w:t>
            </w:r>
          </w:p>
          <w:p w14:paraId="68844B74"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 xml:space="preserve">Od 1. januára 2004 vykonáva sociálne poistenie na základe zákona č. 461/2003 Z. z. o sociálnom poistení., t.j. nemocenské poistenie, dôchodkové poistenie - starobné a invalidné, ďalej úrazové poistenie, garančné poistenie a poistenie v nezamestnanosti. </w:t>
            </w:r>
          </w:p>
          <w:p w14:paraId="364F8F83"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 xml:space="preserve">Od 1. januára 2005 Sociálna vykonáva aj činnosti v rámci starobného dôchodkového sporenia – predovšetkým vyberá príspevky, postupuje ich dôchodkovým správcovským spoločnostiam a registruje zmluvy o starobnom dôchodkovom sporení. </w:t>
            </w:r>
          </w:p>
          <w:p w14:paraId="25415D6C"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Sociálne poistenie (U00139) a Starobné dôchodkové sporenie (U00140) sú realizované nasledujúcimi agendami:</w:t>
            </w:r>
          </w:p>
          <w:tbl>
            <w:tblPr>
              <w:tblStyle w:val="Mriekatabuky"/>
              <w:tblW w:w="0" w:type="auto"/>
              <w:tblInd w:w="34" w:type="dxa"/>
              <w:tblLook w:val="04A0" w:firstRow="1" w:lastRow="0" w:firstColumn="1" w:lastColumn="0" w:noHBand="0" w:noVBand="1"/>
            </w:tblPr>
            <w:tblGrid>
              <w:gridCol w:w="1145"/>
              <w:gridCol w:w="6642"/>
              <w:gridCol w:w="1134"/>
            </w:tblGrid>
            <w:tr w:rsidR="00AC7DCE" w:rsidRPr="00C351F2" w14:paraId="524EBFBD" w14:textId="77777777" w:rsidTr="00574852">
              <w:tc>
                <w:tcPr>
                  <w:tcW w:w="1145" w:type="dxa"/>
                  <w:shd w:val="clear" w:color="auto" w:fill="BFBFBF" w:themeFill="background1" w:themeFillShade="BF"/>
                </w:tcPr>
                <w:p w14:paraId="57A9C0FD" w14:textId="77777777" w:rsidR="00AC7DCE" w:rsidRPr="00C351F2" w:rsidRDefault="00AC7DCE" w:rsidP="00574852">
                  <w:pPr>
                    <w:rPr>
                      <w:b/>
                    </w:rPr>
                  </w:pPr>
                  <w:r w:rsidRPr="00C351F2">
                    <w:rPr>
                      <w:b/>
                    </w:rPr>
                    <w:t>Agenda č.</w:t>
                  </w:r>
                </w:p>
              </w:tc>
              <w:tc>
                <w:tcPr>
                  <w:tcW w:w="6642" w:type="dxa"/>
                  <w:shd w:val="clear" w:color="auto" w:fill="BFBFBF" w:themeFill="background1" w:themeFillShade="BF"/>
                </w:tcPr>
                <w:p w14:paraId="265D9210" w14:textId="77777777" w:rsidR="00AC7DCE" w:rsidRPr="00C351F2" w:rsidRDefault="00AC7DCE" w:rsidP="00574852">
                  <w:pPr>
                    <w:rPr>
                      <w:b/>
                    </w:rPr>
                  </w:pPr>
                  <w:r w:rsidRPr="00C351F2">
                    <w:rPr>
                      <w:b/>
                    </w:rPr>
                    <w:t>Agenda Názov</w:t>
                  </w:r>
                </w:p>
              </w:tc>
              <w:tc>
                <w:tcPr>
                  <w:tcW w:w="1134" w:type="dxa"/>
                  <w:shd w:val="clear" w:color="auto" w:fill="BFBFBF" w:themeFill="background1" w:themeFillShade="BF"/>
                </w:tcPr>
                <w:p w14:paraId="6EB935B8" w14:textId="77777777" w:rsidR="00AC7DCE" w:rsidRPr="00C351F2" w:rsidRDefault="00AC7DCE" w:rsidP="00574852">
                  <w:pPr>
                    <w:jc w:val="center"/>
                    <w:rPr>
                      <w:b/>
                    </w:rPr>
                  </w:pPr>
                  <w:r w:rsidRPr="00C351F2">
                    <w:rPr>
                      <w:b/>
                    </w:rPr>
                    <w:t>Úsek VS</w:t>
                  </w:r>
                </w:p>
              </w:tc>
            </w:tr>
            <w:tr w:rsidR="00AC7DCE" w:rsidRPr="00C351F2" w14:paraId="2D3C4380" w14:textId="77777777" w:rsidTr="00574852">
              <w:tc>
                <w:tcPr>
                  <w:tcW w:w="1145" w:type="dxa"/>
                </w:tcPr>
                <w:p w14:paraId="321EA514" w14:textId="77777777" w:rsidR="00AC7DCE" w:rsidRPr="00C351F2" w:rsidRDefault="00AC7DCE" w:rsidP="00574852">
                  <w:pPr>
                    <w:rPr>
                      <w:color w:val="000000"/>
                      <w:szCs w:val="22"/>
                      <w:shd w:val="clear" w:color="auto" w:fill="FFFFFF"/>
                      <w:lang w:eastAsia="en-GB"/>
                    </w:rPr>
                  </w:pPr>
                  <w:r w:rsidRPr="00C351F2">
                    <w:t>A0001820</w:t>
                  </w:r>
                </w:p>
              </w:tc>
              <w:tc>
                <w:tcPr>
                  <w:tcW w:w="6642" w:type="dxa"/>
                </w:tcPr>
                <w:p w14:paraId="5CAFCDED" w14:textId="77777777" w:rsidR="00AC7DCE" w:rsidRPr="00C351F2" w:rsidRDefault="00AC7DCE" w:rsidP="00574852">
                  <w:pPr>
                    <w:rPr>
                      <w:color w:val="000000"/>
                      <w:szCs w:val="22"/>
                      <w:shd w:val="clear" w:color="auto" w:fill="FFFFFF"/>
                      <w:lang w:eastAsia="en-GB"/>
                    </w:rPr>
                  </w:pPr>
                  <w:r w:rsidRPr="00C351F2">
                    <w:t xml:space="preserve">Postupovanie príspevkov sporiteľov na starobné dôchodkové sporenie </w:t>
                  </w:r>
                </w:p>
              </w:tc>
              <w:tc>
                <w:tcPr>
                  <w:tcW w:w="1134" w:type="dxa"/>
                </w:tcPr>
                <w:p w14:paraId="5F7BD8E2" w14:textId="77777777" w:rsidR="00AC7DCE" w:rsidRPr="00C351F2" w:rsidRDefault="00AC7DCE" w:rsidP="00574852">
                  <w:pPr>
                    <w:jc w:val="center"/>
                  </w:pPr>
                  <w:r w:rsidRPr="00C351F2">
                    <w:rPr>
                      <w:color w:val="000000"/>
                      <w:szCs w:val="22"/>
                      <w:shd w:val="clear" w:color="auto" w:fill="FFFFFF"/>
                      <w:lang w:eastAsia="en-GB"/>
                    </w:rPr>
                    <w:t>U00140</w:t>
                  </w:r>
                </w:p>
              </w:tc>
            </w:tr>
            <w:tr w:rsidR="00AC7DCE" w:rsidRPr="00C351F2" w14:paraId="1662BC81" w14:textId="77777777" w:rsidTr="00574852">
              <w:tc>
                <w:tcPr>
                  <w:tcW w:w="1145" w:type="dxa"/>
                </w:tcPr>
                <w:p w14:paraId="7BF64077" w14:textId="77777777" w:rsidR="00AC7DCE" w:rsidRPr="00C351F2" w:rsidRDefault="00AC7DCE" w:rsidP="00574852">
                  <w:pPr>
                    <w:rPr>
                      <w:color w:val="000000"/>
                      <w:szCs w:val="22"/>
                      <w:shd w:val="clear" w:color="auto" w:fill="FFFFFF"/>
                      <w:lang w:eastAsia="en-GB"/>
                    </w:rPr>
                  </w:pPr>
                  <w:r w:rsidRPr="00C351F2">
                    <w:t>A0001821</w:t>
                  </w:r>
                </w:p>
              </w:tc>
              <w:tc>
                <w:tcPr>
                  <w:tcW w:w="6642" w:type="dxa"/>
                </w:tcPr>
                <w:p w14:paraId="31141390" w14:textId="77777777" w:rsidR="00AC7DCE" w:rsidRPr="00C351F2" w:rsidRDefault="00AC7DCE" w:rsidP="00574852">
                  <w:pPr>
                    <w:rPr>
                      <w:color w:val="000000"/>
                      <w:szCs w:val="22"/>
                      <w:shd w:val="clear" w:color="auto" w:fill="FFFFFF"/>
                      <w:lang w:eastAsia="en-GB"/>
                    </w:rPr>
                  </w:pPr>
                  <w:r w:rsidRPr="00C351F2">
                    <w:t xml:space="preserve">Rozhodovanie o príspevku na starobné dôchodkové sporenie </w:t>
                  </w:r>
                </w:p>
              </w:tc>
              <w:tc>
                <w:tcPr>
                  <w:tcW w:w="1134" w:type="dxa"/>
                </w:tcPr>
                <w:p w14:paraId="6A3F3860" w14:textId="77777777" w:rsidR="00AC7DCE" w:rsidRPr="00C351F2" w:rsidRDefault="00AC7DCE" w:rsidP="00574852">
                  <w:pPr>
                    <w:jc w:val="center"/>
                  </w:pPr>
                  <w:r w:rsidRPr="00C351F2">
                    <w:rPr>
                      <w:color w:val="000000"/>
                      <w:szCs w:val="22"/>
                      <w:shd w:val="clear" w:color="auto" w:fill="FFFFFF"/>
                      <w:lang w:eastAsia="en-GB"/>
                    </w:rPr>
                    <w:t>U00140</w:t>
                  </w:r>
                </w:p>
              </w:tc>
            </w:tr>
            <w:tr w:rsidR="00AC7DCE" w:rsidRPr="00C351F2" w14:paraId="6AA4121C" w14:textId="77777777" w:rsidTr="00574852">
              <w:tc>
                <w:tcPr>
                  <w:tcW w:w="1145" w:type="dxa"/>
                </w:tcPr>
                <w:p w14:paraId="64E65D7A" w14:textId="77777777" w:rsidR="00AC7DCE" w:rsidRPr="00C351F2" w:rsidRDefault="00AC7DCE" w:rsidP="00574852">
                  <w:pPr>
                    <w:rPr>
                      <w:color w:val="000000"/>
                      <w:szCs w:val="22"/>
                      <w:shd w:val="clear" w:color="auto" w:fill="FFFFFF"/>
                      <w:lang w:eastAsia="en-GB"/>
                    </w:rPr>
                  </w:pPr>
                  <w:r w:rsidRPr="00C351F2">
                    <w:t>A0001819</w:t>
                  </w:r>
                </w:p>
              </w:tc>
              <w:tc>
                <w:tcPr>
                  <w:tcW w:w="6642" w:type="dxa"/>
                </w:tcPr>
                <w:p w14:paraId="749D0F7F" w14:textId="77777777" w:rsidR="00AC7DCE" w:rsidRPr="00C351F2" w:rsidRDefault="00AC7DCE" w:rsidP="00574852">
                  <w:pPr>
                    <w:rPr>
                      <w:color w:val="000000"/>
                      <w:szCs w:val="22"/>
                      <w:shd w:val="clear" w:color="auto" w:fill="FFFFFF"/>
                      <w:lang w:eastAsia="en-GB"/>
                    </w:rPr>
                  </w:pPr>
                  <w:r w:rsidRPr="00C351F2">
                    <w:t>Vykonávanie lekárskej posudkovej činnosti</w:t>
                  </w:r>
                </w:p>
              </w:tc>
              <w:tc>
                <w:tcPr>
                  <w:tcW w:w="1134" w:type="dxa"/>
                </w:tcPr>
                <w:p w14:paraId="486876D8" w14:textId="77777777" w:rsidR="00AC7DCE" w:rsidRPr="00C351F2" w:rsidRDefault="00AC7DCE" w:rsidP="00574852">
                  <w:pPr>
                    <w:jc w:val="center"/>
                  </w:pPr>
                  <w:r w:rsidRPr="00C351F2">
                    <w:t>U00139</w:t>
                  </w:r>
                </w:p>
              </w:tc>
            </w:tr>
            <w:tr w:rsidR="00AC7DCE" w:rsidRPr="00C351F2" w14:paraId="1B753188" w14:textId="77777777" w:rsidTr="00574852">
              <w:tc>
                <w:tcPr>
                  <w:tcW w:w="1145" w:type="dxa"/>
                </w:tcPr>
                <w:p w14:paraId="3357AD9D" w14:textId="77777777" w:rsidR="00AC7DCE" w:rsidRPr="00C351F2" w:rsidRDefault="00AC7DCE" w:rsidP="00574852">
                  <w:pPr>
                    <w:rPr>
                      <w:color w:val="000000"/>
                      <w:szCs w:val="22"/>
                      <w:shd w:val="clear" w:color="auto" w:fill="FFFFFF"/>
                      <w:lang w:eastAsia="en-GB"/>
                    </w:rPr>
                  </w:pPr>
                  <w:r w:rsidRPr="00C351F2">
                    <w:t>A0001818</w:t>
                  </w:r>
                </w:p>
              </w:tc>
              <w:tc>
                <w:tcPr>
                  <w:tcW w:w="6642" w:type="dxa"/>
                </w:tcPr>
                <w:p w14:paraId="45AC3A06" w14:textId="77777777" w:rsidR="00AC7DCE" w:rsidRPr="00C351F2" w:rsidRDefault="00AC7DCE" w:rsidP="00574852">
                  <w:pPr>
                    <w:rPr>
                      <w:color w:val="000000"/>
                      <w:szCs w:val="22"/>
                      <w:shd w:val="clear" w:color="auto" w:fill="FFFFFF"/>
                      <w:lang w:eastAsia="en-GB"/>
                    </w:rPr>
                  </w:pPr>
                  <w:r w:rsidRPr="00C351F2">
                    <w:t xml:space="preserve">Vykonávanie kontrolnej činnosti, konzultačnej a poradenskej činnosti vo veciach sociálneho poistenia </w:t>
                  </w:r>
                </w:p>
              </w:tc>
              <w:tc>
                <w:tcPr>
                  <w:tcW w:w="1134" w:type="dxa"/>
                </w:tcPr>
                <w:p w14:paraId="7B3AD7C9" w14:textId="77777777" w:rsidR="00AC7DCE" w:rsidRPr="00C351F2" w:rsidRDefault="00AC7DCE" w:rsidP="00574852">
                  <w:pPr>
                    <w:jc w:val="center"/>
                  </w:pPr>
                  <w:r w:rsidRPr="00C351F2">
                    <w:t>U00139</w:t>
                  </w:r>
                </w:p>
              </w:tc>
            </w:tr>
            <w:tr w:rsidR="00AC7DCE" w:rsidRPr="00C351F2" w14:paraId="73863F5F" w14:textId="77777777" w:rsidTr="00574852">
              <w:tc>
                <w:tcPr>
                  <w:tcW w:w="1145" w:type="dxa"/>
                </w:tcPr>
                <w:p w14:paraId="79F9FD74" w14:textId="77777777" w:rsidR="00AC7DCE" w:rsidRPr="00C351F2" w:rsidRDefault="00AC7DCE" w:rsidP="00574852">
                  <w:pPr>
                    <w:rPr>
                      <w:color w:val="000000"/>
                      <w:szCs w:val="22"/>
                      <w:shd w:val="clear" w:color="auto" w:fill="FFFFFF"/>
                      <w:lang w:eastAsia="en-GB"/>
                    </w:rPr>
                  </w:pPr>
                  <w:r w:rsidRPr="00C351F2">
                    <w:t>A0001816</w:t>
                  </w:r>
                </w:p>
              </w:tc>
              <w:tc>
                <w:tcPr>
                  <w:tcW w:w="6642" w:type="dxa"/>
                </w:tcPr>
                <w:p w14:paraId="067D3D2F" w14:textId="77777777" w:rsidR="00AC7DCE" w:rsidRPr="00C351F2" w:rsidRDefault="00AC7DCE" w:rsidP="00574852">
                  <w:pPr>
                    <w:rPr>
                      <w:color w:val="000000"/>
                      <w:szCs w:val="22"/>
                      <w:shd w:val="clear" w:color="auto" w:fill="FFFFFF"/>
                      <w:lang w:eastAsia="en-GB"/>
                    </w:rPr>
                  </w:pPr>
                  <w:r w:rsidRPr="00C351F2">
                    <w:t xml:space="preserve">Výber poistného a príspevkov na starobné dôchodkové sporenie, správa a vymáhanie pohľadávok </w:t>
                  </w:r>
                </w:p>
              </w:tc>
              <w:tc>
                <w:tcPr>
                  <w:tcW w:w="1134" w:type="dxa"/>
                </w:tcPr>
                <w:p w14:paraId="0DA0F93D" w14:textId="77777777" w:rsidR="00AC7DCE" w:rsidRPr="00C351F2" w:rsidRDefault="00AC7DCE" w:rsidP="00574852">
                  <w:pPr>
                    <w:jc w:val="center"/>
                  </w:pPr>
                  <w:r w:rsidRPr="00C351F2">
                    <w:t>U00139</w:t>
                  </w:r>
                </w:p>
              </w:tc>
            </w:tr>
            <w:tr w:rsidR="00AC7DCE" w:rsidRPr="00C351F2" w14:paraId="00C004BE" w14:textId="77777777" w:rsidTr="00574852">
              <w:tc>
                <w:tcPr>
                  <w:tcW w:w="1145" w:type="dxa"/>
                </w:tcPr>
                <w:p w14:paraId="003A11C8" w14:textId="77777777" w:rsidR="00AC7DCE" w:rsidRPr="00C351F2" w:rsidRDefault="00AC7DCE" w:rsidP="00574852">
                  <w:pPr>
                    <w:rPr>
                      <w:color w:val="000000"/>
                      <w:szCs w:val="22"/>
                      <w:shd w:val="clear" w:color="auto" w:fill="FFFFFF"/>
                      <w:lang w:eastAsia="en-GB"/>
                    </w:rPr>
                  </w:pPr>
                  <w:r w:rsidRPr="00C351F2">
                    <w:t>A0001817</w:t>
                  </w:r>
                </w:p>
              </w:tc>
              <w:tc>
                <w:tcPr>
                  <w:tcW w:w="6642" w:type="dxa"/>
                </w:tcPr>
                <w:p w14:paraId="4EC8D948" w14:textId="77777777" w:rsidR="00AC7DCE" w:rsidRPr="00C351F2" w:rsidRDefault="00AC7DCE" w:rsidP="00574852">
                  <w:pPr>
                    <w:rPr>
                      <w:color w:val="000000"/>
                      <w:szCs w:val="22"/>
                      <w:shd w:val="clear" w:color="auto" w:fill="FFFFFF"/>
                      <w:lang w:eastAsia="en-GB"/>
                    </w:rPr>
                  </w:pPr>
                  <w:r w:rsidRPr="00C351F2">
                    <w:t xml:space="preserve">Konanie o dávkach a výplata dávok dôchodkového poistenia, nemocenského poistenia, úrazového poistenia, poistenia v nezamestnanosti a garančného poistenia </w:t>
                  </w:r>
                </w:p>
              </w:tc>
              <w:tc>
                <w:tcPr>
                  <w:tcW w:w="1134" w:type="dxa"/>
                </w:tcPr>
                <w:p w14:paraId="0A447EC5" w14:textId="77777777" w:rsidR="00AC7DCE" w:rsidRPr="00C351F2" w:rsidRDefault="00AC7DCE" w:rsidP="00574852">
                  <w:pPr>
                    <w:jc w:val="center"/>
                  </w:pPr>
                  <w:r w:rsidRPr="00C351F2">
                    <w:t>U00139</w:t>
                  </w:r>
                </w:p>
              </w:tc>
            </w:tr>
          </w:tbl>
          <w:p w14:paraId="618290D6" w14:textId="5B265EB6"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 xml:space="preserve">Ďalšie dôležité úlohy vyplývajú pre SP v rámci elektronickej výmeny údajov sociálneho zabezpečenia EESSI podľa nariadení EÚ, ktoré sa týka sociálneho postavenia migrujúcich občanov. Uvedená problematika bude riešená osobitne, v rámci </w:t>
            </w:r>
            <w:r w:rsidR="00B379BA" w:rsidRPr="00B379BA">
              <w:rPr>
                <w:color w:val="000000"/>
                <w:szCs w:val="22"/>
                <w:shd w:val="clear" w:color="auto" w:fill="FFFFFF"/>
                <w:lang w:eastAsia="en-GB"/>
              </w:rPr>
              <w:t>projektu CEF Telecom kde súčinnosť s projektom MUSP spočíva na vytvorení dátovej integrácie národného prístupo</w:t>
            </w:r>
            <w:r w:rsidR="00B379BA">
              <w:rPr>
                <w:color w:val="000000"/>
                <w:szCs w:val="22"/>
                <w:shd w:val="clear" w:color="auto" w:fill="FFFFFF"/>
                <w:lang w:eastAsia="en-GB"/>
              </w:rPr>
              <w:t>vého bodu na údaje SP.</w:t>
            </w:r>
          </w:p>
          <w:p w14:paraId="68FB5B33"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V rámci uvedených agend SP poskytuje služby sociálneho poistenia a dôchodkového sporenia pre klientov SP tzn. občanov a podnikateľov.</w:t>
            </w:r>
          </w:p>
          <w:p w14:paraId="0DE6A9B1"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 xml:space="preserve">Aktuálne procesy a služby SP vznikali historickým vývojom v rámci postupného nárastu kompetencií SP a tiež častými zmenami legislatívy sociálneho poistenia. Aktuálne služby sú primárne orientované na rámec konkrétnej agendy a nezahŕňajú kontext celej životnej situácie klienta. Procesy nie sú plne automatizované a existujú evidencie/dáta, ktoré nie sú </w:t>
            </w:r>
            <w:proofErr w:type="spellStart"/>
            <w:r w:rsidRPr="00C351F2">
              <w:rPr>
                <w:color w:val="000000"/>
                <w:szCs w:val="22"/>
                <w:shd w:val="clear" w:color="auto" w:fill="FFFFFF"/>
                <w:lang w:eastAsia="en-GB"/>
              </w:rPr>
              <w:t>elektronizované</w:t>
            </w:r>
            <w:proofErr w:type="spellEnd"/>
            <w:r w:rsidRPr="00C351F2">
              <w:rPr>
                <w:color w:val="000000"/>
                <w:szCs w:val="22"/>
                <w:shd w:val="clear" w:color="auto" w:fill="FFFFFF"/>
                <w:lang w:eastAsia="en-GB"/>
              </w:rPr>
              <w:t>.</w:t>
            </w:r>
          </w:p>
          <w:p w14:paraId="6508AFEF" w14:textId="77777777" w:rsidR="00AC7DCE" w:rsidRPr="00C351F2" w:rsidRDefault="00AC7DCE" w:rsidP="00574852">
            <w:pPr>
              <w:pStyle w:val="Zkladntext"/>
              <w:rPr>
                <w:rFonts w:ascii="Calibri" w:hAnsi="Calibri" w:cs="Calibri"/>
                <w:i/>
                <w:sz w:val="20"/>
              </w:rPr>
            </w:pPr>
            <w:r w:rsidRPr="00C351F2">
              <w:rPr>
                <w:b/>
                <w:i/>
                <w:color w:val="000000"/>
                <w:szCs w:val="22"/>
                <w:shd w:val="clear" w:color="auto" w:fill="FFFFFF"/>
                <w:lang w:eastAsia="en-GB"/>
              </w:rPr>
              <w:t>Sociálna pois</w:t>
            </w:r>
            <w:r w:rsidRPr="00C351F2">
              <w:rPr>
                <w:rFonts w:eastAsia="Calibri"/>
                <w:b/>
                <w:i/>
                <w:color w:val="000000"/>
                <w:szCs w:val="22"/>
                <w:shd w:val="clear" w:color="auto" w:fill="FFFFFF"/>
                <w:lang w:eastAsia="en-GB"/>
              </w:rPr>
              <w:t>ť</w:t>
            </w:r>
            <w:r w:rsidRPr="00C351F2">
              <w:rPr>
                <w:b/>
                <w:i/>
                <w:color w:val="000000"/>
                <w:szCs w:val="22"/>
                <w:shd w:val="clear" w:color="auto" w:fill="FFFFFF"/>
                <w:lang w:eastAsia="en-GB"/>
              </w:rPr>
              <w:t>ov</w:t>
            </w:r>
            <w:r w:rsidRPr="00C351F2">
              <w:rPr>
                <w:rFonts w:eastAsia="Calibri"/>
                <w:b/>
                <w:i/>
                <w:color w:val="000000"/>
                <w:szCs w:val="22"/>
                <w:shd w:val="clear" w:color="auto" w:fill="FFFFFF"/>
                <w:lang w:eastAsia="en-GB"/>
              </w:rPr>
              <w:t>ň</w:t>
            </w:r>
            <w:r w:rsidRPr="00C351F2">
              <w:rPr>
                <w:b/>
                <w:i/>
                <w:color w:val="000000"/>
                <w:szCs w:val="22"/>
                <w:shd w:val="clear" w:color="auto" w:fill="FFFFFF"/>
                <w:lang w:eastAsia="en-GB"/>
              </w:rPr>
              <w:t>a nemá na úrovni biznis architektúry implementované procesy riadenia údajov</w:t>
            </w:r>
            <w:r w:rsidRPr="00C351F2">
              <w:rPr>
                <w:rFonts w:ascii="Arial Narrow" w:hAnsi="Arial Narrow" w:cs="Tahoma"/>
                <w:b/>
                <w:i/>
                <w:color w:val="000000"/>
                <w:szCs w:val="22"/>
                <w:shd w:val="clear" w:color="auto" w:fill="FFFFFF"/>
                <w:lang w:eastAsia="en-GB"/>
              </w:rPr>
              <w:t>.</w:t>
            </w:r>
          </w:p>
        </w:tc>
      </w:tr>
      <w:tr w:rsidR="00AC7DCE" w:rsidRPr="00C351F2" w14:paraId="6680A7A9" w14:textId="77777777" w:rsidTr="00574852">
        <w:trPr>
          <w:trHeight w:val="1877"/>
        </w:trPr>
        <w:tc>
          <w:tcPr>
            <w:tcW w:w="9351" w:type="dxa"/>
            <w:gridSpan w:val="2"/>
            <w:tcBorders>
              <w:top w:val="dashed" w:sz="4" w:space="0" w:color="auto"/>
              <w:bottom w:val="dashed" w:sz="4" w:space="0" w:color="auto"/>
            </w:tcBorders>
            <w:shd w:val="clear" w:color="auto" w:fill="auto"/>
            <w:vAlign w:val="center"/>
          </w:tcPr>
          <w:p w14:paraId="0547DB16" w14:textId="77777777" w:rsidR="00AC7DCE" w:rsidRPr="00C351F2" w:rsidRDefault="00493DF3" w:rsidP="000C59DD">
            <w:pPr>
              <w:pStyle w:val="Zkladntext"/>
              <w:jc w:val="center"/>
              <w:rPr>
                <w:rFonts w:ascii="Arial Narrow" w:hAnsi="Arial Narrow"/>
              </w:rPr>
            </w:pPr>
            <w:r w:rsidRPr="00C351F2">
              <w:rPr>
                <w:noProof/>
                <w:lang w:eastAsia="sk-SK"/>
              </w:rPr>
              <mc:AlternateContent>
                <mc:Choice Requires="wpi">
                  <w:drawing>
                    <wp:anchor distT="0" distB="0" distL="114300" distR="114300" simplePos="0" relativeHeight="251684864" behindDoc="0" locked="0" layoutInCell="1" allowOverlap="1" wp14:anchorId="07788CEB" wp14:editId="033483D1">
                      <wp:simplePos x="0" y="0"/>
                      <wp:positionH relativeFrom="column">
                        <wp:posOffset>5196715</wp:posOffset>
                      </wp:positionH>
                      <wp:positionV relativeFrom="paragraph">
                        <wp:posOffset>3241410</wp:posOffset>
                      </wp:positionV>
                      <wp:extent cx="360" cy="360"/>
                      <wp:effectExtent l="38100" t="38100" r="38100" b="38100"/>
                      <wp:wrapNone/>
                      <wp:docPr id="45" name="Písanie rukou 45"/>
                      <wp:cNvGraphicFramePr/>
                      <a:graphic xmlns:a="http://schemas.openxmlformats.org/drawingml/2006/main">
                        <a:graphicData uri="http://schemas.microsoft.com/office/word/2010/wordprocessingInk">
                          <w14:contentPart bwMode="auto" r:id="rId17">
                            <w14:nvContentPartPr>
                              <w14:cNvContentPartPr/>
                            </w14:nvContentPartPr>
                            <w14:xfrm>
                              <a:off x="0" y="0"/>
                              <a:ext cx="360" cy="360"/>
                            </w14:xfrm>
                          </w14:contentPart>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pict>
                    <v:shapetype w14:anchorId="3C36C2D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ísanie rukou 45" o:spid="_x0000_s1026" type="#_x0000_t75" style="position:absolute;margin-left:408.2pt;margin-top:254.25pt;width:2.1pt;height:2.1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">
                      <v:imagedata r:id="rId21" o:title=""/>
                    </v:shape>
                  </w:pict>
                </mc:Fallback>
              </mc:AlternateContent>
            </w:r>
            <w:r w:rsidR="00AC7DCE" w:rsidRPr="00C351F2">
              <w:rPr>
                <w:noProof/>
                <w:lang w:eastAsia="sk-SK"/>
              </w:rPr>
              <w:drawing>
                <wp:inline distT="0" distB="0" distL="0" distR="0" wp14:anchorId="1EBE4DCD" wp14:editId="2FCA4D17">
                  <wp:extent cx="5783319" cy="6096000"/>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26454" cy="6141467"/>
                          </a:xfrm>
                          <a:prstGeom prst="rect">
                            <a:avLst/>
                          </a:prstGeom>
                        </pic:spPr>
                      </pic:pic>
                    </a:graphicData>
                  </a:graphic>
                </wp:inline>
              </w:drawing>
            </w:r>
          </w:p>
          <w:p w14:paraId="30AC8BEC" w14:textId="6C5517FA" w:rsidR="00AC7DCE" w:rsidRPr="00C351F2" w:rsidRDefault="00AC7DCE" w:rsidP="00BE17FD">
            <w:pPr>
              <w:pStyle w:val="Popis"/>
              <w:rPr>
                <w:i/>
                <w:szCs w:val="18"/>
              </w:rPr>
            </w:pPr>
            <w:bookmarkStart w:id="65" w:name="_Toc499386082"/>
            <w:r w:rsidRPr="00C351F2">
              <w:t xml:space="preserve">Obr. </w:t>
            </w:r>
            <w:r w:rsidRPr="00C351F2">
              <w:rPr>
                <w:rStyle w:val="Jemnzvraznenie"/>
                <w:i w:val="0"/>
                <w:szCs w:val="18"/>
              </w:rPr>
              <w:fldChar w:fldCharType="begin"/>
            </w:r>
            <w:r w:rsidRPr="00C351F2">
              <w:rPr>
                <w:rStyle w:val="Jemnzvraznenie"/>
                <w:i w:val="0"/>
                <w:szCs w:val="18"/>
              </w:rPr>
              <w:instrText xml:space="preserve"> SEQ Obr. \* ARABIC </w:instrText>
            </w:r>
            <w:r w:rsidRPr="00C351F2">
              <w:rPr>
                <w:rStyle w:val="Jemnzvraznenie"/>
                <w:i w:val="0"/>
                <w:szCs w:val="18"/>
              </w:rPr>
              <w:fldChar w:fldCharType="separate"/>
            </w:r>
            <w:r w:rsidR="00E72620">
              <w:rPr>
                <w:rStyle w:val="Jemnzvraznenie"/>
                <w:i w:val="0"/>
                <w:noProof/>
                <w:szCs w:val="18"/>
              </w:rPr>
              <w:t>2</w:t>
            </w:r>
            <w:r w:rsidRPr="00C351F2">
              <w:rPr>
                <w:rStyle w:val="Jemnzvraznenie"/>
                <w:i w:val="0"/>
                <w:szCs w:val="18"/>
              </w:rPr>
              <w:fldChar w:fldCharType="end"/>
            </w:r>
            <w:r w:rsidRPr="00C351F2">
              <w:t xml:space="preserve"> Biznis architektúra - aktuálny stav</w:t>
            </w:r>
            <w:bookmarkEnd w:id="65"/>
          </w:p>
        </w:tc>
      </w:tr>
      <w:tr w:rsidR="00AC7DCE" w:rsidRPr="00C351F2" w14:paraId="6B677DD2" w14:textId="77777777" w:rsidTr="00574852">
        <w:trPr>
          <w:trHeight w:val="1897"/>
        </w:trPr>
        <w:tc>
          <w:tcPr>
            <w:tcW w:w="9351" w:type="dxa"/>
            <w:gridSpan w:val="2"/>
            <w:tcBorders>
              <w:top w:val="dashed" w:sz="4" w:space="0" w:color="auto"/>
            </w:tcBorders>
            <w:shd w:val="clear" w:color="auto" w:fill="auto"/>
          </w:tcPr>
          <w:p w14:paraId="70ACF0CF" w14:textId="77777777" w:rsidR="00AC7DCE" w:rsidRPr="00C351F2" w:rsidRDefault="00AC7DCE" w:rsidP="00574852">
            <w:pPr>
              <w:pStyle w:val="Zkladntext"/>
            </w:pPr>
            <w:r w:rsidRPr="00C351F2">
              <w:rPr>
                <w:color w:val="000000"/>
                <w:szCs w:val="22"/>
                <w:shd w:val="clear" w:color="auto" w:fill="FFFFFF"/>
                <w:lang w:eastAsia="en-GB"/>
              </w:rPr>
              <w:t>Biznis informácie sú uchovávané v rámci agendových evidencií väčšinou formou registrov príslušnej agendy</w:t>
            </w:r>
            <w:r w:rsidRPr="00C351F2">
              <w:t>. Niektoré b</w:t>
            </w:r>
            <w:r w:rsidRPr="00C351F2">
              <w:rPr>
                <w:color w:val="000000"/>
                <w:szCs w:val="22"/>
                <w:shd w:val="clear" w:color="auto" w:fill="FFFFFF"/>
                <w:lang w:eastAsia="en-GB"/>
              </w:rPr>
              <w:t xml:space="preserve">iznis informácie sú uchovávané aj resp. výlučne v papierovej forme. Zoznam biznis informácií je uvedený v prílohe: SU OPII MUSP </w:t>
            </w:r>
            <w:proofErr w:type="spellStart"/>
            <w:r w:rsidRPr="00C351F2">
              <w:rPr>
                <w:color w:val="000000"/>
                <w:szCs w:val="22"/>
                <w:shd w:val="clear" w:color="auto" w:fill="FFFFFF"/>
                <w:lang w:eastAsia="en-GB"/>
              </w:rPr>
              <w:t>Prilohy.docx</w:t>
            </w:r>
            <w:proofErr w:type="spellEnd"/>
          </w:p>
          <w:p w14:paraId="359F1D0D" w14:textId="77777777" w:rsidR="00AC7DCE" w:rsidRPr="00C351F2" w:rsidRDefault="00AC7DCE" w:rsidP="000C59DD">
            <w:pPr>
              <w:pStyle w:val="Zkladntext"/>
              <w:keepNext/>
              <w:rPr>
                <w:b/>
              </w:rPr>
            </w:pPr>
            <w:r w:rsidRPr="00C351F2">
              <w:rPr>
                <w:b/>
              </w:rPr>
              <w:t>Používanie údajov</w:t>
            </w:r>
          </w:p>
          <w:p w14:paraId="342A4C46" w14:textId="14D162C4" w:rsidR="00AC7DCE" w:rsidRDefault="00AC7DCE" w:rsidP="00574852">
            <w:pPr>
              <w:rPr>
                <w:color w:val="000000"/>
                <w:szCs w:val="22"/>
                <w:lang w:eastAsia="en-GB"/>
              </w:rPr>
            </w:pPr>
            <w:r w:rsidRPr="00C351F2">
              <w:rPr>
                <w:color w:val="000000"/>
                <w:szCs w:val="22"/>
                <w:lang w:eastAsia="en-GB"/>
              </w:rPr>
              <w:t>Biznis informácie sú v rámci jednotlivých agend vymieňané formou elektronickej komunikácie. Táto výmena nie je štandardizovaná a metodicky riadená. Pre rovnaké biznis informácie v rôznych agendách nie je zabezpečená ich konsolidácia a udržiavanie konzistencie. Zároveň neexistujú nástroje na riadenie kvality údajov a tiež nie je formalizovaný celkový rámec procesno-metodického riadenia údajov v SP.</w:t>
            </w:r>
          </w:p>
          <w:p w14:paraId="520EEF58" w14:textId="58AB8BB3" w:rsidR="008479AC" w:rsidRPr="00C351F2" w:rsidRDefault="008479AC" w:rsidP="008479AC">
            <w:r>
              <w:rPr>
                <w:color w:val="000000"/>
                <w:szCs w:val="22"/>
                <w:lang w:eastAsia="en-GB"/>
              </w:rPr>
              <w:t xml:space="preserve">Mapovanie existujúcej dátovej architektúry na úrovni biznis informácii je uvedené v prílohe </w:t>
            </w:r>
            <w:r w:rsidRPr="00C351F2">
              <w:t xml:space="preserve">SU OPII MUSP </w:t>
            </w:r>
            <w:proofErr w:type="spellStart"/>
            <w:r w:rsidRPr="00C351F2">
              <w:t>Prilohy.docx</w:t>
            </w:r>
            <w:proofErr w:type="spellEnd"/>
            <w:r>
              <w:t xml:space="preserve"> v tabuľke „</w:t>
            </w:r>
            <w:r w:rsidRPr="00C351F2">
              <w:rPr>
                <w:szCs w:val="18"/>
              </w:rPr>
              <w:t>Biznis informácie</w:t>
            </w:r>
            <w:r>
              <w:rPr>
                <w:szCs w:val="18"/>
              </w:rPr>
              <w:t>“</w:t>
            </w:r>
          </w:p>
          <w:p w14:paraId="55BCD705" w14:textId="77777777" w:rsidR="00AC7DCE" w:rsidRPr="00C351F2" w:rsidRDefault="00AC7DCE" w:rsidP="00574852">
            <w:pPr>
              <w:rPr>
                <w:color w:val="000000"/>
                <w:szCs w:val="22"/>
                <w:lang w:eastAsia="en-GB"/>
              </w:rPr>
            </w:pPr>
            <w:r w:rsidRPr="00C351F2">
              <w:rPr>
                <w:color w:val="000000"/>
                <w:szCs w:val="22"/>
                <w:lang w:eastAsia="en-GB"/>
              </w:rPr>
              <w:t>SP realizuje výmenu údajov s externým prostredím nasledovne:</w:t>
            </w:r>
          </w:p>
          <w:p w14:paraId="4891C07E" w14:textId="77777777" w:rsidR="00AC7DCE" w:rsidRPr="00C351F2" w:rsidRDefault="00AC7DCE" w:rsidP="000C59DD">
            <w:pPr>
              <w:pStyle w:val="Bullet1"/>
            </w:pPr>
            <w:r w:rsidRPr="00C351F2">
              <w:t>s organizáciami VS na základe legislatívou definovaných oprávnení, pričom detaily komunikácie sú ošetrené aj dohodou</w:t>
            </w:r>
          </w:p>
          <w:p w14:paraId="1A928E46" w14:textId="77777777" w:rsidR="00AC7DCE" w:rsidRPr="00C351F2" w:rsidRDefault="00AC7DCE" w:rsidP="000C59DD">
            <w:pPr>
              <w:pStyle w:val="Bullet1"/>
            </w:pPr>
            <w:r w:rsidRPr="00C351F2">
              <w:t>s organizáciami mimo VS na základe dohody, pričom sa poskytujú len informácie ktoré umožňuje legislatíva.</w:t>
            </w:r>
          </w:p>
          <w:p w14:paraId="0368C782" w14:textId="6E2FDCD9" w:rsidR="00AC7DCE" w:rsidRPr="00C351F2" w:rsidRDefault="00AC7DCE" w:rsidP="00574852">
            <w:pPr>
              <w:rPr>
                <w:color w:val="000000"/>
                <w:szCs w:val="22"/>
                <w:lang w:eastAsia="en-GB"/>
              </w:rPr>
            </w:pPr>
            <w:r w:rsidRPr="00C351F2">
              <w:rPr>
                <w:color w:val="000000"/>
                <w:szCs w:val="22"/>
                <w:lang w:eastAsia="en-GB"/>
              </w:rPr>
              <w:t>SP aktuálne neposkytuje údaje formou otvorených dát (</w:t>
            </w:r>
            <w:proofErr w:type="spellStart"/>
            <w:r w:rsidRPr="00C351F2">
              <w:rPr>
                <w:color w:val="000000"/>
                <w:szCs w:val="22"/>
                <w:lang w:eastAsia="en-GB"/>
              </w:rPr>
              <w:t>open</w:t>
            </w:r>
            <w:proofErr w:type="spellEnd"/>
            <w:r w:rsidRPr="00C351F2">
              <w:rPr>
                <w:color w:val="000000"/>
                <w:szCs w:val="22"/>
                <w:lang w:eastAsia="en-GB"/>
              </w:rPr>
              <w:t xml:space="preserve"> </w:t>
            </w:r>
            <w:proofErr w:type="spellStart"/>
            <w:r w:rsidRPr="00C351F2">
              <w:rPr>
                <w:color w:val="000000"/>
                <w:szCs w:val="22"/>
                <w:lang w:eastAsia="en-GB"/>
              </w:rPr>
              <w:t>data</w:t>
            </w:r>
            <w:proofErr w:type="spellEnd"/>
            <w:r w:rsidRPr="00C351F2">
              <w:rPr>
                <w:color w:val="000000"/>
                <w:szCs w:val="22"/>
                <w:lang w:eastAsia="en-GB"/>
              </w:rPr>
              <w:t>)</w:t>
            </w:r>
          </w:p>
          <w:p w14:paraId="65BA82EB" w14:textId="77777777" w:rsidR="00AC7DCE" w:rsidRPr="00C351F2" w:rsidRDefault="00AC7DCE" w:rsidP="000C59DD">
            <w:pPr>
              <w:pStyle w:val="Zkladntext"/>
              <w:keepNext/>
              <w:rPr>
                <w:b/>
              </w:rPr>
            </w:pPr>
            <w:r w:rsidRPr="00C351F2">
              <w:rPr>
                <w:b/>
              </w:rPr>
              <w:t>Práca s referenčnými údajmi</w:t>
            </w:r>
          </w:p>
          <w:p w14:paraId="3F3D5028" w14:textId="77777777" w:rsidR="00AC7DCE" w:rsidRPr="00C351F2" w:rsidRDefault="00AC7DCE" w:rsidP="00574852">
            <w:pPr>
              <w:spacing w:before="60" w:after="60"/>
              <w:rPr>
                <w:color w:val="000000"/>
                <w:szCs w:val="22"/>
                <w:lang w:eastAsia="en-GB"/>
              </w:rPr>
            </w:pPr>
            <w:r w:rsidRPr="00C351F2">
              <w:rPr>
                <w:color w:val="000000"/>
                <w:szCs w:val="22"/>
                <w:lang w:eastAsia="en-GB"/>
              </w:rPr>
              <w:t>V IS SP je už od roku 2015 vytvorená údajová základňu RFO so zoznamom záujmových osôb SP, tzn. osoby, ktoré sú v nejakom vzťahu k procesom sociálneho poistenia. Tato údajová základňa (DB) je denne aktualizovaná priamo s RFO. Aktuálne údaje o FO sú prístupné pre interné IS SP. Aktuálne to však nie je využívané, nakoľko nie je dohodnutá metodika a pracovné postupy pri práci a používaní týchto referenčných údajov v jednotlivých agendách.</w:t>
            </w:r>
          </w:p>
          <w:p w14:paraId="2E38DFC1" w14:textId="77777777" w:rsidR="00AC7DCE" w:rsidRPr="00C351F2" w:rsidRDefault="00AC7DCE" w:rsidP="00574852">
            <w:pPr>
              <w:spacing w:before="60" w:after="60"/>
              <w:rPr>
                <w:color w:val="000000"/>
                <w:szCs w:val="22"/>
                <w:lang w:eastAsia="en-GB"/>
              </w:rPr>
            </w:pPr>
            <w:r w:rsidRPr="00C351F2">
              <w:rPr>
                <w:color w:val="000000"/>
                <w:szCs w:val="22"/>
                <w:lang w:eastAsia="en-GB"/>
              </w:rPr>
              <w:t>Register adries je dostupný rovnako ako RFO.</w:t>
            </w:r>
          </w:p>
          <w:p w14:paraId="56ECC50E" w14:textId="77777777" w:rsidR="00AC7DCE" w:rsidRPr="00C351F2" w:rsidRDefault="00AC7DCE" w:rsidP="00574852">
            <w:pPr>
              <w:spacing w:before="60" w:after="60"/>
              <w:rPr>
                <w:color w:val="000000"/>
                <w:szCs w:val="22"/>
                <w:lang w:eastAsia="en-GB"/>
              </w:rPr>
            </w:pPr>
            <w:r w:rsidRPr="00C351F2">
              <w:rPr>
                <w:color w:val="000000"/>
                <w:szCs w:val="22"/>
                <w:lang w:eastAsia="en-GB"/>
              </w:rPr>
              <w:t>Číselníky, SP preberá tie, ktoré sú poskytované z RFO. SP používa aj číselníky iných rezortov (napr. Štatistického úradu a </w:t>
            </w:r>
            <w:proofErr w:type="spellStart"/>
            <w:r w:rsidRPr="00C351F2">
              <w:rPr>
                <w:color w:val="000000"/>
                <w:szCs w:val="22"/>
                <w:lang w:eastAsia="en-GB"/>
              </w:rPr>
              <w:t>UPSVaR</w:t>
            </w:r>
            <w:proofErr w:type="spellEnd"/>
            <w:r w:rsidRPr="00C351F2">
              <w:rPr>
                <w:color w:val="000000"/>
                <w:szCs w:val="22"/>
                <w:lang w:eastAsia="en-GB"/>
              </w:rPr>
              <w:t>), tieto číselníky však spravuje ako vlastné v každej agende.</w:t>
            </w:r>
          </w:p>
          <w:p w14:paraId="31D8F623" w14:textId="1EB14E5F" w:rsidR="00AC7DCE" w:rsidRPr="00C351F2" w:rsidRDefault="00AC7DCE" w:rsidP="00FA2031">
            <w:pPr>
              <w:spacing w:before="60" w:after="60"/>
              <w:rPr>
                <w:sz w:val="24"/>
                <w:szCs w:val="24"/>
                <w:lang w:eastAsia="en-GB"/>
              </w:rPr>
            </w:pPr>
            <w:r w:rsidRPr="00C351F2">
              <w:rPr>
                <w:color w:val="000000"/>
                <w:szCs w:val="22"/>
                <w:lang w:eastAsia="en-GB"/>
              </w:rPr>
              <w:t xml:space="preserve">RPO je v súčasnosti pripojený prostredníctvom CSRU. Využívaniu údajov PO aktuálne bráni kvalita údajov, kde sa pri predbežnom stotožňovaní identifikovalo, že údaje, ktoré aktuálne obsahuje RPO sú len časťou údajov, ktoré podľa platnej legislatívy má cieľovo obsahovať RPO. Jedná sa o problém prechodného obdobia počas ktorého v RPO chýbajú subjekty vykonávajúce činnosti ktoré spadajú pod povinnosti súvisiace so sociálnym poistením, z uvedeného dôvodu SP sú údaje v RPO pre SP nedostačujúce a musí i naďalej získavať tieto údaje priamou komunikáciou s príslušnými </w:t>
            </w:r>
            <w:proofErr w:type="spellStart"/>
            <w:r w:rsidRPr="00C351F2">
              <w:rPr>
                <w:color w:val="000000"/>
                <w:szCs w:val="22"/>
                <w:lang w:eastAsia="en-GB"/>
              </w:rPr>
              <w:t>subjektami</w:t>
            </w:r>
            <w:proofErr w:type="spellEnd"/>
            <w:r w:rsidRPr="00C351F2">
              <w:rPr>
                <w:color w:val="000000"/>
                <w:szCs w:val="22"/>
                <w:lang w:eastAsia="en-GB"/>
              </w:rPr>
              <w:t xml:space="preserve"> vydávajúcimi oprávnenia na danú činnosť.</w:t>
            </w:r>
          </w:p>
        </w:tc>
      </w:tr>
      <w:tr w:rsidR="00AC7DCE" w:rsidRPr="00C351F2" w14:paraId="62C8BFFC" w14:textId="77777777" w:rsidTr="00574852">
        <w:trPr>
          <w:trHeight w:val="222"/>
        </w:trPr>
        <w:tc>
          <w:tcPr>
            <w:tcW w:w="4077" w:type="dxa"/>
            <w:tcBorders>
              <w:top w:val="single" w:sz="4" w:space="0" w:color="auto"/>
            </w:tcBorders>
            <w:shd w:val="clear" w:color="auto" w:fill="D9D9D9"/>
          </w:tcPr>
          <w:p w14:paraId="7C52CAB6" w14:textId="77777777" w:rsidR="00AC7DCE" w:rsidRPr="00C351F2" w:rsidRDefault="00AC7DCE" w:rsidP="00574852">
            <w:pPr>
              <w:pStyle w:val="Zkladntext"/>
              <w:keepNext/>
              <w:spacing w:before="0" w:after="0"/>
              <w:rPr>
                <w:rFonts w:ascii="Arial Narrow" w:hAnsi="Arial Narrow"/>
                <w:b/>
                <w:i/>
                <w:sz w:val="18"/>
              </w:rPr>
            </w:pPr>
            <w:r w:rsidRPr="00C351F2">
              <w:rPr>
                <w:rFonts w:ascii="Arial Narrow" w:hAnsi="Arial Narrow"/>
                <w:b/>
                <w:sz w:val="20"/>
              </w:rPr>
              <w:t>Riziká</w:t>
            </w:r>
          </w:p>
        </w:tc>
        <w:tc>
          <w:tcPr>
            <w:tcW w:w="5274" w:type="dxa"/>
            <w:tcBorders>
              <w:top w:val="single" w:sz="4" w:space="0" w:color="auto"/>
            </w:tcBorders>
            <w:shd w:val="clear" w:color="auto" w:fill="D9D9D9"/>
          </w:tcPr>
          <w:p w14:paraId="0F3797D7" w14:textId="77777777" w:rsidR="00AC7DCE" w:rsidRPr="00C351F2" w:rsidRDefault="00AC7DCE" w:rsidP="00574852">
            <w:pPr>
              <w:pStyle w:val="Zkladntext"/>
              <w:spacing w:before="0" w:after="0"/>
              <w:rPr>
                <w:rFonts w:ascii="Arial Narrow" w:hAnsi="Arial Narrow"/>
                <w:b/>
                <w:i/>
                <w:sz w:val="18"/>
              </w:rPr>
            </w:pPr>
            <w:r w:rsidRPr="00C351F2">
              <w:rPr>
                <w:rFonts w:ascii="Arial Narrow" w:hAnsi="Arial Narrow"/>
                <w:b/>
                <w:sz w:val="18"/>
              </w:rPr>
              <w:t>Spresnenie identifikovaných rizík:</w:t>
            </w:r>
            <w:r w:rsidRPr="00C351F2">
              <w:rPr>
                <w:rFonts w:ascii="Arial Narrow" w:hAnsi="Arial Narrow"/>
                <w:i/>
                <w:sz w:val="18"/>
              </w:rPr>
              <w:t xml:space="preserve"> Odkazy na relevantné identifikátory rizík v prílohe Riziká.</w:t>
            </w:r>
          </w:p>
        </w:tc>
      </w:tr>
      <w:tr w:rsidR="00AC7DCE" w:rsidRPr="00C351F2" w14:paraId="5BFA58DF" w14:textId="77777777" w:rsidTr="00574852">
        <w:trPr>
          <w:trHeight w:val="519"/>
        </w:trPr>
        <w:tc>
          <w:tcPr>
            <w:tcW w:w="9351" w:type="dxa"/>
            <w:gridSpan w:val="2"/>
            <w:tcBorders>
              <w:top w:val="single" w:sz="4" w:space="0" w:color="auto"/>
            </w:tcBorders>
            <w:shd w:val="clear" w:color="auto" w:fill="auto"/>
          </w:tcPr>
          <w:p w14:paraId="4A7A1F2E" w14:textId="77777777" w:rsidR="00AC7DCE" w:rsidRPr="00C351F2" w:rsidRDefault="00AC7DCE" w:rsidP="00DC3FCC">
            <w:r w:rsidRPr="00C351F2">
              <w:t>R_S-3.1: Údaje sú distribuované a rôznej kvality</w:t>
            </w:r>
          </w:p>
          <w:p w14:paraId="4A0B127C" w14:textId="77777777" w:rsidR="00AC7DCE" w:rsidRPr="00C351F2" w:rsidRDefault="00AC7DCE" w:rsidP="00DC3FCC">
            <w:r w:rsidRPr="00C351F2">
              <w:t>R_S-3.2: Referenčné údaje nie sú plnohodnotne používané v agendových procesoch</w:t>
            </w:r>
          </w:p>
          <w:p w14:paraId="25D0F2AB" w14:textId="77777777" w:rsidR="00AC7DCE" w:rsidRPr="00C351F2" w:rsidRDefault="00AC7DCE" w:rsidP="00DC3FCC">
            <w:r w:rsidRPr="00C351F2">
              <w:t>R_S-3.3: Absentuje jednotné riadenie správy údajov</w:t>
            </w:r>
          </w:p>
        </w:tc>
      </w:tr>
      <w:tr w:rsidR="00AC7DCE" w:rsidRPr="00C351F2" w14:paraId="43CD0165" w14:textId="77777777" w:rsidTr="00574852">
        <w:tc>
          <w:tcPr>
            <w:tcW w:w="4077" w:type="dxa"/>
            <w:shd w:val="clear" w:color="auto" w:fill="D9D9D9"/>
          </w:tcPr>
          <w:p w14:paraId="2E30392E" w14:textId="77777777" w:rsidR="00AC7DCE" w:rsidRPr="00C351F2" w:rsidRDefault="00AC7DCE" w:rsidP="00574852">
            <w:pPr>
              <w:pStyle w:val="Zkladntext"/>
              <w:keepNext/>
              <w:spacing w:before="0" w:after="0"/>
              <w:rPr>
                <w:rFonts w:ascii="Arial Narrow" w:hAnsi="Arial Narrow"/>
                <w:b/>
              </w:rPr>
            </w:pPr>
            <w:r w:rsidRPr="00C351F2">
              <w:rPr>
                <w:rFonts w:ascii="Arial Narrow" w:hAnsi="Arial Narrow"/>
                <w:b/>
                <w:sz w:val="20"/>
              </w:rPr>
              <w:t>Prílohy</w:t>
            </w:r>
          </w:p>
        </w:tc>
        <w:tc>
          <w:tcPr>
            <w:tcW w:w="5274" w:type="dxa"/>
            <w:shd w:val="clear" w:color="auto" w:fill="D9D9D9"/>
          </w:tcPr>
          <w:p w14:paraId="0B0E6F35" w14:textId="77777777" w:rsidR="00AC7DCE" w:rsidRPr="00C351F2" w:rsidRDefault="00AC7DCE" w:rsidP="00574852">
            <w:pPr>
              <w:pStyle w:val="Zkladntext"/>
              <w:spacing w:before="0" w:after="0"/>
              <w:rPr>
                <w:rFonts w:ascii="Arial Narrow" w:hAnsi="Arial Narrow"/>
                <w:b/>
              </w:rPr>
            </w:pPr>
            <w:r w:rsidRPr="00C351F2">
              <w:rPr>
                <w:rFonts w:ascii="Arial Narrow" w:hAnsi="Arial Narrow"/>
                <w:b/>
                <w:sz w:val="20"/>
              </w:rPr>
              <w:t>Diagramy, modely, obrázky v plnom rozlíšení</w:t>
            </w:r>
          </w:p>
        </w:tc>
      </w:tr>
      <w:tr w:rsidR="00AC7DCE" w:rsidRPr="00C351F2" w14:paraId="590216F8" w14:textId="77777777" w:rsidTr="00574852">
        <w:tc>
          <w:tcPr>
            <w:tcW w:w="4077" w:type="dxa"/>
            <w:shd w:val="clear" w:color="auto" w:fill="auto"/>
          </w:tcPr>
          <w:p w14:paraId="2ABB61ED" w14:textId="77777777" w:rsidR="00AC7DCE" w:rsidRPr="00C351F2" w:rsidRDefault="00AC7DCE" w:rsidP="000C59DD">
            <w:r w:rsidRPr="00C351F2">
              <w:t xml:space="preserve">SU OPII MUSP </w:t>
            </w:r>
            <w:proofErr w:type="spellStart"/>
            <w:r w:rsidRPr="00C351F2">
              <w:t>Prilohy.docx</w:t>
            </w:r>
            <w:proofErr w:type="spellEnd"/>
          </w:p>
          <w:p w14:paraId="71A87997" w14:textId="77777777" w:rsidR="00AC7DCE" w:rsidRPr="00C351F2" w:rsidRDefault="00AC7DCE" w:rsidP="000C59DD">
            <w:pPr>
              <w:pStyle w:val="Bullet1"/>
              <w:rPr>
                <w:szCs w:val="18"/>
              </w:rPr>
            </w:pPr>
            <w:r w:rsidRPr="00C351F2">
              <w:rPr>
                <w:szCs w:val="18"/>
              </w:rPr>
              <w:t>Tabuľka 5 Riziká</w:t>
            </w:r>
            <w:r w:rsidRPr="00C351F2" w:rsidDel="00856702">
              <w:rPr>
                <w:szCs w:val="18"/>
              </w:rPr>
              <w:t xml:space="preserve"> </w:t>
            </w:r>
          </w:p>
          <w:p w14:paraId="674D9468" w14:textId="77777777" w:rsidR="00AC7DCE" w:rsidRPr="00C351F2" w:rsidRDefault="00AC7DCE" w:rsidP="000C59DD">
            <w:pPr>
              <w:pStyle w:val="Bullet1"/>
              <w:rPr>
                <w:szCs w:val="18"/>
              </w:rPr>
            </w:pPr>
            <w:r w:rsidRPr="00C351F2">
              <w:rPr>
                <w:szCs w:val="18"/>
              </w:rPr>
              <w:t>Tabuľka 12 Biznis rozhrania</w:t>
            </w:r>
          </w:p>
          <w:p w14:paraId="2643520B" w14:textId="77777777" w:rsidR="00AC7DCE" w:rsidRPr="00C351F2" w:rsidRDefault="00AC7DCE" w:rsidP="000C59DD">
            <w:pPr>
              <w:pStyle w:val="Bullet1"/>
              <w:rPr>
                <w:szCs w:val="18"/>
              </w:rPr>
            </w:pPr>
            <w:r w:rsidRPr="00C351F2">
              <w:rPr>
                <w:szCs w:val="18"/>
              </w:rPr>
              <w:t>Tabuľka 13 Biznis procesy</w:t>
            </w:r>
          </w:p>
          <w:p w14:paraId="7FAF37EC" w14:textId="77777777" w:rsidR="00AC7DCE" w:rsidRPr="00C351F2" w:rsidRDefault="00AC7DCE" w:rsidP="000C59DD">
            <w:pPr>
              <w:pStyle w:val="Bullet1"/>
              <w:rPr>
                <w:szCs w:val="18"/>
              </w:rPr>
            </w:pPr>
            <w:r w:rsidRPr="00C351F2">
              <w:rPr>
                <w:szCs w:val="18"/>
              </w:rPr>
              <w:t>Tabuľka 14 Biznis funkcie</w:t>
            </w:r>
          </w:p>
          <w:p w14:paraId="00016754" w14:textId="77777777" w:rsidR="00AC7DCE" w:rsidRPr="00C351F2" w:rsidRDefault="00AC7DCE" w:rsidP="000C59DD">
            <w:pPr>
              <w:pStyle w:val="Bullet1"/>
              <w:rPr>
                <w:szCs w:val="18"/>
              </w:rPr>
            </w:pPr>
            <w:r w:rsidRPr="00C351F2">
              <w:rPr>
                <w:szCs w:val="18"/>
              </w:rPr>
              <w:t>Tabuľka 15 Biznis služby</w:t>
            </w:r>
          </w:p>
          <w:p w14:paraId="50E5A81A" w14:textId="77777777" w:rsidR="00AC7DCE" w:rsidRPr="00C351F2" w:rsidRDefault="00AC7DCE" w:rsidP="000C59DD">
            <w:pPr>
              <w:pStyle w:val="Bullet1"/>
              <w:rPr>
                <w:i/>
              </w:rPr>
            </w:pPr>
            <w:r w:rsidRPr="00C351F2">
              <w:rPr>
                <w:szCs w:val="18"/>
              </w:rPr>
              <w:t>Tabuľka 16 Biznis informácie</w:t>
            </w:r>
          </w:p>
        </w:tc>
        <w:tc>
          <w:tcPr>
            <w:tcW w:w="5274" w:type="dxa"/>
            <w:shd w:val="clear" w:color="auto" w:fill="auto"/>
          </w:tcPr>
          <w:p w14:paraId="156EDC32" w14:textId="77777777" w:rsidR="00AC7DCE" w:rsidRPr="00C351F2" w:rsidRDefault="00AC7DCE" w:rsidP="00574852">
            <w:pPr>
              <w:pStyle w:val="Zkladntext"/>
              <w:rPr>
                <w:rFonts w:ascii="Arial Narrow" w:hAnsi="Arial Narrow"/>
              </w:rPr>
            </w:pPr>
            <w:r w:rsidRPr="00C351F2">
              <w:rPr>
                <w:rFonts w:ascii="Arial Narrow" w:hAnsi="Arial Narrow"/>
                <w:i/>
                <w:sz w:val="18"/>
              </w:rPr>
              <w:t>Odkazy na relevantné súbory. Prílohy obsahujú informácie vo forme modelov.</w:t>
            </w:r>
          </w:p>
        </w:tc>
      </w:tr>
    </w:tbl>
    <w:p w14:paraId="403819C3" w14:textId="3E2B2BD0" w:rsidR="00AC7DCE" w:rsidRPr="00C351F2" w:rsidRDefault="00AC7DCE" w:rsidP="00AC7DCE">
      <w:pPr>
        <w:pStyle w:val="Nadpis4"/>
        <w:rPr>
          <w:rFonts w:ascii="Arial Narrow" w:hAnsi="Arial Narrow"/>
        </w:rPr>
      </w:pPr>
      <w:r w:rsidRPr="00C351F2">
        <w:rPr>
          <w:rFonts w:ascii="Arial Narrow" w:hAnsi="Arial Narrow"/>
        </w:rPr>
        <w:t>Architektúra informa</w:t>
      </w:r>
      <w:r w:rsidRPr="00C351F2">
        <w:rPr>
          <w:rFonts w:ascii="Calibri" w:hAnsi="Calibri" w:cs="Calibri"/>
        </w:rPr>
        <w:t>č</w:t>
      </w:r>
      <w:r w:rsidRPr="00C351F2">
        <w:rPr>
          <w:rFonts w:ascii="Arial Narrow" w:hAnsi="Arial Narrow"/>
        </w:rPr>
        <w:t>ných systémov</w:t>
      </w:r>
    </w:p>
    <w:p w14:paraId="4341165F" w14:textId="0D747E2D" w:rsidR="00AC7DCE" w:rsidRPr="00C351F2" w:rsidRDefault="00AC7DCE" w:rsidP="00816AE8">
      <w:pPr>
        <w:pStyle w:val="PopisTabulka"/>
      </w:pPr>
      <w:bookmarkStart w:id="66" w:name="_Toc499386100"/>
      <w:bookmarkStart w:id="67" w:name="_Hlk485985141"/>
      <w:r w:rsidRPr="00C351F2">
        <w:t xml:space="preserve">Tabuľka </w:t>
      </w:r>
      <w:r w:rsidR="00B264CA">
        <w:fldChar w:fldCharType="begin"/>
      </w:r>
      <w:r w:rsidR="00B264CA">
        <w:instrText xml:space="preserve"> SEQ Tabuľka \* ARABIC </w:instrText>
      </w:r>
      <w:r w:rsidR="00B264CA">
        <w:fldChar w:fldCharType="separate"/>
      </w:r>
      <w:r w:rsidR="00E72620">
        <w:rPr>
          <w:noProof/>
        </w:rPr>
        <w:t>9</w:t>
      </w:r>
      <w:r w:rsidR="00B264CA">
        <w:rPr>
          <w:noProof/>
        </w:rPr>
        <w:fldChar w:fldCharType="end"/>
      </w:r>
      <w:r w:rsidRPr="00C351F2">
        <w:t xml:space="preserve"> Architektúra informačných systémov - aktuálny stav</w:t>
      </w:r>
      <w:bookmarkEnd w:id="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1"/>
        <w:gridCol w:w="3849"/>
      </w:tblGrid>
      <w:tr w:rsidR="00AC7DCE" w:rsidRPr="00C351F2" w14:paraId="3D909DC0" w14:textId="77777777" w:rsidTr="00574852">
        <w:trPr>
          <w:trHeight w:val="63"/>
        </w:trPr>
        <w:tc>
          <w:tcPr>
            <w:tcW w:w="9204" w:type="dxa"/>
            <w:gridSpan w:val="2"/>
            <w:shd w:val="clear" w:color="auto" w:fill="D9D9D9"/>
          </w:tcPr>
          <w:p w14:paraId="33040DC2" w14:textId="77777777" w:rsidR="00AC7DCE" w:rsidRPr="00C351F2" w:rsidRDefault="00AC7DCE" w:rsidP="00574852">
            <w:pPr>
              <w:pStyle w:val="Zkladntext"/>
              <w:keepNext/>
              <w:spacing w:before="0" w:after="0"/>
              <w:rPr>
                <w:rFonts w:ascii="Arial Narrow" w:hAnsi="Arial Narrow"/>
                <w:b/>
              </w:rPr>
            </w:pPr>
            <w:r w:rsidRPr="00C351F2">
              <w:rPr>
                <w:rFonts w:ascii="Arial Narrow" w:hAnsi="Arial Narrow"/>
                <w:b/>
              </w:rPr>
              <w:t xml:space="preserve">Súhrnný popis </w:t>
            </w:r>
          </w:p>
        </w:tc>
      </w:tr>
      <w:tr w:rsidR="00AC7DCE" w:rsidRPr="00C351F2" w14:paraId="5D016AC9" w14:textId="77777777" w:rsidTr="000C59DD">
        <w:tc>
          <w:tcPr>
            <w:tcW w:w="9204" w:type="dxa"/>
            <w:gridSpan w:val="2"/>
            <w:tcBorders>
              <w:bottom w:val="dashed" w:sz="4" w:space="0" w:color="auto"/>
            </w:tcBorders>
            <w:shd w:val="clear" w:color="auto" w:fill="auto"/>
          </w:tcPr>
          <w:p w14:paraId="70009328" w14:textId="77777777" w:rsidR="00AC7DCE" w:rsidRPr="00C351F2" w:rsidRDefault="00AC7DCE" w:rsidP="00574852">
            <w:r w:rsidRPr="00C351F2">
              <w:t xml:space="preserve">Informačný systém SP je tvorený komplexom špecifických riešení postavených na rozsiahlej báze informačných a komunikačných technológií. IS SP je tvorený súborom komunikujúcich subsystémov od viacerých dodávateľov. Jednotlivé systémy spolu komunikujú </w:t>
            </w:r>
            <w:proofErr w:type="spellStart"/>
            <w:r w:rsidRPr="00C351F2">
              <w:t>ad-hoc</w:t>
            </w:r>
            <w:proofErr w:type="spellEnd"/>
            <w:r w:rsidRPr="00C351F2">
              <w:t xml:space="preserve"> bez centralizovanej orchestrácie, čo má za následok:</w:t>
            </w:r>
          </w:p>
          <w:p w14:paraId="611A5F83" w14:textId="77777777" w:rsidR="00AC7DCE" w:rsidRPr="00C351F2" w:rsidRDefault="00AC7DCE" w:rsidP="000C59DD">
            <w:pPr>
              <w:pStyle w:val="Bullet1"/>
            </w:pPr>
            <w:r w:rsidRPr="00C351F2">
              <w:t>Nízku zrozumiteľnosť IS SP ako celku</w:t>
            </w:r>
          </w:p>
          <w:p w14:paraId="4BCF19B4" w14:textId="77777777" w:rsidR="00AC7DCE" w:rsidRPr="00C351F2" w:rsidRDefault="00AC7DCE" w:rsidP="000C59DD">
            <w:pPr>
              <w:pStyle w:val="Bullet1"/>
            </w:pPr>
            <w:r w:rsidRPr="00C351F2">
              <w:t xml:space="preserve">Problematickú </w:t>
            </w:r>
            <w:proofErr w:type="spellStart"/>
            <w:r w:rsidRPr="00C351F2">
              <w:t>udržiavateľnosť</w:t>
            </w:r>
            <w:proofErr w:type="spellEnd"/>
          </w:p>
          <w:p w14:paraId="6319E48E" w14:textId="5525A6BC" w:rsidR="00AC7DCE" w:rsidRPr="00C351F2" w:rsidRDefault="00AC7DCE" w:rsidP="000C59DD">
            <w:pPr>
              <w:pStyle w:val="Bullet1"/>
            </w:pPr>
            <w:r w:rsidRPr="00C351F2">
              <w:t>Problematickú implementáciu procesov „životných situácií“</w:t>
            </w:r>
          </w:p>
          <w:p w14:paraId="73621771" w14:textId="77777777" w:rsidR="00AC7DCE" w:rsidRPr="00C351F2" w:rsidRDefault="00AC7DCE" w:rsidP="000C59DD">
            <w:pPr>
              <w:pStyle w:val="Bullet1"/>
            </w:pPr>
            <w:r w:rsidRPr="00C351F2">
              <w:t>Zmenou rozhrania niektorého zo subsystémov príde k znefunkčneniu závislých subsystémov, až pokiaľ nepríde k úprave týchto subsystémov</w:t>
            </w:r>
          </w:p>
          <w:p w14:paraId="152A2D8F" w14:textId="77777777" w:rsidR="00AC7DCE" w:rsidRPr="00C351F2" w:rsidRDefault="00AC7DCE" w:rsidP="00574852">
            <w:r w:rsidRPr="00C351F2">
              <w:t>Prevádzka takéhoto systému je spojená s výkonom širokej škály špecializovaných a kvalifikovaných služieb. Informatická podpora je poskytovaná pre cca 5 400 interných a cca 202 000 externých používateľov (najmä platitelia poistného a dôchodkové správcovské spoločnosti, fyzické osoby s prístupom k individuálnemu účtu poistenca). Zložitá vnútorná štruktúra IS SP kladie vysoké nároky na úroveň zabezpečovania jeho rozvoja, riadenia, správy a bezpečnosti.</w:t>
            </w:r>
          </w:p>
          <w:p w14:paraId="2A8A62B4" w14:textId="77777777" w:rsidR="00AC7DCE" w:rsidRPr="00C351F2" w:rsidRDefault="00AC7DCE" w:rsidP="00574852">
            <w:r w:rsidRPr="00C351F2">
              <w:t xml:space="preserve">Ďalším problémom existujúceho IS SP je duplicita dát v jednotlivých subsystémoch a nejednoznačnosť vlastníkov dát. Dáta rovnakého významu (napr. Poistenec) majú v jednotlivých subsystémoch rôznu dátovú štruktúru, formát, </w:t>
            </w:r>
            <w:proofErr w:type="spellStart"/>
            <w:r w:rsidRPr="00C351F2">
              <w:t>metadáta</w:t>
            </w:r>
            <w:proofErr w:type="spellEnd"/>
            <w:r w:rsidRPr="00C351F2">
              <w:t xml:space="preserve"> a dokonca aj iné hodnoty.</w:t>
            </w:r>
          </w:p>
          <w:p w14:paraId="0E2282D2" w14:textId="74F9B464" w:rsidR="000C59DD" w:rsidRPr="00C351F2" w:rsidRDefault="000C59DD" w:rsidP="00574852"/>
        </w:tc>
      </w:tr>
      <w:tr w:rsidR="00AC7DCE" w:rsidRPr="00C351F2" w14:paraId="2C3A5604" w14:textId="77777777" w:rsidTr="00574852">
        <w:trPr>
          <w:trHeight w:val="1877"/>
        </w:trPr>
        <w:tc>
          <w:tcPr>
            <w:tcW w:w="9204" w:type="dxa"/>
            <w:gridSpan w:val="2"/>
            <w:tcBorders>
              <w:top w:val="dashed" w:sz="4" w:space="0" w:color="auto"/>
              <w:bottom w:val="dashed" w:sz="4" w:space="0" w:color="auto"/>
            </w:tcBorders>
            <w:shd w:val="clear" w:color="auto" w:fill="auto"/>
            <w:vAlign w:val="center"/>
          </w:tcPr>
          <w:p w14:paraId="1A6A7936" w14:textId="729C9F83" w:rsidR="00AC7DCE" w:rsidRPr="00C351F2" w:rsidRDefault="0068035F" w:rsidP="00574852">
            <w:pPr>
              <w:pStyle w:val="Zkladntext"/>
              <w:keepNext/>
              <w:jc w:val="center"/>
            </w:pPr>
            <w:r w:rsidRPr="00C351F2">
              <w:rPr>
                <w:noProof/>
                <w:lang w:eastAsia="sk-SK"/>
              </w:rPr>
              <w:drawing>
                <wp:inline distT="0" distB="0" distL="0" distR="0" wp14:anchorId="7DA053A1" wp14:editId="0AB54F30">
                  <wp:extent cx="5850890" cy="5246370"/>
                  <wp:effectExtent l="0" t="0" r="0" b="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50890" cy="5246370"/>
                          </a:xfrm>
                          <a:prstGeom prst="rect">
                            <a:avLst/>
                          </a:prstGeom>
                        </pic:spPr>
                      </pic:pic>
                    </a:graphicData>
                  </a:graphic>
                </wp:inline>
              </w:drawing>
            </w:r>
          </w:p>
          <w:p w14:paraId="01B8DE71" w14:textId="450F18EA" w:rsidR="00AC7DCE" w:rsidRPr="00C351F2" w:rsidRDefault="00AC7DCE" w:rsidP="00BE17FD">
            <w:pPr>
              <w:pStyle w:val="Popis"/>
              <w:rPr>
                <w:szCs w:val="18"/>
              </w:rPr>
            </w:pPr>
            <w:bookmarkStart w:id="68" w:name="_Toc499386083"/>
            <w:r w:rsidRPr="00C351F2">
              <w:rPr>
                <w:rStyle w:val="Jemnzvraznenie"/>
                <w:i w:val="0"/>
                <w:szCs w:val="18"/>
              </w:rPr>
              <w:t xml:space="preserve">Obr. </w:t>
            </w:r>
            <w:r w:rsidRPr="00C351F2">
              <w:rPr>
                <w:rStyle w:val="Jemnzvraznenie"/>
                <w:i w:val="0"/>
                <w:szCs w:val="18"/>
              </w:rPr>
              <w:fldChar w:fldCharType="begin"/>
            </w:r>
            <w:r w:rsidRPr="00C351F2">
              <w:rPr>
                <w:rStyle w:val="Jemnzvraznenie"/>
                <w:i w:val="0"/>
                <w:szCs w:val="18"/>
              </w:rPr>
              <w:instrText xml:space="preserve"> SEQ Obr. \* ARABIC </w:instrText>
            </w:r>
            <w:r w:rsidRPr="00C351F2">
              <w:rPr>
                <w:rStyle w:val="Jemnzvraznenie"/>
                <w:i w:val="0"/>
                <w:szCs w:val="18"/>
              </w:rPr>
              <w:fldChar w:fldCharType="separate"/>
            </w:r>
            <w:r w:rsidR="00E72620">
              <w:rPr>
                <w:rStyle w:val="Jemnzvraznenie"/>
                <w:i w:val="0"/>
                <w:noProof/>
                <w:szCs w:val="18"/>
              </w:rPr>
              <w:t>3</w:t>
            </w:r>
            <w:r w:rsidRPr="00C351F2">
              <w:rPr>
                <w:rStyle w:val="Jemnzvraznenie"/>
                <w:i w:val="0"/>
                <w:szCs w:val="18"/>
              </w:rPr>
              <w:fldChar w:fldCharType="end"/>
            </w:r>
            <w:r w:rsidRPr="00C351F2">
              <w:t xml:space="preserve"> Architektúra informačných systémov - aktuálny stav</w:t>
            </w:r>
            <w:bookmarkEnd w:id="68"/>
          </w:p>
        </w:tc>
      </w:tr>
      <w:tr w:rsidR="00AC7DCE" w:rsidRPr="00C351F2" w14:paraId="2C59FB09" w14:textId="77777777" w:rsidTr="00574852">
        <w:trPr>
          <w:trHeight w:val="1877"/>
        </w:trPr>
        <w:tc>
          <w:tcPr>
            <w:tcW w:w="9204" w:type="dxa"/>
            <w:gridSpan w:val="2"/>
            <w:tcBorders>
              <w:top w:val="dashed" w:sz="4" w:space="0" w:color="auto"/>
              <w:bottom w:val="dashed" w:sz="4" w:space="0" w:color="auto"/>
            </w:tcBorders>
            <w:shd w:val="clear" w:color="auto" w:fill="auto"/>
            <w:vAlign w:val="center"/>
          </w:tcPr>
          <w:p w14:paraId="55029D70" w14:textId="77777777" w:rsidR="00AC7DCE" w:rsidRPr="00C351F2" w:rsidRDefault="00AC7DCE" w:rsidP="00574852">
            <w:pPr>
              <w:keepNext/>
            </w:pPr>
            <w:r w:rsidRPr="00C351F2">
              <w:rPr>
                <w:noProof/>
                <w:lang w:eastAsia="sk-SK"/>
              </w:rPr>
              <w:drawing>
                <wp:inline distT="0" distB="0" distL="0" distR="0" wp14:anchorId="1B717682" wp14:editId="6ADC1BB0">
                  <wp:extent cx="5397500" cy="239616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13601" cy="2403313"/>
                          </a:xfrm>
                          <a:prstGeom prst="rect">
                            <a:avLst/>
                          </a:prstGeom>
                        </pic:spPr>
                      </pic:pic>
                    </a:graphicData>
                  </a:graphic>
                </wp:inline>
              </w:drawing>
            </w:r>
          </w:p>
          <w:p w14:paraId="605EB531" w14:textId="5C052755" w:rsidR="00AC7DCE" w:rsidRPr="00C351F2" w:rsidRDefault="00AC7DCE" w:rsidP="00BE17FD">
            <w:pPr>
              <w:pStyle w:val="Popis"/>
              <w:rPr>
                <w:i/>
                <w:szCs w:val="18"/>
              </w:rPr>
            </w:pPr>
            <w:bookmarkStart w:id="69" w:name="_Toc499386084"/>
            <w:r w:rsidRPr="00C351F2">
              <w:t xml:space="preserve">Obr. </w:t>
            </w:r>
            <w:r w:rsidRPr="00C351F2">
              <w:rPr>
                <w:rStyle w:val="Jemnzvraznenie"/>
                <w:i w:val="0"/>
                <w:szCs w:val="18"/>
              </w:rPr>
              <w:fldChar w:fldCharType="begin"/>
            </w:r>
            <w:r w:rsidRPr="00C351F2">
              <w:rPr>
                <w:rStyle w:val="Jemnzvraznenie"/>
                <w:i w:val="0"/>
                <w:szCs w:val="18"/>
              </w:rPr>
              <w:instrText xml:space="preserve"> SEQ Obr. \* ARABIC </w:instrText>
            </w:r>
            <w:r w:rsidRPr="00C351F2">
              <w:rPr>
                <w:rStyle w:val="Jemnzvraznenie"/>
                <w:i w:val="0"/>
                <w:szCs w:val="18"/>
              </w:rPr>
              <w:fldChar w:fldCharType="separate"/>
            </w:r>
            <w:r w:rsidR="00E72620">
              <w:rPr>
                <w:rStyle w:val="Jemnzvraznenie"/>
                <w:i w:val="0"/>
                <w:noProof/>
                <w:szCs w:val="18"/>
              </w:rPr>
              <w:t>4</w:t>
            </w:r>
            <w:r w:rsidRPr="00C351F2">
              <w:rPr>
                <w:rStyle w:val="Jemnzvraznenie"/>
                <w:i w:val="0"/>
                <w:szCs w:val="18"/>
              </w:rPr>
              <w:fldChar w:fldCharType="end"/>
            </w:r>
            <w:r w:rsidRPr="00C351F2">
              <w:t xml:space="preserve"> Prehľad interných integrácii (spolupráce) agendových aplikácii – aktuálny stav</w:t>
            </w:r>
            <w:bookmarkEnd w:id="69"/>
          </w:p>
        </w:tc>
      </w:tr>
      <w:tr w:rsidR="00AC7DCE" w:rsidRPr="00C351F2" w14:paraId="07CF5557" w14:textId="77777777" w:rsidTr="00574852">
        <w:trPr>
          <w:trHeight w:val="488"/>
        </w:trPr>
        <w:tc>
          <w:tcPr>
            <w:tcW w:w="9204" w:type="dxa"/>
            <w:gridSpan w:val="2"/>
            <w:tcBorders>
              <w:top w:val="dashed" w:sz="4" w:space="0" w:color="auto"/>
            </w:tcBorders>
            <w:shd w:val="clear" w:color="auto" w:fill="auto"/>
          </w:tcPr>
          <w:p w14:paraId="0BC17766" w14:textId="77777777" w:rsidR="00AC7DCE" w:rsidRPr="00C351F2" w:rsidRDefault="00AC7DCE" w:rsidP="00574852">
            <w:pPr>
              <w:tabs>
                <w:tab w:val="num" w:pos="1080"/>
              </w:tabs>
              <w:rPr>
                <w:b/>
              </w:rPr>
            </w:pPr>
            <w:r w:rsidRPr="00C351F2">
              <w:rPr>
                <w:b/>
              </w:rPr>
              <w:t>Aplikačné systémy</w:t>
            </w:r>
          </w:p>
          <w:p w14:paraId="180E2F84" w14:textId="77777777" w:rsidR="00AC7DCE" w:rsidRPr="00C351F2" w:rsidRDefault="00AC7DCE" w:rsidP="00574852">
            <w:r w:rsidRPr="00C351F2">
              <w:t xml:space="preserve">Implementované sú agendovo orientované aplikačné riešenia, ktoré sú za účelom nevyhnutnej výmeny údajov prepájané systémom dátových rozhraní (komunikácia typu zdrojový systém cieľový systém), resp. využitím webových služieb (Web </w:t>
            </w:r>
            <w:proofErr w:type="spellStart"/>
            <w:r w:rsidRPr="00C351F2">
              <w:t>Services</w:t>
            </w:r>
            <w:proofErr w:type="spellEnd"/>
            <w:r w:rsidRPr="00C351F2">
              <w:t>). Rôznorodosť nasadených technológií a programového vybavenia je ovplyvnená technickou infraštruktúrou a použitými vývojovými nástrojmi, ktoré boli v čase vývoja a dodávok k dispozícii.</w:t>
            </w:r>
          </w:p>
          <w:p w14:paraId="37074C5B" w14:textId="77777777" w:rsidR="00AC7DCE" w:rsidRPr="00C351F2" w:rsidRDefault="00AC7DCE" w:rsidP="00574852">
            <w:pPr>
              <w:tabs>
                <w:tab w:val="num" w:pos="1080"/>
              </w:tabs>
              <w:rPr>
                <w:b/>
              </w:rPr>
            </w:pPr>
            <w:r w:rsidRPr="00C351F2">
              <w:rPr>
                <w:b/>
              </w:rPr>
              <w:t>Integračné rozhrania</w:t>
            </w:r>
          </w:p>
          <w:p w14:paraId="2E090BB6" w14:textId="77777777" w:rsidR="00AC7DCE" w:rsidRPr="00C351F2" w:rsidRDefault="00AC7DCE" w:rsidP="00574852">
            <w:r w:rsidRPr="00C351F2">
              <w:t xml:space="preserve">Integračné rozhranie Oracle </w:t>
            </w:r>
            <w:proofErr w:type="spellStart"/>
            <w:r w:rsidRPr="00C351F2">
              <w:t>Service</w:t>
            </w:r>
            <w:proofErr w:type="spellEnd"/>
            <w:r w:rsidRPr="00C351F2">
              <w:t xml:space="preserve"> </w:t>
            </w:r>
            <w:proofErr w:type="spellStart"/>
            <w:r w:rsidRPr="00C351F2">
              <w:t>Bus</w:t>
            </w:r>
            <w:proofErr w:type="spellEnd"/>
            <w:r w:rsidRPr="00C351F2">
              <w:t xml:space="preserve"> poskytuje v infraštruktúre služby pre získavanie údajov z agendových systémov. V súčasnosti zabezpečuje komunikáciu dávkového systému </w:t>
            </w:r>
            <w:proofErr w:type="spellStart"/>
            <w:r w:rsidRPr="00C351F2">
              <w:t>Syrius</w:t>
            </w:r>
            <w:proofErr w:type="spellEnd"/>
            <w:r w:rsidRPr="00C351F2">
              <w:t xml:space="preserve"> s JVP.</w:t>
            </w:r>
          </w:p>
          <w:p w14:paraId="2C1317FD" w14:textId="77777777" w:rsidR="00AC7DCE" w:rsidRPr="00C351F2" w:rsidRDefault="00AC7DCE" w:rsidP="00574852">
            <w:pPr>
              <w:tabs>
                <w:tab w:val="num" w:pos="1080"/>
              </w:tabs>
              <w:rPr>
                <w:b/>
              </w:rPr>
            </w:pPr>
            <w:r w:rsidRPr="00C351F2">
              <w:rPr>
                <w:b/>
              </w:rPr>
              <w:t>Údajová základňa</w:t>
            </w:r>
          </w:p>
          <w:p w14:paraId="738C1AB3" w14:textId="77777777" w:rsidR="00AC7DCE" w:rsidRPr="00C351F2" w:rsidRDefault="00AC7DCE" w:rsidP="00574852">
            <w:r w:rsidRPr="00C351F2">
              <w:t>Charakter, obsah a rozsah údajovej základne v značnej miere kopíruje agendovú orientáciu aplikačných riešení t. j. každý systém má vlastnú údajovú základňu.</w:t>
            </w:r>
          </w:p>
          <w:p w14:paraId="60E94467" w14:textId="77777777" w:rsidR="00AC7DCE" w:rsidRPr="00C351F2" w:rsidRDefault="00AC7DCE" w:rsidP="00574852">
            <w:r w:rsidRPr="00C351F2">
              <w:t>Vzhľadom na zložitosť technológie a dátových štruktúr je údajová základňa do značnej miery rezistentná na zapracovávanie zmien, ktoré vyplývajú z vecných potrieb SP. Tieto skutočnosti vyvolávajú nároky na udržiavanie dostupnosti a integrity údajov.</w:t>
            </w:r>
          </w:p>
          <w:p w14:paraId="6FF21B87" w14:textId="77777777" w:rsidR="00AC7DCE" w:rsidRPr="00C351F2" w:rsidRDefault="00AC7DCE" w:rsidP="00574852">
            <w:r w:rsidRPr="00C351F2">
              <w:t xml:space="preserve">Údajová základňa jednotlivých agendovo orientovaných aplikácií podporujúcich výkon sociálneho poistenia je technologicky uchovávaná a spracovávaná v relačných databázových systémoch. Časť údajov týkajúca sa identifikácie občanov, podnikateľov a právnických osôb sa nachádza prakticky v každom systéme, avšak nie je navzájom verifikovaná resp. </w:t>
            </w:r>
            <w:proofErr w:type="spellStart"/>
            <w:r w:rsidRPr="00C351F2">
              <w:t>zdieľaná</w:t>
            </w:r>
            <w:proofErr w:type="spellEnd"/>
            <w:r w:rsidRPr="00C351F2">
              <w:t>. Nedostatočne sú využívané aj údaje o vymeriavacích základoch a obdobiach poistenia, ktoré sú súčasťou výberu poistného, ale sú opätovne vyžadované od občanov (poistencov) pri predkladaní žiadostí o dávku. Jednotlivé agendovo orientované aplikačné systémy si vymieňajú dáta (prenos údajov prostredníctvom textových súborov), ktoré sú výsledkom konania v rámci príslušnej agendy a sú podkladom pre kontrolu alebo konanie inej časti sociálneho poistenia (napr. zhodnotenie nárokových podkladov).</w:t>
            </w:r>
          </w:p>
          <w:p w14:paraId="3616EA67" w14:textId="77777777" w:rsidR="00AC7DCE" w:rsidRPr="00C351F2" w:rsidRDefault="00AC7DCE" w:rsidP="00574852">
            <w:bookmarkStart w:id="70" w:name="_Hlk485991694"/>
            <w:r w:rsidRPr="00C351F2">
              <w:t xml:space="preserve">V rámci štúdie bola vykonaná analýza aktuálnych </w:t>
            </w:r>
            <w:proofErr w:type="spellStart"/>
            <w:r w:rsidRPr="00C351F2">
              <w:t>datasetov</w:t>
            </w:r>
            <w:proofErr w:type="spellEnd"/>
            <w:r w:rsidRPr="00C351F2">
              <w:t xml:space="preserve"> SP a ich využívania jednotlivými IS SP (vid. príloha </w:t>
            </w:r>
            <w:proofErr w:type="spellStart"/>
            <w:r w:rsidRPr="00C351F2">
              <w:t>DataSocpMapping.xlsx</w:t>
            </w:r>
            <w:proofErr w:type="spellEnd"/>
            <w:r w:rsidRPr="00C351F2">
              <w:t>). Na základe tejto analýzy bol zadefinovaný východiskový rozsah pre návrh riešenia MÚSP.</w:t>
            </w:r>
          </w:p>
          <w:p w14:paraId="282B3BAC" w14:textId="23131A0F" w:rsidR="00AC7DCE" w:rsidRPr="00C351F2" w:rsidRDefault="00AC7DCE" w:rsidP="00816AE8">
            <w:pPr>
              <w:pStyle w:val="PopisTabulka"/>
            </w:pPr>
            <w:bookmarkStart w:id="71" w:name="_Toc499386101"/>
            <w:r w:rsidRPr="00C351F2">
              <w:t xml:space="preserve">Tabuľka </w:t>
            </w:r>
            <w:r w:rsidR="00B264CA">
              <w:fldChar w:fldCharType="begin"/>
            </w:r>
            <w:r w:rsidR="00B264CA">
              <w:instrText xml:space="preserve"> SEQ Tabuľka \* ARABIC </w:instrText>
            </w:r>
            <w:r w:rsidR="00B264CA">
              <w:fldChar w:fldCharType="separate"/>
            </w:r>
            <w:r w:rsidR="00E72620">
              <w:rPr>
                <w:noProof/>
              </w:rPr>
              <w:t>10</w:t>
            </w:r>
            <w:r w:rsidR="00B264CA">
              <w:rPr>
                <w:noProof/>
              </w:rPr>
              <w:fldChar w:fldCharType="end"/>
            </w:r>
            <w:r w:rsidRPr="00C351F2">
              <w:t xml:space="preserve"> Identifikovaný rozsah </w:t>
            </w:r>
            <w:proofErr w:type="spellStart"/>
            <w:r w:rsidRPr="00C351F2">
              <w:t>datasetov</w:t>
            </w:r>
            <w:proofErr w:type="spellEnd"/>
            <w:r w:rsidRPr="00C351F2">
              <w:t xml:space="preserve"> SP - aktuálny stav</w:t>
            </w:r>
            <w:bookmarkEnd w:id="71"/>
          </w:p>
          <w:tbl>
            <w:tblPr>
              <w:tblW w:w="8814" w:type="dxa"/>
              <w:tblCellMar>
                <w:top w:w="15" w:type="dxa"/>
                <w:left w:w="70" w:type="dxa"/>
                <w:bottom w:w="15" w:type="dxa"/>
                <w:right w:w="70" w:type="dxa"/>
              </w:tblCellMar>
              <w:tblLook w:val="04A0" w:firstRow="1" w:lastRow="0" w:firstColumn="1" w:lastColumn="0" w:noHBand="0" w:noVBand="1"/>
            </w:tblPr>
            <w:tblGrid>
              <w:gridCol w:w="5128"/>
              <w:gridCol w:w="1701"/>
              <w:gridCol w:w="1985"/>
            </w:tblGrid>
            <w:tr w:rsidR="00AC7DCE" w:rsidRPr="00C351F2" w14:paraId="2D8550D5" w14:textId="77777777" w:rsidTr="00574852">
              <w:trPr>
                <w:trHeight w:val="465"/>
              </w:trPr>
              <w:tc>
                <w:tcPr>
                  <w:tcW w:w="5128"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1D9D0F8D" w14:textId="77777777" w:rsidR="00AC7DCE" w:rsidRPr="00C351F2" w:rsidRDefault="00AC7DCE" w:rsidP="00574852">
                  <w:pPr>
                    <w:spacing w:before="0" w:after="0"/>
                    <w:rPr>
                      <w:lang w:eastAsia="sk-SK"/>
                    </w:rPr>
                  </w:pP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D6A5470" w14:textId="77777777" w:rsidR="00AC7DCE" w:rsidRPr="00C351F2" w:rsidRDefault="00AC7DCE" w:rsidP="00574852">
                  <w:pPr>
                    <w:spacing w:before="0" w:after="0"/>
                    <w:jc w:val="center"/>
                    <w:rPr>
                      <w:b/>
                      <w:bCs/>
                      <w:lang w:eastAsia="sk-SK"/>
                    </w:rPr>
                  </w:pPr>
                  <w:proofErr w:type="spellStart"/>
                  <w:r w:rsidRPr="00C351F2">
                    <w:rPr>
                      <w:b/>
                      <w:bCs/>
                      <w:lang w:eastAsia="sk-SK"/>
                    </w:rPr>
                    <w:t>Datasety</w:t>
                  </w:r>
                  <w:proofErr w:type="spellEnd"/>
                  <w:r w:rsidRPr="00C351F2">
                    <w:rPr>
                      <w:b/>
                      <w:bCs/>
                      <w:lang w:eastAsia="sk-SK"/>
                    </w:rPr>
                    <w:t xml:space="preserve"> (DS)</w:t>
                  </w:r>
                </w:p>
              </w:tc>
              <w:tc>
                <w:tcPr>
                  <w:tcW w:w="1985"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33619B6" w14:textId="77777777" w:rsidR="00AC7DCE" w:rsidRPr="00C351F2" w:rsidRDefault="00AC7DCE" w:rsidP="00574852">
                  <w:pPr>
                    <w:spacing w:before="0" w:after="0"/>
                    <w:jc w:val="center"/>
                    <w:rPr>
                      <w:b/>
                      <w:bCs/>
                      <w:lang w:eastAsia="sk-SK"/>
                    </w:rPr>
                  </w:pPr>
                  <w:r w:rsidRPr="00C351F2">
                    <w:rPr>
                      <w:b/>
                      <w:bCs/>
                      <w:lang w:eastAsia="sk-SK"/>
                    </w:rPr>
                    <w:t>Integračné scenáre</w:t>
                  </w:r>
                </w:p>
              </w:tc>
            </w:tr>
            <w:tr w:rsidR="00AC7DCE" w:rsidRPr="00C351F2" w14:paraId="153EF2EF" w14:textId="77777777" w:rsidTr="00574852">
              <w:trPr>
                <w:trHeight w:val="285"/>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ABC90" w14:textId="77777777" w:rsidR="00AC7DCE" w:rsidRPr="00C351F2" w:rsidRDefault="00AC7DCE" w:rsidP="00574852">
                  <w:pPr>
                    <w:spacing w:before="0" w:after="0"/>
                    <w:rPr>
                      <w:bCs/>
                      <w:lang w:eastAsia="sk-SK"/>
                    </w:rPr>
                  </w:pPr>
                  <w:r w:rsidRPr="00C351F2">
                    <w:rPr>
                      <w:bCs/>
                      <w:lang w:eastAsia="sk-SK"/>
                    </w:rPr>
                    <w:t>DS 1:0 (bez konzumenta)</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0E190" w14:textId="77777777" w:rsidR="00AC7DCE" w:rsidRPr="00C351F2" w:rsidRDefault="00AC7DCE" w:rsidP="00574852">
                  <w:pPr>
                    <w:spacing w:before="0" w:after="0"/>
                    <w:jc w:val="center"/>
                    <w:rPr>
                      <w:bCs/>
                      <w:lang w:eastAsia="sk-SK"/>
                    </w:rPr>
                  </w:pPr>
                  <w:r w:rsidRPr="00C351F2">
                    <w:rPr>
                      <w:bCs/>
                      <w:lang w:eastAsia="sk-SK"/>
                    </w:rPr>
                    <w:t>12</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FA37E4" w14:textId="77777777" w:rsidR="00AC7DCE" w:rsidRPr="00C351F2" w:rsidRDefault="00AC7DCE" w:rsidP="00574852">
                  <w:pPr>
                    <w:spacing w:before="0" w:after="0"/>
                    <w:jc w:val="center"/>
                    <w:rPr>
                      <w:bCs/>
                      <w:lang w:eastAsia="sk-SK"/>
                    </w:rPr>
                  </w:pPr>
                  <w:r w:rsidRPr="00C351F2">
                    <w:rPr>
                      <w:bCs/>
                      <w:lang w:eastAsia="sk-SK"/>
                    </w:rPr>
                    <w:t>0</w:t>
                  </w:r>
                </w:p>
              </w:tc>
            </w:tr>
            <w:tr w:rsidR="00AC7DCE" w:rsidRPr="00C351F2" w14:paraId="3DB1D193" w14:textId="77777777" w:rsidTr="00574852">
              <w:trPr>
                <w:trHeight w:val="285"/>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A6AC8" w14:textId="77777777" w:rsidR="00AC7DCE" w:rsidRPr="00C351F2" w:rsidRDefault="00AC7DCE" w:rsidP="00574852">
                  <w:pPr>
                    <w:spacing w:before="0" w:after="0"/>
                    <w:rPr>
                      <w:bCs/>
                      <w:lang w:eastAsia="sk-SK"/>
                    </w:rPr>
                  </w:pPr>
                  <w:r w:rsidRPr="00C351F2">
                    <w:rPr>
                      <w:bCs/>
                      <w:lang w:eastAsia="sk-SK"/>
                    </w:rPr>
                    <w:t>DS 1:1 (priama integrácia)</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F37B9" w14:textId="77777777" w:rsidR="00AC7DCE" w:rsidRPr="00C351F2" w:rsidRDefault="00AC7DCE" w:rsidP="00574852">
                  <w:pPr>
                    <w:spacing w:before="0" w:after="0"/>
                    <w:jc w:val="center"/>
                    <w:rPr>
                      <w:bCs/>
                      <w:lang w:eastAsia="sk-SK"/>
                    </w:rPr>
                  </w:pPr>
                  <w:r w:rsidRPr="00C351F2">
                    <w:rPr>
                      <w:bCs/>
                      <w:lang w:eastAsia="sk-SK"/>
                    </w:rPr>
                    <w:t>51</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98F79" w14:textId="77777777" w:rsidR="00AC7DCE" w:rsidRPr="00C351F2" w:rsidRDefault="00AC7DCE" w:rsidP="00574852">
                  <w:pPr>
                    <w:spacing w:before="0" w:after="0"/>
                    <w:jc w:val="center"/>
                    <w:rPr>
                      <w:bCs/>
                      <w:lang w:eastAsia="sk-SK"/>
                    </w:rPr>
                  </w:pPr>
                  <w:r w:rsidRPr="00C351F2">
                    <w:rPr>
                      <w:bCs/>
                      <w:lang w:eastAsia="sk-SK"/>
                    </w:rPr>
                    <w:t>51</w:t>
                  </w:r>
                </w:p>
              </w:tc>
            </w:tr>
            <w:tr w:rsidR="00AC7DCE" w:rsidRPr="00C351F2" w14:paraId="5C243D56" w14:textId="77777777" w:rsidTr="00574852">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1CC37" w14:textId="77777777" w:rsidR="00AC7DCE" w:rsidRPr="00C351F2" w:rsidRDefault="00AC7DCE" w:rsidP="00574852">
                  <w:pPr>
                    <w:spacing w:before="0" w:after="0"/>
                    <w:rPr>
                      <w:bCs/>
                      <w:lang w:eastAsia="sk-SK"/>
                    </w:rPr>
                  </w:pPr>
                  <w:r w:rsidRPr="00C351F2">
                    <w:rPr>
                      <w:bCs/>
                      <w:lang w:eastAsia="sk-SK"/>
                    </w:rPr>
                    <w:t>DS s 2+ konzumných scenárov</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455B0" w14:textId="77777777" w:rsidR="00AC7DCE" w:rsidRPr="00C351F2" w:rsidRDefault="00AC7DCE" w:rsidP="00574852">
                  <w:pPr>
                    <w:spacing w:before="0" w:after="0"/>
                    <w:jc w:val="center"/>
                    <w:rPr>
                      <w:bCs/>
                      <w:lang w:eastAsia="sk-SK"/>
                    </w:rPr>
                  </w:pPr>
                  <w:r w:rsidRPr="00C351F2">
                    <w:rPr>
                      <w:bCs/>
                      <w:lang w:eastAsia="sk-SK"/>
                    </w:rPr>
                    <w:t>24</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81681" w14:textId="77777777" w:rsidR="00AC7DCE" w:rsidRPr="00C351F2" w:rsidRDefault="00AC7DCE" w:rsidP="00574852">
                  <w:pPr>
                    <w:spacing w:before="0" w:after="0"/>
                    <w:jc w:val="center"/>
                    <w:rPr>
                      <w:bCs/>
                      <w:lang w:eastAsia="sk-SK"/>
                    </w:rPr>
                  </w:pPr>
                  <w:r w:rsidRPr="00C351F2">
                    <w:rPr>
                      <w:bCs/>
                      <w:lang w:eastAsia="sk-SK"/>
                    </w:rPr>
                    <w:t>108</w:t>
                  </w:r>
                </w:p>
              </w:tc>
            </w:tr>
            <w:tr w:rsidR="00AC7DCE" w:rsidRPr="00C351F2" w14:paraId="77D6DD70" w14:textId="77777777" w:rsidTr="00574852">
              <w:trPr>
                <w:trHeight w:val="270"/>
              </w:trPr>
              <w:tc>
                <w:tcPr>
                  <w:tcW w:w="5128" w:type="dxa"/>
                  <w:tcBorders>
                    <w:top w:val="single" w:sz="4" w:space="0" w:color="auto"/>
                    <w:left w:val="single" w:sz="4" w:space="0" w:color="auto"/>
                    <w:bottom w:val="single" w:sz="4" w:space="0" w:color="auto"/>
                    <w:right w:val="single" w:sz="4" w:space="0" w:color="auto"/>
                  </w:tcBorders>
                  <w:noWrap/>
                  <w:vAlign w:val="center"/>
                  <w:hideMark/>
                </w:tcPr>
                <w:p w14:paraId="7551EA59" w14:textId="77777777" w:rsidR="00AC7DCE" w:rsidRPr="00C351F2" w:rsidRDefault="00AC7DCE" w:rsidP="00574852">
                  <w:pPr>
                    <w:spacing w:before="0" w:after="0"/>
                    <w:rPr>
                      <w:bCs/>
                      <w:lang w:eastAsia="sk-SK"/>
                    </w:rPr>
                  </w:pPr>
                  <w:r w:rsidRPr="00C351F2">
                    <w:rPr>
                      <w:bCs/>
                      <w:lang w:eastAsia="sk-SK"/>
                    </w:rPr>
                    <w:t>DS papier</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62985DED" w14:textId="77777777" w:rsidR="00AC7DCE" w:rsidRPr="00C351F2" w:rsidRDefault="00AC7DCE" w:rsidP="00574852">
                  <w:pPr>
                    <w:spacing w:before="0" w:after="0"/>
                    <w:jc w:val="center"/>
                    <w:rPr>
                      <w:bCs/>
                      <w:lang w:eastAsia="sk-SK"/>
                    </w:rPr>
                  </w:pPr>
                  <w:r w:rsidRPr="00C351F2">
                    <w:rPr>
                      <w:bCs/>
                      <w:lang w:eastAsia="sk-SK"/>
                    </w:rPr>
                    <w:t>2</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0A584835" w14:textId="77777777" w:rsidR="00AC7DCE" w:rsidRPr="00C351F2" w:rsidRDefault="00AC7DCE" w:rsidP="00574852">
                  <w:pPr>
                    <w:spacing w:before="0" w:after="0"/>
                    <w:jc w:val="center"/>
                    <w:rPr>
                      <w:bCs/>
                      <w:lang w:eastAsia="sk-SK"/>
                    </w:rPr>
                  </w:pPr>
                  <w:r w:rsidRPr="00C351F2">
                    <w:rPr>
                      <w:bCs/>
                      <w:lang w:eastAsia="sk-SK"/>
                    </w:rPr>
                    <w:t>0</w:t>
                  </w:r>
                </w:p>
              </w:tc>
            </w:tr>
            <w:tr w:rsidR="00AC7DCE" w:rsidRPr="00C351F2" w14:paraId="1452B58C" w14:textId="77777777" w:rsidTr="00574852">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8F9F6C5" w14:textId="77777777" w:rsidR="00AC7DCE" w:rsidRPr="00C351F2" w:rsidRDefault="00AC7DCE" w:rsidP="00574852">
                  <w:pPr>
                    <w:spacing w:before="0" w:after="0"/>
                    <w:rPr>
                      <w:b/>
                      <w:bCs/>
                      <w:lang w:eastAsia="sk-SK"/>
                    </w:rPr>
                  </w:pPr>
                  <w:r w:rsidRPr="00C351F2">
                    <w:rPr>
                      <w:b/>
                      <w:bCs/>
                      <w:lang w:eastAsia="sk-SK"/>
                    </w:rPr>
                    <w:t>Celkom</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87C9863" w14:textId="77777777" w:rsidR="00AC7DCE" w:rsidRPr="00C351F2" w:rsidRDefault="00AC7DCE" w:rsidP="00574852">
                  <w:pPr>
                    <w:spacing w:before="0" w:after="0"/>
                    <w:jc w:val="center"/>
                    <w:rPr>
                      <w:b/>
                      <w:bCs/>
                      <w:lang w:eastAsia="sk-SK"/>
                    </w:rPr>
                  </w:pPr>
                  <w:r w:rsidRPr="00C351F2">
                    <w:rPr>
                      <w:b/>
                      <w:bCs/>
                      <w:lang w:eastAsia="sk-SK"/>
                    </w:rPr>
                    <w:t>89</w:t>
                  </w:r>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EEF1057" w14:textId="77777777" w:rsidR="00AC7DCE" w:rsidRPr="00C351F2" w:rsidRDefault="00AC7DCE" w:rsidP="00574852">
                  <w:pPr>
                    <w:spacing w:before="0" w:after="0"/>
                    <w:jc w:val="center"/>
                    <w:rPr>
                      <w:b/>
                      <w:bCs/>
                      <w:lang w:eastAsia="sk-SK"/>
                    </w:rPr>
                  </w:pPr>
                  <w:r w:rsidRPr="00C351F2">
                    <w:rPr>
                      <w:b/>
                      <w:bCs/>
                      <w:lang w:eastAsia="sk-SK"/>
                    </w:rPr>
                    <w:t>159</w:t>
                  </w:r>
                </w:p>
              </w:tc>
            </w:tr>
            <w:tr w:rsidR="00AC7DCE" w:rsidRPr="00C351F2" w14:paraId="0EE33B1A" w14:textId="77777777" w:rsidTr="00574852">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0B6A77" w14:textId="77777777" w:rsidR="00AC7DCE" w:rsidRPr="00C351F2" w:rsidRDefault="00AC7DCE" w:rsidP="00574852">
                  <w:pPr>
                    <w:spacing w:before="0" w:after="0"/>
                    <w:rPr>
                      <w:bCs/>
                      <w:lang w:eastAsia="sk-SK"/>
                    </w:rPr>
                  </w:pPr>
                  <w:r w:rsidRPr="00C351F2">
                    <w:rPr>
                      <w:bCs/>
                      <w:lang w:eastAsia="sk-SK"/>
                    </w:rPr>
                    <w:t>Propagácia referenčných DS</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003053" w14:textId="77777777" w:rsidR="00AC7DCE" w:rsidRPr="00C351F2" w:rsidRDefault="00AC7DCE" w:rsidP="00574852">
                  <w:pPr>
                    <w:spacing w:before="0" w:after="0"/>
                    <w:jc w:val="center"/>
                    <w:rPr>
                      <w:bCs/>
                      <w:lang w:eastAsia="sk-SK"/>
                    </w:rPr>
                  </w:pPr>
                  <w:r w:rsidRPr="00C351F2">
                    <w:rPr>
                      <w:bCs/>
                      <w:lang w:eastAsia="sk-SK"/>
                    </w:rPr>
                    <w:t>6</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4A9280" w14:textId="77777777" w:rsidR="00AC7DCE" w:rsidRPr="00C351F2" w:rsidRDefault="00AC7DCE" w:rsidP="00574852">
                  <w:pPr>
                    <w:spacing w:before="0" w:after="0"/>
                    <w:jc w:val="center"/>
                    <w:rPr>
                      <w:bCs/>
                      <w:lang w:eastAsia="sk-SK"/>
                    </w:rPr>
                  </w:pPr>
                  <w:r w:rsidRPr="00C351F2">
                    <w:rPr>
                      <w:bCs/>
                      <w:lang w:eastAsia="sk-SK"/>
                    </w:rPr>
                    <w:t>46</w:t>
                  </w:r>
                </w:p>
              </w:tc>
            </w:tr>
            <w:tr w:rsidR="00AC7DCE" w:rsidRPr="00C351F2" w14:paraId="5B8D41A9" w14:textId="77777777" w:rsidTr="00574852">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F1F00" w14:textId="77777777" w:rsidR="00AC7DCE" w:rsidRPr="00C351F2" w:rsidRDefault="00AC7DCE" w:rsidP="00574852">
                  <w:pPr>
                    <w:spacing w:before="0" w:after="0"/>
                    <w:rPr>
                      <w:bCs/>
                      <w:lang w:eastAsia="sk-SK"/>
                    </w:rPr>
                  </w:pPr>
                  <w:r w:rsidRPr="00C351F2">
                    <w:rPr>
                      <w:bCs/>
                      <w:lang w:eastAsia="sk-SK"/>
                    </w:rPr>
                    <w:t>Aktívne prístupy ku DS</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51292" w14:textId="77777777" w:rsidR="00AC7DCE" w:rsidRPr="00C351F2" w:rsidRDefault="00AC7DCE" w:rsidP="00574852">
                  <w:pPr>
                    <w:spacing w:before="0" w:after="0"/>
                    <w:jc w:val="center"/>
                    <w:rPr>
                      <w:bCs/>
                      <w:lang w:eastAsia="sk-SK"/>
                    </w:rPr>
                  </w:pPr>
                  <w:r w:rsidRPr="00C351F2">
                    <w:rPr>
                      <w:bCs/>
                      <w:lang w:eastAsia="sk-SK"/>
                    </w:rPr>
                    <w:t>9</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6677F" w14:textId="77777777" w:rsidR="00AC7DCE" w:rsidRPr="00C351F2" w:rsidRDefault="00AC7DCE" w:rsidP="00574852">
                  <w:pPr>
                    <w:spacing w:before="0" w:after="0"/>
                    <w:jc w:val="center"/>
                    <w:rPr>
                      <w:bCs/>
                      <w:lang w:eastAsia="sk-SK"/>
                    </w:rPr>
                  </w:pPr>
                  <w:r w:rsidRPr="00C351F2">
                    <w:rPr>
                      <w:bCs/>
                      <w:lang w:eastAsia="sk-SK"/>
                    </w:rPr>
                    <w:t>21</w:t>
                  </w:r>
                </w:p>
              </w:tc>
            </w:tr>
            <w:tr w:rsidR="00AC7DCE" w:rsidRPr="00C351F2" w14:paraId="5C09B414" w14:textId="77777777" w:rsidTr="00574852">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CD805" w14:textId="77777777" w:rsidR="00AC7DCE" w:rsidRPr="00C351F2" w:rsidRDefault="00AC7DCE" w:rsidP="00574852">
                  <w:pPr>
                    <w:spacing w:before="0" w:after="0"/>
                    <w:rPr>
                      <w:bCs/>
                      <w:lang w:eastAsia="sk-SK"/>
                    </w:rPr>
                  </w:pPr>
                  <w:r w:rsidRPr="00C351F2">
                    <w:rPr>
                      <w:bCs/>
                      <w:lang w:eastAsia="sk-SK"/>
                    </w:rPr>
                    <w:t>IS využívajúce centrálne číselníky (ZČ, SP, iné rezorty)</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819AC" w14:textId="77777777" w:rsidR="00AC7DCE" w:rsidRPr="00C351F2" w:rsidRDefault="00AC7DCE" w:rsidP="00574852">
                  <w:pPr>
                    <w:spacing w:before="0" w:after="0"/>
                    <w:jc w:val="center"/>
                    <w:rPr>
                      <w:bCs/>
                      <w:lang w:eastAsia="sk-SK"/>
                    </w:rPr>
                  </w:pPr>
                  <w:r w:rsidRPr="00C351F2">
                    <w:rPr>
                      <w:bCs/>
                      <w:lang w:eastAsia="sk-SK"/>
                    </w:rPr>
                    <w:t>3</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DBDDE" w14:textId="77777777" w:rsidR="00AC7DCE" w:rsidRPr="00C351F2" w:rsidRDefault="00AC7DCE" w:rsidP="00574852">
                  <w:pPr>
                    <w:spacing w:before="0" w:after="0"/>
                    <w:jc w:val="center"/>
                    <w:rPr>
                      <w:bCs/>
                      <w:lang w:eastAsia="sk-SK"/>
                    </w:rPr>
                  </w:pPr>
                  <w:r w:rsidRPr="00C351F2">
                    <w:rPr>
                      <w:bCs/>
                      <w:lang w:eastAsia="sk-SK"/>
                    </w:rPr>
                    <w:t>22</w:t>
                  </w:r>
                </w:p>
              </w:tc>
            </w:tr>
          </w:tbl>
          <w:bookmarkEnd w:id="70"/>
          <w:p w14:paraId="7B4E5993" w14:textId="77777777" w:rsidR="00AC7DCE" w:rsidRPr="00C351F2" w:rsidRDefault="00AC7DCE" w:rsidP="00574852">
            <w:r w:rsidRPr="00C351F2">
              <w:t xml:space="preserve"> </w:t>
            </w:r>
          </w:p>
        </w:tc>
      </w:tr>
      <w:tr w:rsidR="00AC7DCE" w:rsidRPr="00C351F2" w14:paraId="31F692BE" w14:textId="77777777" w:rsidTr="00574852">
        <w:trPr>
          <w:trHeight w:val="222"/>
        </w:trPr>
        <w:tc>
          <w:tcPr>
            <w:tcW w:w="4952" w:type="dxa"/>
            <w:tcBorders>
              <w:top w:val="single" w:sz="4" w:space="0" w:color="auto"/>
            </w:tcBorders>
            <w:shd w:val="clear" w:color="auto" w:fill="D9D9D9"/>
          </w:tcPr>
          <w:p w14:paraId="3809A4AD" w14:textId="77777777" w:rsidR="00AC7DCE" w:rsidRPr="00C351F2" w:rsidRDefault="00AC7DCE" w:rsidP="00574852">
            <w:pPr>
              <w:pStyle w:val="Zkladntext"/>
              <w:keepNext/>
              <w:spacing w:before="0" w:after="0"/>
              <w:rPr>
                <w:rFonts w:ascii="Arial Narrow" w:hAnsi="Arial Narrow"/>
                <w:b/>
                <w:i/>
                <w:sz w:val="18"/>
              </w:rPr>
            </w:pPr>
            <w:r w:rsidRPr="00C351F2">
              <w:rPr>
                <w:rFonts w:ascii="Arial Narrow" w:hAnsi="Arial Narrow"/>
                <w:b/>
                <w:sz w:val="20"/>
              </w:rPr>
              <w:t>Riziká</w:t>
            </w:r>
          </w:p>
        </w:tc>
        <w:tc>
          <w:tcPr>
            <w:tcW w:w="4252" w:type="dxa"/>
            <w:tcBorders>
              <w:top w:val="single" w:sz="4" w:space="0" w:color="auto"/>
            </w:tcBorders>
            <w:shd w:val="clear" w:color="auto" w:fill="D9D9D9"/>
          </w:tcPr>
          <w:p w14:paraId="64FF51EB" w14:textId="77777777" w:rsidR="00AC7DCE" w:rsidRPr="00C351F2" w:rsidRDefault="00AC7DCE" w:rsidP="00574852">
            <w:pPr>
              <w:pStyle w:val="Zkladntext"/>
              <w:spacing w:before="0" w:after="0"/>
              <w:rPr>
                <w:rFonts w:ascii="Arial Narrow" w:hAnsi="Arial Narrow"/>
                <w:b/>
                <w:i/>
                <w:sz w:val="18"/>
              </w:rPr>
            </w:pPr>
            <w:r w:rsidRPr="00C351F2">
              <w:rPr>
                <w:rFonts w:ascii="Arial Narrow" w:hAnsi="Arial Narrow"/>
                <w:b/>
                <w:sz w:val="18"/>
              </w:rPr>
              <w:t>Spresnenie identifikovaných rizík:</w:t>
            </w:r>
            <w:r w:rsidRPr="00C351F2">
              <w:rPr>
                <w:rFonts w:ascii="Arial Narrow" w:hAnsi="Arial Narrow"/>
                <w:i/>
                <w:sz w:val="18"/>
              </w:rPr>
              <w:t xml:space="preserve"> Odkazy na relevantné identifikátory rizík v prílohe Riziká.</w:t>
            </w:r>
          </w:p>
        </w:tc>
      </w:tr>
      <w:tr w:rsidR="00AC7DCE" w:rsidRPr="00C351F2" w14:paraId="213F95E4" w14:textId="77777777" w:rsidTr="00574852">
        <w:trPr>
          <w:trHeight w:val="519"/>
        </w:trPr>
        <w:tc>
          <w:tcPr>
            <w:tcW w:w="9204" w:type="dxa"/>
            <w:gridSpan w:val="2"/>
            <w:tcBorders>
              <w:top w:val="single" w:sz="4" w:space="0" w:color="auto"/>
            </w:tcBorders>
            <w:shd w:val="clear" w:color="auto" w:fill="auto"/>
          </w:tcPr>
          <w:p w14:paraId="5B684BDA" w14:textId="77777777" w:rsidR="00AC7DCE" w:rsidRPr="00C351F2" w:rsidRDefault="00AC7DCE" w:rsidP="00DC3FCC">
            <w:r w:rsidRPr="00C351F2">
              <w:t>R_S-4.1: Systémy sú zastarané a dátové integrácie sú pevné bez možnosti efektívnych zmien</w:t>
            </w:r>
          </w:p>
          <w:p w14:paraId="4B32D950" w14:textId="77777777" w:rsidR="00AC7DCE" w:rsidRPr="00C351F2" w:rsidRDefault="00AC7DCE" w:rsidP="00DC3FCC">
            <w:r w:rsidRPr="00C351F2">
              <w:t>R_S-4.2: Problematická implementácia procesov „životných situácií“</w:t>
            </w:r>
          </w:p>
          <w:p w14:paraId="78C7BA36" w14:textId="77777777" w:rsidR="00AC7DCE" w:rsidRPr="00C351F2" w:rsidRDefault="00AC7DCE" w:rsidP="00DC3FCC">
            <w:r w:rsidRPr="00C351F2">
              <w:t xml:space="preserve">R_S-4.3: Integračná platforma nie je plnohodnotne využívaná </w:t>
            </w:r>
            <w:r w:rsidRPr="00C351F2" w:rsidDel="00C95281">
              <w:t>Riziká ?</w:t>
            </w:r>
          </w:p>
        </w:tc>
      </w:tr>
      <w:tr w:rsidR="00AC7DCE" w:rsidRPr="00C351F2" w14:paraId="0A28B0A9" w14:textId="77777777" w:rsidTr="00574852">
        <w:tc>
          <w:tcPr>
            <w:tcW w:w="4952" w:type="dxa"/>
            <w:shd w:val="clear" w:color="auto" w:fill="D9D9D9"/>
          </w:tcPr>
          <w:p w14:paraId="1F661170" w14:textId="77777777" w:rsidR="00AC7DCE" w:rsidRPr="00C351F2" w:rsidRDefault="00AC7DCE" w:rsidP="00574852">
            <w:pPr>
              <w:pStyle w:val="Zkladntext"/>
              <w:keepNext/>
              <w:spacing w:before="0" w:after="0"/>
              <w:rPr>
                <w:rFonts w:ascii="Arial Narrow" w:hAnsi="Arial Narrow"/>
                <w:b/>
              </w:rPr>
            </w:pPr>
            <w:r w:rsidRPr="00C351F2">
              <w:rPr>
                <w:rFonts w:ascii="Arial Narrow" w:hAnsi="Arial Narrow"/>
                <w:b/>
                <w:sz w:val="20"/>
              </w:rPr>
              <w:t>Prílohy</w:t>
            </w:r>
          </w:p>
        </w:tc>
        <w:tc>
          <w:tcPr>
            <w:tcW w:w="4252" w:type="dxa"/>
            <w:shd w:val="clear" w:color="auto" w:fill="D9D9D9"/>
          </w:tcPr>
          <w:p w14:paraId="29B7C5B6" w14:textId="77777777" w:rsidR="00AC7DCE" w:rsidRPr="00C351F2" w:rsidRDefault="00AC7DCE" w:rsidP="00574852">
            <w:pPr>
              <w:pStyle w:val="Zkladntext"/>
              <w:keepNext/>
              <w:spacing w:before="0" w:after="0"/>
              <w:rPr>
                <w:rFonts w:ascii="Arial Narrow" w:hAnsi="Arial Narrow"/>
                <w:b/>
              </w:rPr>
            </w:pPr>
            <w:r w:rsidRPr="00C351F2">
              <w:rPr>
                <w:rFonts w:ascii="Arial Narrow" w:hAnsi="Arial Narrow"/>
                <w:b/>
                <w:sz w:val="20"/>
              </w:rPr>
              <w:t>Diagramy, modely, obrázky v plnom rozlíšení</w:t>
            </w:r>
          </w:p>
        </w:tc>
      </w:tr>
      <w:tr w:rsidR="00AC7DCE" w:rsidRPr="00C351F2" w14:paraId="00E8A833" w14:textId="77777777" w:rsidTr="00574852">
        <w:tc>
          <w:tcPr>
            <w:tcW w:w="4952" w:type="dxa"/>
            <w:shd w:val="clear" w:color="auto" w:fill="auto"/>
          </w:tcPr>
          <w:p w14:paraId="560DF931" w14:textId="77777777" w:rsidR="00AC7DCE" w:rsidRPr="00C351F2" w:rsidRDefault="00AC7DCE" w:rsidP="00EE6971">
            <w:r w:rsidRPr="00C351F2">
              <w:t xml:space="preserve">SU OPII MUSP </w:t>
            </w:r>
            <w:proofErr w:type="spellStart"/>
            <w:r w:rsidRPr="00C351F2">
              <w:t>Prilohy.docx</w:t>
            </w:r>
            <w:proofErr w:type="spellEnd"/>
          </w:p>
          <w:p w14:paraId="711DB6AC" w14:textId="77777777" w:rsidR="00AC7DCE" w:rsidRPr="00C351F2" w:rsidRDefault="00AC7DCE" w:rsidP="00EE6971">
            <w:pPr>
              <w:pStyle w:val="Bullet1"/>
            </w:pPr>
            <w:r w:rsidRPr="00C351F2">
              <w:t>Tabuľka 5 Riziká</w:t>
            </w:r>
            <w:r w:rsidRPr="00C351F2" w:rsidDel="00A3793A">
              <w:t xml:space="preserve"> </w:t>
            </w:r>
          </w:p>
          <w:p w14:paraId="1BF5D794" w14:textId="77777777" w:rsidR="00AC7DCE" w:rsidRPr="00C351F2" w:rsidRDefault="00AC7DCE" w:rsidP="00EE6971">
            <w:pPr>
              <w:pStyle w:val="Bullet1"/>
            </w:pPr>
            <w:proofErr w:type="spellStart"/>
            <w:r w:rsidRPr="00C351F2">
              <w:t>DataSocpMapping.xlsx</w:t>
            </w:r>
            <w:proofErr w:type="spellEnd"/>
          </w:p>
        </w:tc>
        <w:tc>
          <w:tcPr>
            <w:tcW w:w="4252" w:type="dxa"/>
            <w:shd w:val="clear" w:color="auto" w:fill="auto"/>
          </w:tcPr>
          <w:p w14:paraId="415BFC3E" w14:textId="77777777" w:rsidR="00AC7DCE" w:rsidRPr="00C351F2" w:rsidRDefault="00AC7DCE" w:rsidP="00574852">
            <w:pPr>
              <w:pStyle w:val="Zkladntext"/>
              <w:rPr>
                <w:rFonts w:ascii="Arial Narrow" w:hAnsi="Arial Narrow"/>
              </w:rPr>
            </w:pPr>
            <w:r w:rsidRPr="00C351F2">
              <w:rPr>
                <w:rFonts w:ascii="Arial Narrow" w:hAnsi="Arial Narrow"/>
                <w:i/>
                <w:sz w:val="18"/>
              </w:rPr>
              <w:t>Odkazy na relevantné súbory. Prílohy obsahujú informácie vo forme modelov.</w:t>
            </w:r>
          </w:p>
        </w:tc>
      </w:tr>
    </w:tbl>
    <w:bookmarkEnd w:id="67"/>
    <w:p w14:paraId="78895F8D" w14:textId="77777777" w:rsidR="00AC7DCE" w:rsidRPr="00C351F2" w:rsidRDefault="00AC7DCE" w:rsidP="00AC7DCE">
      <w:pPr>
        <w:pStyle w:val="Nadpis4"/>
        <w:rPr>
          <w:rFonts w:ascii="Arial Narrow" w:hAnsi="Arial Narrow"/>
        </w:rPr>
      </w:pPr>
      <w:r w:rsidRPr="00C351F2">
        <w:rPr>
          <w:rFonts w:ascii="Arial Narrow" w:hAnsi="Arial Narrow"/>
        </w:rPr>
        <w:t>Technologická architektúra</w:t>
      </w:r>
    </w:p>
    <w:p w14:paraId="492398D0" w14:textId="713AB3BF" w:rsidR="00AC7DCE" w:rsidRPr="00C351F2" w:rsidRDefault="00AC7DCE" w:rsidP="00816AE8">
      <w:pPr>
        <w:pStyle w:val="PopisTabulka"/>
      </w:pPr>
      <w:bookmarkStart w:id="72" w:name="_Toc499386102"/>
      <w:r w:rsidRPr="00C351F2">
        <w:t xml:space="preserve">Tabuľka </w:t>
      </w:r>
      <w:r w:rsidR="00B264CA">
        <w:fldChar w:fldCharType="begin"/>
      </w:r>
      <w:r w:rsidR="00B264CA">
        <w:instrText xml:space="preserve"> SEQ Tabuľka \* ARABIC </w:instrText>
      </w:r>
      <w:r w:rsidR="00B264CA">
        <w:fldChar w:fldCharType="separate"/>
      </w:r>
      <w:r w:rsidR="00E72620">
        <w:rPr>
          <w:noProof/>
        </w:rPr>
        <w:t>11</w:t>
      </w:r>
      <w:r w:rsidR="00B264CA">
        <w:rPr>
          <w:noProof/>
        </w:rPr>
        <w:fldChar w:fldCharType="end"/>
      </w:r>
      <w:r w:rsidRPr="00C351F2">
        <w:t xml:space="preserve"> Technologická architektúra - aktuálny stav</w:t>
      </w:r>
      <w:bookmarkEnd w:id="72"/>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5132"/>
      </w:tblGrid>
      <w:tr w:rsidR="00AC7DCE" w:rsidRPr="00C351F2" w14:paraId="1EA0AE7D" w14:textId="77777777" w:rsidTr="00574852">
        <w:trPr>
          <w:trHeight w:val="63"/>
        </w:trPr>
        <w:tc>
          <w:tcPr>
            <w:tcW w:w="9209" w:type="dxa"/>
            <w:gridSpan w:val="2"/>
            <w:shd w:val="clear" w:color="auto" w:fill="D9D9D9"/>
          </w:tcPr>
          <w:p w14:paraId="75AA3ADA" w14:textId="77777777" w:rsidR="00AC7DCE" w:rsidRPr="00C351F2" w:rsidRDefault="00AC7DCE" w:rsidP="00574852">
            <w:pPr>
              <w:pStyle w:val="Zkladntext"/>
              <w:keepNext/>
              <w:spacing w:before="0" w:after="0"/>
              <w:rPr>
                <w:rFonts w:ascii="Arial Narrow" w:hAnsi="Arial Narrow"/>
                <w:b/>
              </w:rPr>
            </w:pPr>
            <w:r w:rsidRPr="00C351F2">
              <w:rPr>
                <w:rFonts w:ascii="Arial Narrow" w:hAnsi="Arial Narrow"/>
                <w:b/>
              </w:rPr>
              <w:t xml:space="preserve">Súhrnný popis </w:t>
            </w:r>
          </w:p>
        </w:tc>
      </w:tr>
      <w:tr w:rsidR="00AC7DCE" w:rsidRPr="00C351F2" w14:paraId="38B4D1A5" w14:textId="77777777" w:rsidTr="00574852">
        <w:trPr>
          <w:trHeight w:val="653"/>
        </w:trPr>
        <w:tc>
          <w:tcPr>
            <w:tcW w:w="9209" w:type="dxa"/>
            <w:gridSpan w:val="2"/>
            <w:tcBorders>
              <w:bottom w:val="dashed" w:sz="4" w:space="0" w:color="auto"/>
            </w:tcBorders>
            <w:shd w:val="clear" w:color="auto" w:fill="auto"/>
          </w:tcPr>
          <w:p w14:paraId="1552BD77"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 xml:space="preserve">Súčasné technologické prostredie má čiastočne heterogénny charakter. Informačný systém je centralizovaný v ústredí Sociálnej poisťovne a tomu je podriadená aj celková technická architektúra. </w:t>
            </w:r>
          </w:p>
          <w:p w14:paraId="223B3FB8"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 xml:space="preserve">Prevažná časť Aplikačnej vrstvy je </w:t>
            </w:r>
            <w:proofErr w:type="spellStart"/>
            <w:r w:rsidRPr="00C351F2">
              <w:rPr>
                <w:color w:val="000000"/>
                <w:szCs w:val="22"/>
                <w:shd w:val="clear" w:color="auto" w:fill="FFFFFF"/>
                <w:lang w:eastAsia="en-GB"/>
              </w:rPr>
              <w:t>virtualizovaná</w:t>
            </w:r>
            <w:proofErr w:type="spellEnd"/>
            <w:r w:rsidRPr="00C351F2">
              <w:rPr>
                <w:color w:val="000000"/>
                <w:szCs w:val="22"/>
                <w:shd w:val="clear" w:color="auto" w:fill="FFFFFF"/>
                <w:lang w:eastAsia="en-GB"/>
              </w:rPr>
              <w:t xml:space="preserve"> na platforme Oracle </w:t>
            </w:r>
            <w:proofErr w:type="spellStart"/>
            <w:r w:rsidRPr="00C351F2">
              <w:rPr>
                <w:color w:val="000000"/>
                <w:szCs w:val="22"/>
                <w:shd w:val="clear" w:color="auto" w:fill="FFFFFF"/>
                <w:lang w:eastAsia="en-GB"/>
              </w:rPr>
              <w:t>Exalogic</w:t>
            </w:r>
            <w:proofErr w:type="spellEnd"/>
            <w:r w:rsidRPr="00C351F2">
              <w:rPr>
                <w:color w:val="000000"/>
                <w:szCs w:val="22"/>
                <w:shd w:val="clear" w:color="auto" w:fill="FFFFFF"/>
                <w:lang w:eastAsia="en-GB"/>
              </w:rPr>
              <w:t xml:space="preserve"> s použitím technológie </w:t>
            </w:r>
            <w:proofErr w:type="spellStart"/>
            <w:r w:rsidRPr="00C351F2">
              <w:rPr>
                <w:color w:val="000000"/>
                <w:szCs w:val="22"/>
                <w:shd w:val="clear" w:color="auto" w:fill="FFFFFF"/>
                <w:lang w:eastAsia="en-GB"/>
              </w:rPr>
              <w:t>WebLogic</w:t>
            </w:r>
            <w:proofErr w:type="spellEnd"/>
            <w:r w:rsidRPr="00C351F2">
              <w:rPr>
                <w:color w:val="000000"/>
                <w:szCs w:val="22"/>
                <w:shd w:val="clear" w:color="auto" w:fill="FFFFFF"/>
                <w:lang w:eastAsia="en-GB"/>
              </w:rPr>
              <w:t xml:space="preserve">, ďalej na platformách Microsoft a </w:t>
            </w:r>
            <w:proofErr w:type="spellStart"/>
            <w:r w:rsidRPr="00C351F2">
              <w:rPr>
                <w:color w:val="000000"/>
                <w:szCs w:val="22"/>
                <w:shd w:val="clear" w:color="auto" w:fill="FFFFFF"/>
                <w:lang w:eastAsia="en-GB"/>
              </w:rPr>
              <w:t>RedHat</w:t>
            </w:r>
            <w:proofErr w:type="spellEnd"/>
            <w:r w:rsidRPr="00C351F2">
              <w:rPr>
                <w:color w:val="000000"/>
                <w:szCs w:val="22"/>
                <w:shd w:val="clear" w:color="auto" w:fill="FFFFFF"/>
                <w:lang w:eastAsia="en-GB"/>
              </w:rPr>
              <w:t xml:space="preserve"> Linux. </w:t>
            </w:r>
          </w:p>
          <w:p w14:paraId="5608463E"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 xml:space="preserve">Databázová vrstva je prevádzkovaná na platformách Oracle </w:t>
            </w:r>
            <w:proofErr w:type="spellStart"/>
            <w:r w:rsidRPr="00C351F2">
              <w:rPr>
                <w:color w:val="000000"/>
                <w:szCs w:val="22"/>
                <w:shd w:val="clear" w:color="auto" w:fill="FFFFFF"/>
                <w:lang w:eastAsia="en-GB"/>
              </w:rPr>
              <w:t>Exadata</w:t>
            </w:r>
            <w:proofErr w:type="spellEnd"/>
            <w:r w:rsidRPr="00C351F2">
              <w:rPr>
                <w:color w:val="000000"/>
                <w:szCs w:val="22"/>
                <w:shd w:val="clear" w:color="auto" w:fill="FFFFFF"/>
                <w:lang w:eastAsia="en-GB"/>
              </w:rPr>
              <w:t xml:space="preserve">, </w:t>
            </w:r>
            <w:proofErr w:type="spellStart"/>
            <w:r w:rsidRPr="00C351F2">
              <w:rPr>
                <w:color w:val="000000"/>
                <w:szCs w:val="22"/>
                <w:shd w:val="clear" w:color="auto" w:fill="FFFFFF"/>
                <w:lang w:eastAsia="en-GB"/>
              </w:rPr>
              <w:t>Informix</w:t>
            </w:r>
            <w:proofErr w:type="spellEnd"/>
            <w:r w:rsidRPr="00C351F2">
              <w:rPr>
                <w:color w:val="000000"/>
                <w:szCs w:val="22"/>
                <w:shd w:val="clear" w:color="auto" w:fill="FFFFFF"/>
                <w:lang w:eastAsia="en-GB"/>
              </w:rPr>
              <w:t xml:space="preserve"> a Microsoft SQL. Pre IS DP je aplikačný aj databázový server na platforme IBM </w:t>
            </w:r>
            <w:proofErr w:type="spellStart"/>
            <w:r w:rsidRPr="00C351F2">
              <w:rPr>
                <w:color w:val="000000"/>
                <w:szCs w:val="22"/>
                <w:shd w:val="clear" w:color="auto" w:fill="FFFFFF"/>
                <w:lang w:eastAsia="en-GB"/>
              </w:rPr>
              <w:t>zBC</w:t>
            </w:r>
            <w:proofErr w:type="spellEnd"/>
            <w:r w:rsidRPr="00C351F2">
              <w:rPr>
                <w:color w:val="000000"/>
                <w:szCs w:val="22"/>
                <w:shd w:val="clear" w:color="auto" w:fill="FFFFFF"/>
                <w:lang w:eastAsia="en-GB"/>
              </w:rPr>
              <w:t xml:space="preserve"> (</w:t>
            </w:r>
            <w:proofErr w:type="spellStart"/>
            <w:r w:rsidRPr="00C351F2">
              <w:rPr>
                <w:color w:val="000000"/>
                <w:szCs w:val="22"/>
                <w:shd w:val="clear" w:color="auto" w:fill="FFFFFF"/>
                <w:lang w:eastAsia="en-GB"/>
              </w:rPr>
              <w:t>MainFrame</w:t>
            </w:r>
            <w:proofErr w:type="spellEnd"/>
            <w:r w:rsidRPr="00C351F2">
              <w:rPr>
                <w:color w:val="000000"/>
                <w:szCs w:val="22"/>
                <w:shd w:val="clear" w:color="auto" w:fill="FFFFFF"/>
                <w:lang w:eastAsia="en-GB"/>
              </w:rPr>
              <w:t xml:space="preserve">). </w:t>
            </w:r>
          </w:p>
          <w:p w14:paraId="167B8E8B"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 xml:space="preserve">Produkčné serverové zariadenia a aj iné podporné technické prostriedky sú v ústredí SP podľa ich určenia začlenené v sieťových bezpečnostných zónach a sú vzájomne oddelené sieťovými bezpečnostnými zariadeniami. Z dôvodu dosiahnutia vysokej spoľahlivosti, bezpečnosti a výkonnosti sú servery orientované na prevádzku v klastrovom režime s použitím najnovších technológii v oblasti HW a SW </w:t>
            </w:r>
            <w:proofErr w:type="spellStart"/>
            <w:r w:rsidRPr="00C351F2">
              <w:rPr>
                <w:color w:val="000000"/>
                <w:szCs w:val="22"/>
                <w:shd w:val="clear" w:color="auto" w:fill="FFFFFF"/>
                <w:lang w:eastAsia="en-GB"/>
              </w:rPr>
              <w:t>virtualizácie</w:t>
            </w:r>
            <w:proofErr w:type="spellEnd"/>
            <w:r w:rsidRPr="00C351F2">
              <w:rPr>
                <w:color w:val="000000"/>
                <w:szCs w:val="22"/>
                <w:shd w:val="clear" w:color="auto" w:fill="FFFFFF"/>
                <w:lang w:eastAsia="en-GB"/>
              </w:rPr>
              <w:t>.</w:t>
            </w:r>
          </w:p>
          <w:p w14:paraId="1D18320E"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 xml:space="preserve">Komunikačná infraštruktúra pozostáva z troch vzájomne prepojených rozsiahlych systémov komunikačných sietí WAN, LAN a SAN. </w:t>
            </w:r>
          </w:p>
          <w:p w14:paraId="44450878"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 xml:space="preserve">Sieť WAN (poskytovateľ SWAN, a.s.) plne pokrýva bezpečnostné, kvalitatívne a výkonové parametre požadované pre prevádzku IS SP (šifrovanie komunikácie protokolom </w:t>
            </w:r>
            <w:proofErr w:type="spellStart"/>
            <w:r w:rsidRPr="00C351F2">
              <w:rPr>
                <w:color w:val="000000"/>
                <w:szCs w:val="22"/>
                <w:shd w:val="clear" w:color="auto" w:fill="FFFFFF"/>
                <w:lang w:eastAsia="en-GB"/>
              </w:rPr>
              <w:t>IPSec</w:t>
            </w:r>
            <w:proofErr w:type="spellEnd"/>
            <w:r w:rsidRPr="00C351F2">
              <w:rPr>
                <w:color w:val="000000"/>
                <w:szCs w:val="22"/>
                <w:shd w:val="clear" w:color="auto" w:fill="FFFFFF"/>
                <w:lang w:eastAsia="en-GB"/>
              </w:rPr>
              <w:t xml:space="preserve">, certifikácia sieťových zariadení, riadenie kvality služieb - </w:t>
            </w:r>
            <w:proofErr w:type="spellStart"/>
            <w:r w:rsidRPr="00C351F2">
              <w:rPr>
                <w:color w:val="000000"/>
                <w:szCs w:val="22"/>
                <w:shd w:val="clear" w:color="auto" w:fill="FFFFFF"/>
                <w:lang w:eastAsia="en-GB"/>
              </w:rPr>
              <w:t>QoS</w:t>
            </w:r>
            <w:proofErr w:type="spellEnd"/>
            <w:r w:rsidRPr="00C351F2">
              <w:rPr>
                <w:color w:val="000000"/>
                <w:szCs w:val="22"/>
                <w:shd w:val="clear" w:color="auto" w:fill="FFFFFF"/>
                <w:lang w:eastAsia="en-GB"/>
              </w:rPr>
              <w:t xml:space="preserve">). </w:t>
            </w:r>
          </w:p>
          <w:p w14:paraId="2762C514"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SAN sieť vybudovanú v ústredí SP predstavuje samostatná vysokorýchlostná infraštruktúra, ktorá je oddelená od štandardného sieťového prostredia. Táto vrstva zabezpečuje komunikáciu a výmenu dát medzi rozhodujúcimi zariadeniami technickej infraštruktúry IS SP – centrálnym diskovým polom, zálohovacími zariadeniami a databázovými servermi.</w:t>
            </w:r>
          </w:p>
          <w:p w14:paraId="132F4FCF" w14:textId="77777777" w:rsidR="00AC7DCE" w:rsidRPr="00C351F2" w:rsidRDefault="00AC7DCE" w:rsidP="00574852">
            <w:pPr>
              <w:rPr>
                <w:color w:val="000000"/>
                <w:szCs w:val="22"/>
                <w:shd w:val="clear" w:color="auto" w:fill="FFFFFF"/>
                <w:lang w:eastAsia="en-GB"/>
              </w:rPr>
            </w:pPr>
            <w:r w:rsidRPr="00C351F2">
              <w:rPr>
                <w:color w:val="000000"/>
                <w:szCs w:val="22"/>
                <w:shd w:val="clear" w:color="auto" w:fill="FFFFFF"/>
                <w:lang w:eastAsia="en-GB"/>
              </w:rPr>
              <w:t>Technologická infraštruktúra IS SP je komplexne sústredená v ústredí SP.</w:t>
            </w:r>
          </w:p>
          <w:p w14:paraId="19156CE0" w14:textId="1458D8EB" w:rsidR="00AC7DCE" w:rsidRPr="00C351F2" w:rsidRDefault="00AC7DCE" w:rsidP="00574852">
            <w:pPr>
              <w:rPr>
                <w:szCs w:val="22"/>
              </w:rPr>
            </w:pPr>
            <w:r w:rsidRPr="00C351F2">
              <w:rPr>
                <w:szCs w:val="22"/>
              </w:rPr>
              <w:t>IS SP sa skladá z viacerých technologicky heterogénnych systémov. Kritické systémy sú prevádzkované na technologickej platforme:</w:t>
            </w:r>
          </w:p>
          <w:p w14:paraId="65FE9B73" w14:textId="77777777" w:rsidR="00AC7DCE" w:rsidRPr="00C351F2" w:rsidRDefault="00AC7DCE" w:rsidP="00EE6971">
            <w:pPr>
              <w:pStyle w:val="Bullet1"/>
              <w:rPr>
                <w:shd w:val="clear" w:color="auto" w:fill="FFFFFF"/>
              </w:rPr>
            </w:pPr>
            <w:r w:rsidRPr="00C351F2">
              <w:rPr>
                <w:b/>
                <w:shd w:val="clear" w:color="auto" w:fill="FFFFFF"/>
              </w:rPr>
              <w:t>IBM z/OS</w:t>
            </w:r>
            <w:r w:rsidRPr="00C351F2">
              <w:rPr>
                <w:shd w:val="clear" w:color="auto" w:fill="FFFFFF"/>
              </w:rPr>
              <w:t xml:space="preserve"> – </w:t>
            </w:r>
            <w:r w:rsidRPr="00C351F2">
              <w:rPr>
                <w:b/>
                <w:shd w:val="clear" w:color="auto" w:fill="FFFFFF"/>
              </w:rPr>
              <w:t>COBOL</w:t>
            </w:r>
            <w:r w:rsidRPr="00C351F2">
              <w:rPr>
                <w:shd w:val="clear" w:color="auto" w:fill="FFFFFF"/>
              </w:rPr>
              <w:t>/CICS = len jeden systém IS DP</w:t>
            </w:r>
          </w:p>
          <w:p w14:paraId="739E6EF4" w14:textId="77777777" w:rsidR="00AC7DCE" w:rsidRPr="00C351F2" w:rsidRDefault="00AC7DCE" w:rsidP="00EE6971">
            <w:pPr>
              <w:pStyle w:val="Bullet1"/>
              <w:rPr>
                <w:shd w:val="clear" w:color="auto" w:fill="FFFFFF"/>
              </w:rPr>
            </w:pPr>
            <w:r w:rsidRPr="00C351F2">
              <w:rPr>
                <w:b/>
                <w:shd w:val="clear" w:color="auto" w:fill="FFFFFF"/>
              </w:rPr>
              <w:t xml:space="preserve">Oracle </w:t>
            </w:r>
            <w:proofErr w:type="spellStart"/>
            <w:r w:rsidRPr="00C351F2">
              <w:rPr>
                <w:b/>
                <w:shd w:val="clear" w:color="auto" w:fill="FFFFFF"/>
              </w:rPr>
              <w:t>Exadata</w:t>
            </w:r>
            <w:proofErr w:type="spellEnd"/>
            <w:r w:rsidRPr="00C351F2">
              <w:rPr>
                <w:shd w:val="clear" w:color="auto" w:fill="FFFFFF"/>
              </w:rPr>
              <w:t xml:space="preserve"> – Oracle Linux – RDBMS Oracle = systémy SYRIUS, JVP, </w:t>
            </w:r>
            <w:proofErr w:type="spellStart"/>
            <w:r w:rsidRPr="00C351F2">
              <w:rPr>
                <w:shd w:val="clear" w:color="auto" w:fill="FFFFFF"/>
              </w:rPr>
              <w:t>PvNGP</w:t>
            </w:r>
            <w:proofErr w:type="spellEnd"/>
            <w:r w:rsidRPr="00C351F2">
              <w:rPr>
                <w:shd w:val="clear" w:color="auto" w:fill="FFFFFF"/>
              </w:rPr>
              <w:t>, ASSR, AIS, ÚP, ...</w:t>
            </w:r>
          </w:p>
          <w:p w14:paraId="2013813A" w14:textId="77777777" w:rsidR="00AC7DCE" w:rsidRPr="00C351F2" w:rsidRDefault="00AC7DCE" w:rsidP="00EE6971">
            <w:pPr>
              <w:pStyle w:val="Bullet1"/>
              <w:rPr>
                <w:shd w:val="clear" w:color="auto" w:fill="FFFFFF"/>
              </w:rPr>
            </w:pPr>
            <w:r w:rsidRPr="00C351F2">
              <w:rPr>
                <w:b/>
                <w:shd w:val="clear" w:color="auto" w:fill="FFFFFF"/>
              </w:rPr>
              <w:t>HP/Intel</w:t>
            </w:r>
            <w:r w:rsidRPr="00C351F2">
              <w:rPr>
                <w:shd w:val="clear" w:color="auto" w:fill="FFFFFF"/>
              </w:rPr>
              <w:t xml:space="preserve"> – HP UX – RDBMS Oracle = len jeden systém SAP</w:t>
            </w:r>
          </w:p>
          <w:p w14:paraId="275147D8" w14:textId="77777777" w:rsidR="00AC7DCE" w:rsidRPr="00C351F2" w:rsidRDefault="00AC7DCE" w:rsidP="00EE6971">
            <w:pPr>
              <w:pStyle w:val="Bullet1"/>
              <w:rPr>
                <w:shd w:val="clear" w:color="auto" w:fill="FFFFFF"/>
              </w:rPr>
            </w:pPr>
            <w:r w:rsidRPr="00C351F2">
              <w:rPr>
                <w:b/>
                <w:shd w:val="clear" w:color="auto" w:fill="FFFFFF"/>
              </w:rPr>
              <w:t>Intel</w:t>
            </w:r>
            <w:r w:rsidRPr="00C351F2">
              <w:rPr>
                <w:shd w:val="clear" w:color="auto" w:fill="FFFFFF"/>
              </w:rPr>
              <w:t xml:space="preserve"> – </w:t>
            </w:r>
            <w:r w:rsidRPr="00C351F2">
              <w:rPr>
                <w:b/>
                <w:shd w:val="clear" w:color="auto" w:fill="FFFFFF"/>
              </w:rPr>
              <w:t>Windows server</w:t>
            </w:r>
            <w:r w:rsidRPr="00C351F2">
              <w:rPr>
                <w:shd w:val="clear" w:color="auto" w:fill="FFFFFF"/>
              </w:rPr>
              <w:t xml:space="preserve"> – MS SQL = menšie podporné systémy a aplikácie</w:t>
            </w:r>
          </w:p>
          <w:p w14:paraId="743DDEAA" w14:textId="77777777" w:rsidR="00AC7DCE" w:rsidRPr="00C351F2" w:rsidRDefault="00AC7DCE" w:rsidP="00EE6971">
            <w:pPr>
              <w:pStyle w:val="Bullet1"/>
              <w:rPr>
                <w:shd w:val="clear" w:color="auto" w:fill="FFFFFF"/>
              </w:rPr>
            </w:pPr>
            <w:r w:rsidRPr="00C351F2">
              <w:rPr>
                <w:b/>
                <w:shd w:val="clear" w:color="auto" w:fill="FFFFFF"/>
              </w:rPr>
              <w:t xml:space="preserve">IBM </w:t>
            </w:r>
            <w:proofErr w:type="spellStart"/>
            <w:r w:rsidRPr="00C351F2">
              <w:rPr>
                <w:b/>
                <w:shd w:val="clear" w:color="auto" w:fill="FFFFFF"/>
              </w:rPr>
              <w:t>Power</w:t>
            </w:r>
            <w:proofErr w:type="spellEnd"/>
            <w:r w:rsidRPr="00C351F2">
              <w:rPr>
                <w:shd w:val="clear" w:color="auto" w:fill="FFFFFF"/>
              </w:rPr>
              <w:t xml:space="preserve"> – </w:t>
            </w:r>
            <w:r w:rsidRPr="00C351F2">
              <w:rPr>
                <w:b/>
                <w:shd w:val="clear" w:color="auto" w:fill="FFFFFF"/>
              </w:rPr>
              <w:t>IBM AIX</w:t>
            </w:r>
            <w:r w:rsidRPr="00C351F2">
              <w:rPr>
                <w:shd w:val="clear" w:color="auto" w:fill="FFFFFF"/>
              </w:rPr>
              <w:t xml:space="preserve"> – IBM </w:t>
            </w:r>
            <w:proofErr w:type="spellStart"/>
            <w:r w:rsidRPr="00C351F2">
              <w:rPr>
                <w:shd w:val="clear" w:color="auto" w:fill="FFFFFF"/>
              </w:rPr>
              <w:t>Informix</w:t>
            </w:r>
            <w:proofErr w:type="spellEnd"/>
            <w:r w:rsidRPr="00C351F2">
              <w:rPr>
                <w:shd w:val="clear" w:color="auto" w:fill="FFFFFF"/>
              </w:rPr>
              <w:t xml:space="preserve"> = systémy EZU, SES, OAS, </w:t>
            </w:r>
            <w:proofErr w:type="spellStart"/>
            <w:r w:rsidRPr="00C351F2">
              <w:rPr>
                <w:shd w:val="clear" w:color="auto" w:fill="FFFFFF"/>
              </w:rPr>
              <w:t>Ident</w:t>
            </w:r>
            <w:proofErr w:type="spellEnd"/>
            <w:r w:rsidRPr="00C351F2">
              <w:rPr>
                <w:shd w:val="clear" w:color="auto" w:fill="FFFFFF"/>
              </w:rPr>
              <w:t>, ...</w:t>
            </w:r>
          </w:p>
          <w:p w14:paraId="04941E9E" w14:textId="77777777" w:rsidR="00AC7DCE" w:rsidRPr="00C351F2" w:rsidRDefault="00AC7DCE" w:rsidP="00574852">
            <w:pPr>
              <w:spacing w:line="192" w:lineRule="auto"/>
              <w:textAlignment w:val="baseline"/>
              <w:rPr>
                <w:szCs w:val="22"/>
              </w:rPr>
            </w:pPr>
            <w:r w:rsidRPr="00C351F2">
              <w:t xml:space="preserve">Ako aplikačná platforma je najviac využívaná platforma </w:t>
            </w:r>
            <w:proofErr w:type="spellStart"/>
            <w:r w:rsidRPr="00C351F2">
              <w:t>WebLogic</w:t>
            </w:r>
            <w:proofErr w:type="spellEnd"/>
            <w:r w:rsidRPr="00C351F2">
              <w:rPr>
                <w:szCs w:val="22"/>
              </w:rPr>
              <w:t>.</w:t>
            </w:r>
          </w:p>
          <w:p w14:paraId="2F53B0DD" w14:textId="00CE0D24" w:rsidR="00AC7DCE" w:rsidRPr="00C351F2" w:rsidRDefault="00AC7DCE" w:rsidP="00EE6971">
            <w:pPr>
              <w:rPr>
                <w:color w:val="000000"/>
                <w:szCs w:val="22"/>
                <w:shd w:val="clear" w:color="auto" w:fill="FFFFFF"/>
                <w:lang w:eastAsia="en-GB"/>
              </w:rPr>
            </w:pPr>
            <w:r w:rsidRPr="00C351F2">
              <w:t xml:space="preserve">Dáta </w:t>
            </w:r>
            <w:r w:rsidRPr="00C351F2">
              <w:rPr>
                <w:color w:val="000000"/>
                <w:szCs w:val="22"/>
                <w:shd w:val="clear" w:color="auto" w:fill="FFFFFF"/>
                <w:lang w:eastAsia="en-GB"/>
              </w:rPr>
              <w:t>sú uložené v dátovom úložisku. Úložisko je prevádzkované na diskovom poli HP XP7 s celkovou využiteľnou kapacitou 103 TB. Neoddeliteľnou súčasťou skladu je aj centrálne páskové zálohovacie zariadenie určené na archiváciu dát. Prepojenie dátových zdrojov a serverov je zabezpečené oddelenou optickou SAN sieťovou infraštruktúrou.</w:t>
            </w:r>
          </w:p>
        </w:tc>
      </w:tr>
      <w:tr w:rsidR="00AC7DCE" w:rsidRPr="00C351F2" w14:paraId="3C00C765" w14:textId="77777777" w:rsidTr="00574852">
        <w:trPr>
          <w:trHeight w:val="1877"/>
        </w:trPr>
        <w:tc>
          <w:tcPr>
            <w:tcW w:w="9209" w:type="dxa"/>
            <w:gridSpan w:val="2"/>
            <w:tcBorders>
              <w:top w:val="dashed" w:sz="4" w:space="0" w:color="auto"/>
              <w:bottom w:val="dashed" w:sz="4" w:space="0" w:color="auto"/>
            </w:tcBorders>
            <w:shd w:val="clear" w:color="auto" w:fill="auto"/>
            <w:vAlign w:val="center"/>
          </w:tcPr>
          <w:p w14:paraId="0BDB8C19" w14:textId="77777777" w:rsidR="00AC7DCE" w:rsidRPr="00C351F2" w:rsidRDefault="00AC7DCE" w:rsidP="00574852">
            <w:pPr>
              <w:pStyle w:val="Zkladntext"/>
              <w:keepNext/>
              <w:jc w:val="center"/>
              <w:rPr>
                <w:rFonts w:ascii="Arial Narrow" w:hAnsi="Arial Narrow"/>
              </w:rPr>
            </w:pPr>
            <w:r w:rsidRPr="00C351F2">
              <w:rPr>
                <w:noProof/>
                <w:lang w:eastAsia="sk-SK"/>
              </w:rPr>
              <w:drawing>
                <wp:inline distT="0" distB="0" distL="0" distR="0" wp14:anchorId="191F0D33" wp14:editId="574A247C">
                  <wp:extent cx="5252303" cy="2971800"/>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59234" cy="2975722"/>
                          </a:xfrm>
                          <a:prstGeom prst="rect">
                            <a:avLst/>
                          </a:prstGeom>
                        </pic:spPr>
                      </pic:pic>
                    </a:graphicData>
                  </a:graphic>
                </wp:inline>
              </w:drawing>
            </w:r>
          </w:p>
          <w:p w14:paraId="009A56CE" w14:textId="42F83CC3" w:rsidR="00AC7DCE" w:rsidRPr="00C351F2" w:rsidRDefault="00AC7DCE" w:rsidP="00BE17FD">
            <w:pPr>
              <w:pStyle w:val="Popis"/>
              <w:rPr>
                <w:i/>
                <w:szCs w:val="18"/>
              </w:rPr>
            </w:pPr>
            <w:bookmarkStart w:id="73" w:name="_Toc499386085"/>
            <w:r w:rsidRPr="00C351F2">
              <w:t xml:space="preserve">Obr. </w:t>
            </w:r>
            <w:r w:rsidRPr="00C351F2">
              <w:rPr>
                <w:rStyle w:val="Jemnzvraznenie"/>
                <w:i w:val="0"/>
                <w:szCs w:val="18"/>
              </w:rPr>
              <w:fldChar w:fldCharType="begin"/>
            </w:r>
            <w:r w:rsidRPr="00C351F2">
              <w:rPr>
                <w:rStyle w:val="Jemnzvraznenie"/>
                <w:i w:val="0"/>
                <w:szCs w:val="18"/>
              </w:rPr>
              <w:instrText xml:space="preserve"> SEQ Obr. \* ARABIC </w:instrText>
            </w:r>
            <w:r w:rsidRPr="00C351F2">
              <w:rPr>
                <w:rStyle w:val="Jemnzvraznenie"/>
                <w:i w:val="0"/>
                <w:szCs w:val="18"/>
              </w:rPr>
              <w:fldChar w:fldCharType="separate"/>
            </w:r>
            <w:r w:rsidR="00E72620">
              <w:rPr>
                <w:rStyle w:val="Jemnzvraznenie"/>
                <w:i w:val="0"/>
                <w:noProof/>
                <w:szCs w:val="18"/>
              </w:rPr>
              <w:t>5</w:t>
            </w:r>
            <w:r w:rsidRPr="00C351F2">
              <w:rPr>
                <w:rStyle w:val="Jemnzvraznenie"/>
                <w:i w:val="0"/>
                <w:szCs w:val="18"/>
              </w:rPr>
              <w:fldChar w:fldCharType="end"/>
            </w:r>
            <w:r w:rsidRPr="00C351F2">
              <w:t xml:space="preserve"> Technologická architektúra - – aktuálny stav</w:t>
            </w:r>
            <w:bookmarkEnd w:id="73"/>
          </w:p>
        </w:tc>
      </w:tr>
      <w:tr w:rsidR="00AC7DCE" w:rsidRPr="00C351F2" w14:paraId="2D4749BD" w14:textId="77777777" w:rsidTr="00574852">
        <w:trPr>
          <w:trHeight w:val="1338"/>
        </w:trPr>
        <w:tc>
          <w:tcPr>
            <w:tcW w:w="9209" w:type="dxa"/>
            <w:gridSpan w:val="2"/>
            <w:tcBorders>
              <w:top w:val="dashed" w:sz="4" w:space="0" w:color="auto"/>
            </w:tcBorders>
            <w:shd w:val="clear" w:color="auto" w:fill="auto"/>
          </w:tcPr>
          <w:p w14:paraId="04EE4E21" w14:textId="77777777" w:rsidR="00AC7DCE" w:rsidRPr="00C351F2" w:rsidRDefault="00AC7DCE" w:rsidP="00574852">
            <w:pPr>
              <w:pStyle w:val="Zkladntext"/>
            </w:pPr>
            <w:r w:rsidRPr="00C351F2">
              <w:t>Kľúčovými platformami pre rozvoj IS SP sú:</w:t>
            </w:r>
          </w:p>
          <w:p w14:paraId="4537FE29" w14:textId="77777777" w:rsidR="00AC7DCE" w:rsidRPr="00C351F2" w:rsidRDefault="00AC7DCE" w:rsidP="00EE6971">
            <w:pPr>
              <w:pStyle w:val="Bullet1"/>
            </w:pPr>
            <w:r w:rsidRPr="00C351F2">
              <w:t xml:space="preserve">Oracle </w:t>
            </w:r>
            <w:proofErr w:type="spellStart"/>
            <w:r w:rsidRPr="00C351F2">
              <w:t>Exadata</w:t>
            </w:r>
            <w:proofErr w:type="spellEnd"/>
            <w:r w:rsidRPr="00C351F2">
              <w:t xml:space="preserve"> – Oracle Linux – RDBMS Oracle</w:t>
            </w:r>
          </w:p>
          <w:p w14:paraId="101E5140" w14:textId="77777777" w:rsidR="00AC7DCE" w:rsidRPr="00C351F2" w:rsidRDefault="00AC7DCE" w:rsidP="00EE6971">
            <w:pPr>
              <w:pStyle w:val="Bullet1"/>
            </w:pPr>
            <w:r w:rsidRPr="00C351F2">
              <w:t xml:space="preserve">IBM </w:t>
            </w:r>
            <w:proofErr w:type="spellStart"/>
            <w:r w:rsidRPr="00C351F2">
              <w:t>Power</w:t>
            </w:r>
            <w:proofErr w:type="spellEnd"/>
            <w:r w:rsidRPr="00C351F2">
              <w:t xml:space="preserve"> – IBM AIX – IBM </w:t>
            </w:r>
            <w:proofErr w:type="spellStart"/>
            <w:r w:rsidRPr="00C351F2">
              <w:t>Informix</w:t>
            </w:r>
            <w:proofErr w:type="spellEnd"/>
          </w:p>
          <w:p w14:paraId="761FBC5E" w14:textId="77777777" w:rsidR="00AC7DCE" w:rsidRPr="00C351F2" w:rsidRDefault="00AC7DCE" w:rsidP="00574852">
            <w:pPr>
              <w:pStyle w:val="Zkladntext"/>
            </w:pPr>
            <w:r w:rsidRPr="00C351F2">
              <w:t>Na základe koncepcie „KRIS SP 2017“ sa predpokladá, že:</w:t>
            </w:r>
          </w:p>
          <w:p w14:paraId="3A8A6439" w14:textId="77777777" w:rsidR="00AC7DCE" w:rsidRPr="00C351F2" w:rsidRDefault="00AC7DCE" w:rsidP="00EE6971">
            <w:pPr>
              <w:pStyle w:val="Bullet1"/>
              <w:rPr>
                <w:shd w:val="clear" w:color="auto" w:fill="FFFFFF"/>
              </w:rPr>
            </w:pPr>
            <w:r w:rsidRPr="00C351F2">
              <w:rPr>
                <w:shd w:val="clear" w:color="auto" w:fill="FFFFFF"/>
              </w:rPr>
              <w:t>platforma „IBM z/OS“ bude v budúcnosti nahradená a vyradená z prevádzky</w:t>
            </w:r>
          </w:p>
          <w:p w14:paraId="6A33C522" w14:textId="77777777" w:rsidR="00AC7DCE" w:rsidRPr="00C351F2" w:rsidRDefault="00AC7DCE" w:rsidP="00EE6971">
            <w:pPr>
              <w:pStyle w:val="Bullet1"/>
              <w:rPr>
                <w:shd w:val="clear" w:color="auto" w:fill="FFFFFF"/>
              </w:rPr>
            </w:pPr>
            <w:r w:rsidRPr="00C351F2">
              <w:rPr>
                <w:shd w:val="clear" w:color="auto" w:fill="FFFFFF"/>
              </w:rPr>
              <w:t>platforma Microsoft bude slúžiť najmä na podporné a nekritické systémy</w:t>
            </w:r>
          </w:p>
          <w:p w14:paraId="5F1E8ECE" w14:textId="77777777" w:rsidR="00AC7DCE" w:rsidRPr="00C351F2" w:rsidRDefault="00AC7DCE" w:rsidP="00EE6971">
            <w:pPr>
              <w:pStyle w:val="Bullet1"/>
              <w:rPr>
                <w:shd w:val="clear" w:color="auto" w:fill="FFFFFF"/>
              </w:rPr>
            </w:pPr>
            <w:r w:rsidRPr="00C351F2">
              <w:rPr>
                <w:shd w:val="clear" w:color="auto" w:fill="FFFFFF"/>
              </w:rPr>
              <w:t xml:space="preserve">platforma SAP bude migrovaná do vládneho </w:t>
            </w:r>
            <w:proofErr w:type="spellStart"/>
            <w:r w:rsidRPr="00C351F2">
              <w:rPr>
                <w:shd w:val="clear" w:color="auto" w:fill="FFFFFF"/>
              </w:rPr>
              <w:t>cloudu</w:t>
            </w:r>
            <w:proofErr w:type="spellEnd"/>
            <w:r w:rsidRPr="00C351F2">
              <w:rPr>
                <w:shd w:val="clear" w:color="auto" w:fill="FFFFFF"/>
              </w:rPr>
              <w:t xml:space="preserve"> (Centrálny ekonomický systém VS)</w:t>
            </w:r>
          </w:p>
          <w:p w14:paraId="32594C6E" w14:textId="0AC1CBED" w:rsidR="00AC7DCE" w:rsidRPr="00C351F2" w:rsidRDefault="00AC7DCE" w:rsidP="00574852">
            <w:r w:rsidRPr="00C351F2">
              <w:t>KRIS</w:t>
            </w:r>
            <w:r w:rsidR="00992F03" w:rsidRPr="00C351F2">
              <w:t xml:space="preserve"> </w:t>
            </w:r>
            <w:r w:rsidRPr="00C351F2">
              <w:t>2017 uvádza tiež tieto prevádzkové ciele týkajúce sa technologickej platformy:</w:t>
            </w:r>
          </w:p>
          <w:p w14:paraId="26D5D867" w14:textId="77777777" w:rsidR="00AC7DCE" w:rsidRPr="00C351F2" w:rsidRDefault="00AC7DCE" w:rsidP="00EE6971">
            <w:pPr>
              <w:pStyle w:val="Bullet1"/>
              <w:rPr>
                <w:shd w:val="clear" w:color="auto" w:fill="FFFFFF"/>
              </w:rPr>
            </w:pPr>
            <w:r w:rsidRPr="00C351F2">
              <w:rPr>
                <w:shd w:val="clear" w:color="auto" w:fill="FFFFFF"/>
              </w:rPr>
              <w:t>Cieľ č. 7:</w:t>
            </w:r>
            <w:r w:rsidRPr="00C351F2">
              <w:rPr>
                <w:shd w:val="clear" w:color="auto" w:fill="FFFFFF"/>
              </w:rPr>
              <w:tab/>
              <w:t>Technologická stabilizácia prevádzkovaného prostredia IS SP</w:t>
            </w:r>
          </w:p>
          <w:p w14:paraId="74DBA2FC" w14:textId="77777777" w:rsidR="00AC7DCE" w:rsidRPr="00C351F2" w:rsidRDefault="00AC7DCE" w:rsidP="00EE6971">
            <w:pPr>
              <w:pStyle w:val="Bullet1"/>
              <w:rPr>
                <w:shd w:val="clear" w:color="auto" w:fill="FFFFFF"/>
              </w:rPr>
            </w:pPr>
            <w:r w:rsidRPr="00C351F2">
              <w:rPr>
                <w:shd w:val="clear" w:color="auto" w:fill="FFFFFF"/>
              </w:rPr>
              <w:t>Cieľ č.8:</w:t>
            </w:r>
            <w:r w:rsidRPr="00C351F2">
              <w:rPr>
                <w:shd w:val="clear" w:color="auto" w:fill="FFFFFF"/>
              </w:rPr>
              <w:tab/>
              <w:t>Zníženie nákladov na prevádzku ISSP</w:t>
            </w:r>
          </w:p>
          <w:p w14:paraId="290886E6" w14:textId="77777777" w:rsidR="00AC7DCE" w:rsidRPr="00C351F2" w:rsidRDefault="00AC7DCE" w:rsidP="00574852">
            <w:r w:rsidRPr="00C351F2">
              <w:t>Tieto ciele znamenajú, že sa SP bude snažiť znížiť heterogenitu prevádzkovaných technických platforiem. Pre nové riešenia preto budú hľadané také možnosti technickej architektúry, ktoré zohľadňujú tiež náklady na prevádzku a ochranu vložených investícií, vychádzajúc zo súčasného stavu.</w:t>
            </w:r>
          </w:p>
          <w:p w14:paraId="472BE804" w14:textId="77777777" w:rsidR="00AC7DCE" w:rsidRPr="00C351F2" w:rsidRDefault="00AC7DCE" w:rsidP="00574852">
            <w:pPr>
              <w:rPr>
                <w:b/>
              </w:rPr>
            </w:pPr>
            <w:r w:rsidRPr="00C351F2">
              <w:rPr>
                <w:b/>
              </w:rPr>
              <w:t>Prostredie ORACLE</w:t>
            </w:r>
          </w:p>
          <w:p w14:paraId="7A70BFB6" w14:textId="77777777" w:rsidR="00AC7DCE" w:rsidRPr="00C351F2" w:rsidRDefault="00AC7DCE" w:rsidP="00574852">
            <w:pPr>
              <w:rPr>
                <w:szCs w:val="22"/>
              </w:rPr>
            </w:pPr>
            <w:r w:rsidRPr="00C351F2">
              <w:rPr>
                <w:szCs w:val="22"/>
              </w:rPr>
              <w:t xml:space="preserve">Sociálna poisťovňa využíva technológie ORACLE v posledných niekoľko rokov. Systémy EXADATA a EXALOGIC sú v prevádzke a údržbe pokryté zmluvou o údržbe (tzv. </w:t>
            </w:r>
            <w:proofErr w:type="spellStart"/>
            <w:r w:rsidRPr="00C351F2">
              <w:rPr>
                <w:szCs w:val="22"/>
              </w:rPr>
              <w:t>maintenance</w:t>
            </w:r>
            <w:proofErr w:type="spellEnd"/>
            <w:r w:rsidRPr="00C351F2">
              <w:rPr>
                <w:szCs w:val="22"/>
              </w:rPr>
              <w:t>) s doplnením o technické služby na mieste (</w:t>
            </w:r>
            <w:proofErr w:type="spellStart"/>
            <w:r w:rsidRPr="00C351F2">
              <w:rPr>
                <w:szCs w:val="22"/>
              </w:rPr>
              <w:t>on-site</w:t>
            </w:r>
            <w:proofErr w:type="spellEnd"/>
            <w:r w:rsidRPr="00C351F2">
              <w:rPr>
                <w:szCs w:val="22"/>
              </w:rPr>
              <w:t xml:space="preserve">) na regulárnej báze. Systémy sa v potrebných intervaloch upgradujú a udržiavajú v aktuálnej podporovanej verzii. </w:t>
            </w:r>
          </w:p>
          <w:p w14:paraId="52779649" w14:textId="77777777" w:rsidR="00AC7DCE" w:rsidRPr="00C351F2" w:rsidRDefault="00AC7DCE" w:rsidP="00574852">
            <w:pPr>
              <w:rPr>
                <w:szCs w:val="22"/>
              </w:rPr>
            </w:pPr>
            <w:r w:rsidRPr="00C351F2">
              <w:rPr>
                <w:szCs w:val="22"/>
              </w:rPr>
              <w:t xml:space="preserve">V r.2017 sú v používaní produkčný a testovací systém EXADATA, pričom je naplánovaný technický údržbový </w:t>
            </w:r>
            <w:proofErr w:type="spellStart"/>
            <w:r w:rsidRPr="00C351F2">
              <w:rPr>
                <w:szCs w:val="22"/>
              </w:rPr>
              <w:t>upgrade</w:t>
            </w:r>
            <w:proofErr w:type="spellEnd"/>
            <w:r w:rsidRPr="00C351F2">
              <w:rPr>
                <w:szCs w:val="22"/>
              </w:rPr>
              <w:t xml:space="preserve"> s cieľom rozšírenia kapacity ukladacieho priestoru. Z pohľadu technickej architektúry MÚSP nie je rozhodujúce, kedy k </w:t>
            </w:r>
            <w:proofErr w:type="spellStart"/>
            <w:r w:rsidRPr="00C351F2">
              <w:rPr>
                <w:szCs w:val="22"/>
              </w:rPr>
              <w:t>upgrade</w:t>
            </w:r>
            <w:proofErr w:type="spellEnd"/>
            <w:r w:rsidRPr="00C351F2">
              <w:rPr>
                <w:szCs w:val="22"/>
              </w:rPr>
              <w:t xml:space="preserve"> príde, keďže tento technický </w:t>
            </w:r>
            <w:proofErr w:type="spellStart"/>
            <w:r w:rsidRPr="00C351F2">
              <w:rPr>
                <w:szCs w:val="22"/>
              </w:rPr>
              <w:t>upgrade</w:t>
            </w:r>
            <w:proofErr w:type="spellEnd"/>
            <w:r w:rsidRPr="00C351F2">
              <w:rPr>
                <w:szCs w:val="22"/>
              </w:rPr>
              <w:t xml:space="preserve"> </w:t>
            </w:r>
            <w:r w:rsidRPr="00C351F2">
              <w:rPr>
                <w:szCs w:val="22"/>
                <w:u w:val="single"/>
              </w:rPr>
              <w:t>nie je podmienkou ani súčasťou</w:t>
            </w:r>
            <w:r w:rsidRPr="00C351F2">
              <w:rPr>
                <w:szCs w:val="22"/>
              </w:rPr>
              <w:t xml:space="preserve"> realizácie riešenia. V nasledujúcom texte však pre zjednodušenie uvádzame verzie pred </w:t>
            </w:r>
            <w:proofErr w:type="spellStart"/>
            <w:r w:rsidRPr="00C351F2">
              <w:rPr>
                <w:szCs w:val="22"/>
              </w:rPr>
              <w:t>upgrade</w:t>
            </w:r>
            <w:proofErr w:type="spellEnd"/>
            <w:r w:rsidRPr="00C351F2">
              <w:rPr>
                <w:szCs w:val="22"/>
              </w:rPr>
              <w:t xml:space="preserve">, ktoré zodpovedajú súčasnému stavu a je predpoklad, že po realizácii </w:t>
            </w:r>
            <w:proofErr w:type="spellStart"/>
            <w:r w:rsidRPr="00C351F2">
              <w:rPr>
                <w:szCs w:val="22"/>
              </w:rPr>
              <w:t>upgrade</w:t>
            </w:r>
            <w:proofErr w:type="spellEnd"/>
            <w:r w:rsidRPr="00C351F2">
              <w:rPr>
                <w:szCs w:val="22"/>
              </w:rPr>
              <w:t xml:space="preserve"> môžu byť kapacity systémov využité v prospech testovacieho pracoviska MÚSP. Avšak z pohľadu technickej architektúry v tom nie je rozdiel či a kedy </w:t>
            </w:r>
            <w:proofErr w:type="spellStart"/>
            <w:r w:rsidRPr="00C351F2">
              <w:rPr>
                <w:szCs w:val="22"/>
              </w:rPr>
              <w:t>upgrade</w:t>
            </w:r>
            <w:proofErr w:type="spellEnd"/>
            <w:r w:rsidRPr="00C351F2">
              <w:rPr>
                <w:szCs w:val="22"/>
              </w:rPr>
              <w:t xml:space="preserve"> prebehne.</w:t>
            </w:r>
          </w:p>
          <w:p w14:paraId="50CD6162" w14:textId="77777777" w:rsidR="00AC7DCE" w:rsidRPr="00C351F2" w:rsidRDefault="00AC7DCE" w:rsidP="00EE6971">
            <w:r w:rsidRPr="00C351F2">
              <w:t>CDÚ sa kompozitne skladá z niekoľkých častí:</w:t>
            </w:r>
          </w:p>
          <w:p w14:paraId="721DD7E5" w14:textId="77777777" w:rsidR="00AC7DCE" w:rsidRPr="00C351F2" w:rsidRDefault="00AC7DCE" w:rsidP="00EE6971">
            <w:pPr>
              <w:pStyle w:val="Bullet1"/>
            </w:pPr>
            <w:r w:rsidRPr="00C351F2">
              <w:t>Systém (HW/OS),</w:t>
            </w:r>
          </w:p>
          <w:p w14:paraId="7DF07096" w14:textId="77777777" w:rsidR="00AC7DCE" w:rsidRPr="00C351F2" w:rsidRDefault="00AC7DCE" w:rsidP="00EE6971">
            <w:pPr>
              <w:pStyle w:val="Bullet1"/>
            </w:pPr>
            <w:r w:rsidRPr="00C351F2">
              <w:t xml:space="preserve">RDBMS a </w:t>
            </w:r>
          </w:p>
          <w:p w14:paraId="0C1C2933" w14:textId="77777777" w:rsidR="00AC7DCE" w:rsidRPr="00C351F2" w:rsidRDefault="00AC7DCE" w:rsidP="00EE6971">
            <w:pPr>
              <w:pStyle w:val="Bullet1"/>
            </w:pPr>
            <w:r w:rsidRPr="00C351F2">
              <w:t>databázová služba. Dáta sú uložené na diskových poliach.</w:t>
            </w:r>
          </w:p>
          <w:p w14:paraId="2F654300" w14:textId="77777777" w:rsidR="00AC7DCE" w:rsidRPr="00C351F2" w:rsidRDefault="00AC7DCE" w:rsidP="00EE6971">
            <w:r w:rsidRPr="00C351F2">
              <w:t>Systém (HW/OS)</w:t>
            </w:r>
          </w:p>
          <w:p w14:paraId="5AC816B0" w14:textId="77777777" w:rsidR="00AC7DCE" w:rsidRPr="00C351F2" w:rsidRDefault="00AC7DCE" w:rsidP="00EE6971">
            <w:pPr>
              <w:pStyle w:val="Bullet1"/>
            </w:pPr>
            <w:r w:rsidRPr="00C351F2">
              <w:t xml:space="preserve">Fyzický HW ORACLE </w:t>
            </w:r>
            <w:proofErr w:type="spellStart"/>
            <w:r w:rsidRPr="00C351F2">
              <w:t>Exadata</w:t>
            </w:r>
            <w:proofErr w:type="spellEnd"/>
            <w:r w:rsidRPr="00C351F2">
              <w:t xml:space="preserve"> X3-2 </w:t>
            </w:r>
            <w:proofErr w:type="spellStart"/>
            <w:r w:rsidRPr="00C351F2">
              <w:t>HalfRack</w:t>
            </w:r>
            <w:proofErr w:type="spellEnd"/>
            <w:r w:rsidRPr="00C351F2">
              <w:t xml:space="preserve"> ako produkčný server</w:t>
            </w:r>
          </w:p>
          <w:p w14:paraId="491B46E9" w14:textId="77777777" w:rsidR="00AC7DCE" w:rsidRPr="00C351F2" w:rsidRDefault="00AC7DCE" w:rsidP="00EE6971">
            <w:pPr>
              <w:pStyle w:val="Bullet1"/>
            </w:pPr>
            <w:r w:rsidRPr="00C351F2">
              <w:t>4 x fyzický server 1-4 (16 CPU / 256 GB RAM)</w:t>
            </w:r>
          </w:p>
          <w:p w14:paraId="367C44D8" w14:textId="77777777" w:rsidR="00AC7DCE" w:rsidRPr="00C351F2" w:rsidRDefault="00AC7DCE" w:rsidP="00EE6971">
            <w:pPr>
              <w:pStyle w:val="Bullet1"/>
            </w:pPr>
            <w:r w:rsidRPr="00C351F2">
              <w:t xml:space="preserve">Fyzický HW ORACLE </w:t>
            </w:r>
            <w:proofErr w:type="spellStart"/>
            <w:r w:rsidRPr="00C351F2">
              <w:t>Exadata</w:t>
            </w:r>
            <w:proofErr w:type="spellEnd"/>
            <w:r w:rsidRPr="00C351F2">
              <w:t xml:space="preserve"> X3-2 </w:t>
            </w:r>
            <w:proofErr w:type="spellStart"/>
            <w:r w:rsidRPr="00C351F2">
              <w:t>EightRack</w:t>
            </w:r>
            <w:proofErr w:type="spellEnd"/>
            <w:r w:rsidRPr="00C351F2">
              <w:t xml:space="preserve"> ako testovací server</w:t>
            </w:r>
          </w:p>
          <w:p w14:paraId="5869D108" w14:textId="77777777" w:rsidR="00AC7DCE" w:rsidRPr="00C351F2" w:rsidRDefault="00AC7DCE" w:rsidP="00EE6971">
            <w:pPr>
              <w:pStyle w:val="Bullet1"/>
            </w:pPr>
            <w:r w:rsidRPr="00C351F2">
              <w:t>4 x fyzický server 1-4 (8 CPU / 256 GB RAM)</w:t>
            </w:r>
          </w:p>
          <w:p w14:paraId="6E851371" w14:textId="77777777" w:rsidR="00AC7DCE" w:rsidRPr="00C351F2" w:rsidRDefault="00AC7DCE" w:rsidP="00EE6971">
            <w:pPr>
              <w:pStyle w:val="Bullet1"/>
            </w:pPr>
            <w:r w:rsidRPr="00C351F2">
              <w:t>Všade je OS Oracle Linux</w:t>
            </w:r>
          </w:p>
          <w:p w14:paraId="0247D9B4" w14:textId="77777777" w:rsidR="00AC7DCE" w:rsidRPr="00C351F2" w:rsidRDefault="00AC7DCE" w:rsidP="00574852">
            <w:pPr>
              <w:rPr>
                <w:szCs w:val="22"/>
              </w:rPr>
            </w:pPr>
            <w:r w:rsidRPr="00C351F2">
              <w:rPr>
                <w:szCs w:val="22"/>
              </w:rPr>
              <w:t>Prostredie bolo vybudované primárne pre IS JVP, ale sa tam tiež nachádza Register Právnických Osôb, ktorý je synchronizovaný s CSRÚ a z ktorého JVP čerpá referenčné údaje (aktuálne v testovacej prevádzke). Systém pracuje v režime „</w:t>
            </w:r>
            <w:proofErr w:type="spellStart"/>
            <w:r w:rsidRPr="00C351F2">
              <w:rPr>
                <w:szCs w:val="22"/>
              </w:rPr>
              <w:t>zdieľania</w:t>
            </w:r>
            <w:proofErr w:type="spellEnd"/>
            <w:r w:rsidRPr="00C351F2">
              <w:rPr>
                <w:szCs w:val="22"/>
              </w:rPr>
              <w:t xml:space="preserve">“ dát, </w:t>
            </w:r>
            <w:proofErr w:type="spellStart"/>
            <w:r w:rsidRPr="00C351F2">
              <w:rPr>
                <w:szCs w:val="22"/>
              </w:rPr>
              <w:t>tj</w:t>
            </w:r>
            <w:proofErr w:type="spellEnd"/>
            <w:r w:rsidRPr="00C351F2">
              <w:rPr>
                <w:szCs w:val="22"/>
              </w:rPr>
              <w:t xml:space="preserve">. všetky virtuálne RDBMS pristupujú k rovnakým dátam. </w:t>
            </w:r>
            <w:proofErr w:type="spellStart"/>
            <w:r w:rsidRPr="00C351F2">
              <w:rPr>
                <w:szCs w:val="22"/>
              </w:rPr>
              <w:t>High</w:t>
            </w:r>
            <w:proofErr w:type="spellEnd"/>
            <w:r w:rsidRPr="00C351F2">
              <w:rPr>
                <w:szCs w:val="22"/>
              </w:rPr>
              <w:t xml:space="preserve"> </w:t>
            </w:r>
            <w:proofErr w:type="spellStart"/>
            <w:r w:rsidRPr="00C351F2">
              <w:rPr>
                <w:szCs w:val="22"/>
              </w:rPr>
              <w:t>Availability</w:t>
            </w:r>
            <w:proofErr w:type="spellEnd"/>
            <w:r w:rsidRPr="00C351F2">
              <w:rPr>
                <w:szCs w:val="22"/>
              </w:rPr>
              <w:t xml:space="preserve"> dátové replikácie sú zapojené len pre databázovú službu JVP.</w:t>
            </w:r>
          </w:p>
          <w:p w14:paraId="1977876A" w14:textId="77777777" w:rsidR="00AC7DCE" w:rsidRPr="00C351F2" w:rsidRDefault="00AC7DCE" w:rsidP="00574852">
            <w:pPr>
              <w:spacing w:line="192" w:lineRule="auto"/>
              <w:textAlignment w:val="baseline"/>
              <w:rPr>
                <w:szCs w:val="22"/>
              </w:rPr>
            </w:pPr>
            <w:r w:rsidRPr="00C351F2">
              <w:rPr>
                <w:szCs w:val="22"/>
              </w:rPr>
              <w:t>V prostredí je prevádzkovaných niekoľko databázových služieb, pričom najpodstatnejšou je služba JVP.</w:t>
            </w:r>
          </w:p>
          <w:p w14:paraId="1992A9C1" w14:textId="77777777" w:rsidR="00AC7DCE" w:rsidRPr="00C351F2" w:rsidRDefault="00AC7DCE" w:rsidP="00574852">
            <w:pPr>
              <w:rPr>
                <w:b/>
              </w:rPr>
            </w:pPr>
            <w:r w:rsidRPr="00C351F2">
              <w:rPr>
                <w:b/>
              </w:rPr>
              <w:t xml:space="preserve">Prostredie IBM </w:t>
            </w:r>
          </w:p>
          <w:p w14:paraId="2A871D18" w14:textId="77777777" w:rsidR="00AC7DCE" w:rsidRPr="00C351F2" w:rsidRDefault="00AC7DCE" w:rsidP="00574852">
            <w:pPr>
              <w:rPr>
                <w:szCs w:val="22"/>
              </w:rPr>
            </w:pPr>
            <w:r w:rsidRPr="00C351F2">
              <w:rPr>
                <w:szCs w:val="22"/>
              </w:rPr>
              <w:t xml:space="preserve">Sociálna poisťovňa využíva technológie IBM už viac než 20 rokov. Systémy sú v prevádzke a údržbe pokryté zmluvou o údržbe (tzv. </w:t>
            </w:r>
            <w:proofErr w:type="spellStart"/>
            <w:r w:rsidRPr="00C351F2">
              <w:rPr>
                <w:szCs w:val="22"/>
              </w:rPr>
              <w:t>maintenance</w:t>
            </w:r>
            <w:proofErr w:type="spellEnd"/>
            <w:r w:rsidRPr="00C351F2">
              <w:rPr>
                <w:szCs w:val="22"/>
              </w:rPr>
              <w:t>) s doplnením o technické služby na mieste (</w:t>
            </w:r>
            <w:proofErr w:type="spellStart"/>
            <w:r w:rsidRPr="00C351F2">
              <w:rPr>
                <w:szCs w:val="22"/>
              </w:rPr>
              <w:t>on-site</w:t>
            </w:r>
            <w:proofErr w:type="spellEnd"/>
            <w:r w:rsidRPr="00C351F2">
              <w:rPr>
                <w:szCs w:val="22"/>
              </w:rPr>
              <w:t xml:space="preserve">) v prípade potreby. Systémy sa v potrebných intervaloch upgradujú a udržiavajú v aktuálnej podporovanej verzii. </w:t>
            </w:r>
          </w:p>
          <w:p w14:paraId="1C73DC3E" w14:textId="77777777" w:rsidR="00AC7DCE" w:rsidRPr="00C351F2" w:rsidRDefault="00AC7DCE" w:rsidP="00574852">
            <w:pPr>
              <w:rPr>
                <w:szCs w:val="22"/>
              </w:rPr>
            </w:pPr>
            <w:r w:rsidRPr="00C351F2">
              <w:rPr>
                <w:szCs w:val="22"/>
              </w:rPr>
              <w:t xml:space="preserve">V r.2017 sú v používaní servery </w:t>
            </w:r>
            <w:r w:rsidRPr="00C351F2">
              <w:rPr>
                <w:i/>
                <w:szCs w:val="22"/>
              </w:rPr>
              <w:t>p570/AIX 6/INFORMIX 11</w:t>
            </w:r>
            <w:r w:rsidRPr="00C351F2">
              <w:rPr>
                <w:szCs w:val="22"/>
              </w:rPr>
              <w:t xml:space="preserve">, pričom je naplánovaný technický údržbový </w:t>
            </w:r>
            <w:proofErr w:type="spellStart"/>
            <w:r w:rsidRPr="00C351F2">
              <w:rPr>
                <w:szCs w:val="22"/>
              </w:rPr>
              <w:t>upgrade</w:t>
            </w:r>
            <w:proofErr w:type="spellEnd"/>
            <w:r w:rsidRPr="00C351F2">
              <w:rPr>
                <w:szCs w:val="22"/>
              </w:rPr>
              <w:t xml:space="preserve"> na vyššie verzie produktov. Z pohľadu technickej architektúry MÚSP nie je rozhodujúce, kedy k </w:t>
            </w:r>
            <w:proofErr w:type="spellStart"/>
            <w:r w:rsidRPr="00C351F2">
              <w:rPr>
                <w:szCs w:val="22"/>
              </w:rPr>
              <w:t>upgrade</w:t>
            </w:r>
            <w:proofErr w:type="spellEnd"/>
            <w:r w:rsidRPr="00C351F2">
              <w:rPr>
                <w:szCs w:val="22"/>
              </w:rPr>
              <w:t xml:space="preserve"> príde, keďže tento technický </w:t>
            </w:r>
            <w:proofErr w:type="spellStart"/>
            <w:r w:rsidRPr="00C351F2">
              <w:rPr>
                <w:szCs w:val="22"/>
              </w:rPr>
              <w:t>upgrade</w:t>
            </w:r>
            <w:proofErr w:type="spellEnd"/>
            <w:r w:rsidRPr="00C351F2">
              <w:rPr>
                <w:szCs w:val="22"/>
              </w:rPr>
              <w:t xml:space="preserve"> </w:t>
            </w:r>
            <w:r w:rsidRPr="00C351F2">
              <w:rPr>
                <w:szCs w:val="22"/>
                <w:u w:val="single"/>
              </w:rPr>
              <w:t>nie je podmienkou ani súčasťou</w:t>
            </w:r>
            <w:r w:rsidRPr="00C351F2">
              <w:rPr>
                <w:szCs w:val="22"/>
              </w:rPr>
              <w:t xml:space="preserve"> realizácie riešenia. V nasledujúcom texte však pre zjednodušenie uvádzame verzie pred </w:t>
            </w:r>
            <w:proofErr w:type="spellStart"/>
            <w:r w:rsidRPr="00C351F2">
              <w:rPr>
                <w:szCs w:val="22"/>
              </w:rPr>
              <w:t>upgrade</w:t>
            </w:r>
            <w:proofErr w:type="spellEnd"/>
            <w:r w:rsidRPr="00C351F2">
              <w:rPr>
                <w:szCs w:val="22"/>
              </w:rPr>
              <w:t xml:space="preserve">, ktoré zodpovedajú súčasnému stavu a je predpoklad, že po realizácii </w:t>
            </w:r>
            <w:proofErr w:type="spellStart"/>
            <w:r w:rsidRPr="00C351F2">
              <w:rPr>
                <w:szCs w:val="22"/>
              </w:rPr>
              <w:t>upgrade</w:t>
            </w:r>
            <w:proofErr w:type="spellEnd"/>
            <w:r w:rsidRPr="00C351F2">
              <w:rPr>
                <w:szCs w:val="22"/>
              </w:rPr>
              <w:t xml:space="preserve"> môžu byť kapacity systémov využité v prospech testovacieho pracoviska MÚSP. Avšak z pohľadu technickej architektúry v tom nie je rozdiel či a kedy </w:t>
            </w:r>
            <w:proofErr w:type="spellStart"/>
            <w:r w:rsidRPr="00C351F2">
              <w:rPr>
                <w:szCs w:val="22"/>
              </w:rPr>
              <w:t>upgrade</w:t>
            </w:r>
            <w:proofErr w:type="spellEnd"/>
            <w:r w:rsidRPr="00C351F2">
              <w:rPr>
                <w:szCs w:val="22"/>
              </w:rPr>
              <w:t xml:space="preserve"> prebehne.</w:t>
            </w:r>
          </w:p>
          <w:p w14:paraId="23D4E4AE" w14:textId="77777777" w:rsidR="00AC7DCE" w:rsidRPr="00C351F2" w:rsidRDefault="00AC7DCE" w:rsidP="00574852">
            <w:pPr>
              <w:rPr>
                <w:szCs w:val="22"/>
              </w:rPr>
            </w:pPr>
            <w:r w:rsidRPr="00C351F2">
              <w:rPr>
                <w:szCs w:val="22"/>
              </w:rPr>
              <w:t>CDÚ sa kompozitne skladá z niekoľkých častí:</w:t>
            </w:r>
          </w:p>
          <w:p w14:paraId="3955BCDB" w14:textId="77777777" w:rsidR="00AC7DCE" w:rsidRPr="00C351F2" w:rsidRDefault="00AC7DCE" w:rsidP="00EE6971">
            <w:pPr>
              <w:pStyle w:val="Bullet1"/>
            </w:pPr>
            <w:r w:rsidRPr="00C351F2">
              <w:t>Systém (HW/OS),</w:t>
            </w:r>
          </w:p>
          <w:p w14:paraId="293AE8A3" w14:textId="77777777" w:rsidR="00AC7DCE" w:rsidRPr="00C351F2" w:rsidRDefault="00AC7DCE" w:rsidP="00EE6971">
            <w:pPr>
              <w:pStyle w:val="Bullet1"/>
            </w:pPr>
            <w:r w:rsidRPr="00C351F2">
              <w:t xml:space="preserve">RDBMS a </w:t>
            </w:r>
          </w:p>
          <w:p w14:paraId="53FB8F34" w14:textId="77777777" w:rsidR="00AC7DCE" w:rsidRPr="00C351F2" w:rsidRDefault="00AC7DCE" w:rsidP="00EE6971">
            <w:pPr>
              <w:pStyle w:val="Bullet1"/>
            </w:pPr>
            <w:r w:rsidRPr="00C351F2">
              <w:t>databázová služba. Dáta sú uložené na diskových poliach.</w:t>
            </w:r>
          </w:p>
          <w:p w14:paraId="74B19D7F" w14:textId="77777777" w:rsidR="00AC7DCE" w:rsidRPr="00C351F2" w:rsidRDefault="00AC7DCE" w:rsidP="00574852">
            <w:r w:rsidRPr="00C351F2">
              <w:t>V prostredí sú dnes prevádzkované hlavne IS SES/EZU)</w:t>
            </w:r>
          </w:p>
          <w:p w14:paraId="18FC975B" w14:textId="555D00FF" w:rsidR="00AC7DCE" w:rsidRPr="00C351F2" w:rsidRDefault="00AC7DCE" w:rsidP="00EE6971">
            <w:pPr>
              <w:rPr>
                <w:color w:val="000000"/>
                <w:szCs w:val="22"/>
                <w:shd w:val="clear" w:color="auto" w:fill="FFFFFF"/>
                <w:lang w:eastAsia="en-GB"/>
              </w:rPr>
            </w:pPr>
            <w:r w:rsidRPr="00C351F2">
              <w:t>Systém (HW/OS)</w:t>
            </w:r>
            <w:r w:rsidR="00EE6971" w:rsidRPr="00C351F2">
              <w:t xml:space="preserve">: </w:t>
            </w:r>
            <w:r w:rsidRPr="00C351F2">
              <w:rPr>
                <w:szCs w:val="22"/>
              </w:rPr>
              <w:t>Fyzický HW server I. disponuje 32 CPU a 256 GB RAM a server II. 24 CPU / 256 GB RAM</w:t>
            </w:r>
          </w:p>
        </w:tc>
      </w:tr>
      <w:tr w:rsidR="00AC7DCE" w:rsidRPr="00C351F2" w14:paraId="40786CC5" w14:textId="77777777" w:rsidTr="00574852">
        <w:trPr>
          <w:trHeight w:val="222"/>
        </w:trPr>
        <w:tc>
          <w:tcPr>
            <w:tcW w:w="4077" w:type="dxa"/>
            <w:tcBorders>
              <w:top w:val="single" w:sz="4" w:space="0" w:color="auto"/>
            </w:tcBorders>
            <w:shd w:val="clear" w:color="auto" w:fill="D9D9D9"/>
          </w:tcPr>
          <w:p w14:paraId="22E49CAC" w14:textId="77777777" w:rsidR="00AC7DCE" w:rsidRPr="00C351F2" w:rsidRDefault="00AC7DCE" w:rsidP="00574852">
            <w:pPr>
              <w:pStyle w:val="Zkladntext"/>
              <w:keepNext/>
              <w:spacing w:before="0" w:after="0"/>
              <w:rPr>
                <w:rFonts w:ascii="Arial Narrow" w:hAnsi="Arial Narrow"/>
                <w:b/>
                <w:i/>
                <w:sz w:val="18"/>
              </w:rPr>
            </w:pPr>
            <w:r w:rsidRPr="00C351F2">
              <w:rPr>
                <w:rFonts w:ascii="Arial Narrow" w:hAnsi="Arial Narrow"/>
                <w:b/>
                <w:sz w:val="20"/>
              </w:rPr>
              <w:t>Riziká</w:t>
            </w:r>
          </w:p>
        </w:tc>
        <w:tc>
          <w:tcPr>
            <w:tcW w:w="5132" w:type="dxa"/>
            <w:tcBorders>
              <w:top w:val="single" w:sz="4" w:space="0" w:color="auto"/>
            </w:tcBorders>
            <w:shd w:val="clear" w:color="auto" w:fill="D9D9D9"/>
          </w:tcPr>
          <w:p w14:paraId="375B3120" w14:textId="77777777" w:rsidR="00AC7DCE" w:rsidRPr="00C351F2" w:rsidRDefault="00AC7DCE" w:rsidP="00574852">
            <w:pPr>
              <w:pStyle w:val="Zkladntext"/>
              <w:keepNext/>
              <w:spacing w:before="0" w:after="0"/>
              <w:rPr>
                <w:rFonts w:ascii="Arial Narrow" w:hAnsi="Arial Narrow"/>
                <w:b/>
                <w:i/>
                <w:sz w:val="18"/>
              </w:rPr>
            </w:pPr>
            <w:r w:rsidRPr="00C351F2">
              <w:rPr>
                <w:rFonts w:ascii="Arial Narrow" w:hAnsi="Arial Narrow"/>
                <w:b/>
                <w:sz w:val="18"/>
              </w:rPr>
              <w:t>Spresnenie identifikovaných rizík:</w:t>
            </w:r>
            <w:r w:rsidRPr="00C351F2">
              <w:rPr>
                <w:rFonts w:ascii="Arial Narrow" w:hAnsi="Arial Narrow"/>
                <w:i/>
                <w:sz w:val="18"/>
              </w:rPr>
              <w:t xml:space="preserve"> Odkazy na relevantné identifikátory rizík v prílohe Riziká.</w:t>
            </w:r>
          </w:p>
        </w:tc>
      </w:tr>
      <w:tr w:rsidR="00AC7DCE" w:rsidRPr="00C351F2" w14:paraId="5DC9D79E" w14:textId="77777777" w:rsidTr="00574852">
        <w:trPr>
          <w:trHeight w:val="519"/>
        </w:trPr>
        <w:tc>
          <w:tcPr>
            <w:tcW w:w="9209" w:type="dxa"/>
            <w:gridSpan w:val="2"/>
            <w:tcBorders>
              <w:top w:val="single" w:sz="4" w:space="0" w:color="auto"/>
            </w:tcBorders>
            <w:shd w:val="clear" w:color="auto" w:fill="auto"/>
          </w:tcPr>
          <w:p w14:paraId="66F19ABB" w14:textId="77777777" w:rsidR="00AC7DCE" w:rsidRPr="00C351F2" w:rsidRDefault="00AC7DCE" w:rsidP="00DC3FCC">
            <w:r w:rsidRPr="00C351F2">
              <w:t>R_S-5.1: Nie je možné skvalitniť a zefektívniť správu technologickej architektúry.</w:t>
            </w:r>
          </w:p>
        </w:tc>
      </w:tr>
      <w:tr w:rsidR="00AC7DCE" w:rsidRPr="00C351F2" w14:paraId="06737449" w14:textId="77777777" w:rsidTr="00574852">
        <w:tc>
          <w:tcPr>
            <w:tcW w:w="4077" w:type="dxa"/>
            <w:shd w:val="clear" w:color="auto" w:fill="D9D9D9"/>
          </w:tcPr>
          <w:p w14:paraId="2361A084" w14:textId="77777777" w:rsidR="00AC7DCE" w:rsidRPr="00C351F2" w:rsidRDefault="00AC7DCE" w:rsidP="00574852">
            <w:pPr>
              <w:pStyle w:val="Zkladntext"/>
              <w:keepNext/>
              <w:spacing w:before="0" w:after="0"/>
              <w:rPr>
                <w:rFonts w:ascii="Arial Narrow" w:hAnsi="Arial Narrow"/>
                <w:b/>
              </w:rPr>
            </w:pPr>
            <w:r w:rsidRPr="00C351F2">
              <w:rPr>
                <w:rFonts w:ascii="Arial Narrow" w:hAnsi="Arial Narrow"/>
                <w:b/>
                <w:sz w:val="20"/>
              </w:rPr>
              <w:t>Prílohy</w:t>
            </w:r>
          </w:p>
        </w:tc>
        <w:tc>
          <w:tcPr>
            <w:tcW w:w="5132" w:type="dxa"/>
            <w:shd w:val="clear" w:color="auto" w:fill="D9D9D9"/>
          </w:tcPr>
          <w:p w14:paraId="7357B2CE" w14:textId="77777777" w:rsidR="00AC7DCE" w:rsidRPr="00C351F2" w:rsidRDefault="00AC7DCE" w:rsidP="00574852">
            <w:pPr>
              <w:pStyle w:val="Zkladntext"/>
              <w:keepNext/>
              <w:spacing w:before="0" w:after="0"/>
              <w:rPr>
                <w:rFonts w:ascii="Arial Narrow" w:hAnsi="Arial Narrow"/>
                <w:b/>
              </w:rPr>
            </w:pPr>
            <w:r w:rsidRPr="00C351F2">
              <w:rPr>
                <w:rFonts w:ascii="Arial Narrow" w:hAnsi="Arial Narrow"/>
                <w:b/>
                <w:sz w:val="20"/>
              </w:rPr>
              <w:t>Diagramy, modely, obrázky v plnom rozlíšení</w:t>
            </w:r>
          </w:p>
        </w:tc>
      </w:tr>
      <w:tr w:rsidR="00AC7DCE" w:rsidRPr="00C351F2" w14:paraId="5199CD0E" w14:textId="77777777" w:rsidTr="00574852">
        <w:tc>
          <w:tcPr>
            <w:tcW w:w="4077" w:type="dxa"/>
            <w:shd w:val="clear" w:color="auto" w:fill="auto"/>
          </w:tcPr>
          <w:p w14:paraId="1640DA48" w14:textId="77777777" w:rsidR="00AC7DCE" w:rsidRPr="00C351F2" w:rsidRDefault="00AC7DCE" w:rsidP="00EE6971">
            <w:r w:rsidRPr="00C351F2">
              <w:t xml:space="preserve">SU OPII MUSP </w:t>
            </w:r>
            <w:proofErr w:type="spellStart"/>
            <w:r w:rsidRPr="00C351F2">
              <w:t>Prilohy.docx</w:t>
            </w:r>
            <w:proofErr w:type="spellEnd"/>
          </w:p>
          <w:p w14:paraId="5102B3C1" w14:textId="77777777" w:rsidR="00AC7DCE" w:rsidRPr="00C351F2" w:rsidRDefault="00AC7DCE" w:rsidP="00EE6971">
            <w:pPr>
              <w:pStyle w:val="Bullet1"/>
            </w:pPr>
            <w:r w:rsidRPr="00C351F2">
              <w:t>Tabuľka 5 Riziká</w:t>
            </w:r>
          </w:p>
        </w:tc>
        <w:tc>
          <w:tcPr>
            <w:tcW w:w="5132" w:type="dxa"/>
            <w:shd w:val="clear" w:color="auto" w:fill="auto"/>
          </w:tcPr>
          <w:p w14:paraId="6FB6C468" w14:textId="77777777" w:rsidR="00AC7DCE" w:rsidRPr="00C351F2" w:rsidRDefault="00AC7DCE" w:rsidP="00574852">
            <w:pPr>
              <w:pStyle w:val="Zkladntext"/>
              <w:rPr>
                <w:rFonts w:ascii="Arial Narrow" w:hAnsi="Arial Narrow"/>
              </w:rPr>
            </w:pPr>
            <w:r w:rsidRPr="00C351F2">
              <w:rPr>
                <w:rFonts w:ascii="Arial Narrow" w:hAnsi="Arial Narrow"/>
                <w:i/>
                <w:sz w:val="18"/>
              </w:rPr>
              <w:t>Odkazy na relevantné súbory. Prílohy obsahujú informácie vo forme modelov.</w:t>
            </w:r>
          </w:p>
        </w:tc>
      </w:tr>
    </w:tbl>
    <w:p w14:paraId="145C74EB" w14:textId="77777777" w:rsidR="00AC7DCE" w:rsidRPr="00C351F2" w:rsidRDefault="00AC7DCE" w:rsidP="00AC7DCE">
      <w:pPr>
        <w:pStyle w:val="Nadpis4"/>
        <w:rPr>
          <w:rFonts w:ascii="Arial Narrow" w:hAnsi="Arial Narrow"/>
        </w:rPr>
      </w:pPr>
      <w:r w:rsidRPr="00C351F2">
        <w:rPr>
          <w:rFonts w:ascii="Arial Narrow" w:hAnsi="Arial Narrow"/>
        </w:rPr>
        <w:t>Bezpe</w:t>
      </w:r>
      <w:r w:rsidRPr="00C351F2">
        <w:rPr>
          <w:rFonts w:ascii="Calibri" w:hAnsi="Calibri" w:cs="Calibri"/>
        </w:rPr>
        <w:t>č</w:t>
      </w:r>
      <w:r w:rsidRPr="00C351F2">
        <w:rPr>
          <w:rFonts w:ascii="Arial Narrow" w:hAnsi="Arial Narrow"/>
        </w:rPr>
        <w:t>nostná architektúra</w:t>
      </w:r>
    </w:p>
    <w:p w14:paraId="39FE2540" w14:textId="50AAE3D6" w:rsidR="00AC7DCE" w:rsidRPr="00C351F2" w:rsidRDefault="00AC7DCE" w:rsidP="00816AE8">
      <w:pPr>
        <w:pStyle w:val="PopisTabulka"/>
      </w:pPr>
      <w:bookmarkStart w:id="74" w:name="_Toc499386103"/>
      <w:r w:rsidRPr="00C351F2">
        <w:t xml:space="preserve">Tabuľka </w:t>
      </w:r>
      <w:r w:rsidR="00B264CA">
        <w:fldChar w:fldCharType="begin"/>
      </w:r>
      <w:r w:rsidR="00B264CA">
        <w:instrText xml:space="preserve"> SEQ Tabuľka \* ARABIC </w:instrText>
      </w:r>
      <w:r w:rsidR="00B264CA">
        <w:fldChar w:fldCharType="separate"/>
      </w:r>
      <w:r w:rsidR="00E72620">
        <w:rPr>
          <w:noProof/>
        </w:rPr>
        <w:t>12</w:t>
      </w:r>
      <w:r w:rsidR="00B264CA">
        <w:rPr>
          <w:noProof/>
        </w:rPr>
        <w:fldChar w:fldCharType="end"/>
      </w:r>
      <w:r w:rsidRPr="00C351F2">
        <w:t xml:space="preserve"> Bezpečnostná architektúra - aktuálny stav</w:t>
      </w:r>
      <w:bookmarkEnd w:id="74"/>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5132"/>
      </w:tblGrid>
      <w:tr w:rsidR="00AC7DCE" w:rsidRPr="00C351F2" w14:paraId="0C691791" w14:textId="77777777" w:rsidTr="00574852">
        <w:trPr>
          <w:trHeight w:val="63"/>
        </w:trPr>
        <w:tc>
          <w:tcPr>
            <w:tcW w:w="9209" w:type="dxa"/>
            <w:gridSpan w:val="2"/>
            <w:shd w:val="clear" w:color="auto" w:fill="D9D9D9"/>
          </w:tcPr>
          <w:p w14:paraId="65E7E5D5" w14:textId="77777777" w:rsidR="00AC7DCE" w:rsidRPr="00C351F2" w:rsidRDefault="00AC7DCE" w:rsidP="00224D7B">
            <w:pPr>
              <w:pStyle w:val="SUhlavikatabulky"/>
            </w:pPr>
            <w:r w:rsidRPr="00C351F2">
              <w:t xml:space="preserve">Súhrnný popis </w:t>
            </w:r>
          </w:p>
        </w:tc>
      </w:tr>
      <w:tr w:rsidR="00AC7DCE" w:rsidRPr="00C351F2" w14:paraId="72E92789" w14:textId="77777777" w:rsidTr="00574852">
        <w:trPr>
          <w:trHeight w:val="1521"/>
        </w:trPr>
        <w:tc>
          <w:tcPr>
            <w:tcW w:w="9209" w:type="dxa"/>
            <w:gridSpan w:val="2"/>
            <w:tcBorders>
              <w:bottom w:val="dashed" w:sz="4" w:space="0" w:color="auto"/>
            </w:tcBorders>
            <w:shd w:val="clear" w:color="auto" w:fill="auto"/>
          </w:tcPr>
          <w:p w14:paraId="36B9BA77" w14:textId="0E7AEB99" w:rsidR="00AC7DCE" w:rsidRPr="00C351F2" w:rsidRDefault="00AC7DCE" w:rsidP="00EE6971">
            <w:pPr>
              <w:rPr>
                <w:shd w:val="clear" w:color="auto" w:fill="FFFFFF"/>
                <w:lang w:eastAsia="en-GB"/>
              </w:rPr>
            </w:pPr>
            <w:r w:rsidRPr="00C351F2">
              <w:rPr>
                <w:shd w:val="clear" w:color="auto" w:fill="FFFFFF"/>
                <w:lang w:eastAsia="en-GB"/>
              </w:rPr>
              <w:t xml:space="preserve">Cieľom implementácie prvkov bezpečnosti v rámci IS SP je garantovať dôvernosť, dostupnosť a integritu informačného systému ako celku. Tento cieľ je dosahovaný implementovaním vhodných bezpečnostných mechanizmov a organizačných opatrení na úrovni jednotlivých komponentov informačného systému. Správa a riadenie prístupu k aktívam IS sú založené na doménovej infraštruktúre (MS </w:t>
            </w:r>
            <w:proofErr w:type="spellStart"/>
            <w:r w:rsidRPr="00C351F2">
              <w:rPr>
                <w:shd w:val="clear" w:color="auto" w:fill="FFFFFF"/>
                <w:lang w:eastAsia="en-GB"/>
              </w:rPr>
              <w:t>Active</w:t>
            </w:r>
            <w:proofErr w:type="spellEnd"/>
            <w:r w:rsidRPr="00C351F2">
              <w:rPr>
                <w:shd w:val="clear" w:color="auto" w:fill="FFFFFF"/>
                <w:lang w:eastAsia="en-GB"/>
              </w:rPr>
              <w:t xml:space="preserve"> </w:t>
            </w:r>
            <w:proofErr w:type="spellStart"/>
            <w:r w:rsidRPr="00C351F2">
              <w:rPr>
                <w:shd w:val="clear" w:color="auto" w:fill="FFFFFF"/>
                <w:lang w:eastAsia="en-GB"/>
              </w:rPr>
              <w:t>Directory</w:t>
            </w:r>
            <w:proofErr w:type="spellEnd"/>
            <w:r w:rsidRPr="00C351F2">
              <w:rPr>
                <w:shd w:val="clear" w:color="auto" w:fill="FFFFFF"/>
                <w:lang w:eastAsia="en-GB"/>
              </w:rPr>
              <w:t>), ktorá zároveň slúži pre automatickú distribúciu bezpečnostných nastavení, aktualizácií operačného systému a antivírusového softvéru.</w:t>
            </w:r>
            <w:r w:rsidR="00DB0775">
              <w:rPr>
                <w:shd w:val="clear" w:color="auto" w:fill="FFFFFF"/>
                <w:lang w:eastAsia="en-GB"/>
              </w:rPr>
              <w:t xml:space="preserve"> </w:t>
            </w:r>
            <w:r w:rsidRPr="00C351F2">
              <w:rPr>
                <w:shd w:val="clear" w:color="auto" w:fill="FFFFFF"/>
                <w:lang w:eastAsia="en-GB"/>
              </w:rPr>
              <w:t xml:space="preserve">Súčasťou technickej a komunikačnej infraštruktúry je systém bezpečnostných zón vzájomne oddeľujúcich aplikačné a databázové servery od prostredia pracovných staníc. Pripojenie IS SP k verejnej sieti Internet v sebe integruje bezpečnostné funkcie </w:t>
            </w:r>
            <w:proofErr w:type="spellStart"/>
            <w:r w:rsidRPr="00C351F2">
              <w:rPr>
                <w:shd w:val="clear" w:color="auto" w:fill="FFFFFF"/>
                <w:lang w:eastAsia="en-GB"/>
              </w:rPr>
              <w:t>firewallu</w:t>
            </w:r>
            <w:proofErr w:type="spellEnd"/>
            <w:r w:rsidRPr="00C351F2">
              <w:rPr>
                <w:shd w:val="clear" w:color="auto" w:fill="FFFFFF"/>
                <w:lang w:eastAsia="en-GB"/>
              </w:rPr>
              <w:t>, systému detekcie / prevencie prieniku a systému antivírusovej ochrany. Systém centrálnej správy a monitorovania bezpečnosti zabezpečuje zber, analýzu a archiváciu auditných záznamov za účelom identifikácie nepovolenej aktivity v prostredí LAN, WAN a prístupu z internetu.</w:t>
            </w:r>
            <w:r w:rsidR="00DB0775">
              <w:rPr>
                <w:shd w:val="clear" w:color="auto" w:fill="FFFFFF"/>
                <w:lang w:eastAsia="en-GB"/>
              </w:rPr>
              <w:t xml:space="preserve"> </w:t>
            </w:r>
            <w:r w:rsidRPr="00C351F2">
              <w:rPr>
                <w:shd w:val="clear" w:color="auto" w:fill="FFFFFF"/>
                <w:lang w:eastAsia="en-GB"/>
              </w:rPr>
              <w:t>Riadenie prevádzky je založené na funkčne orientovanom prístupe, ktorý je zameraný na zabezpečovanie správnej funkčnosti jednotlivých častí IS SP.</w:t>
            </w:r>
          </w:p>
          <w:p w14:paraId="0E334831" w14:textId="77777777" w:rsidR="00AC7DCE" w:rsidRPr="00C351F2" w:rsidRDefault="00AC7DCE" w:rsidP="00EE6971">
            <w:pPr>
              <w:pStyle w:val="Bullet1"/>
              <w:rPr>
                <w:shd w:val="clear" w:color="auto" w:fill="FFFFFF"/>
              </w:rPr>
            </w:pPr>
            <w:r w:rsidRPr="00C351F2">
              <w:rPr>
                <w:shd w:val="clear" w:color="auto" w:fill="FFFFFF"/>
              </w:rPr>
              <w:t>V rámci posudzovania bezpečnosti v agendových IS boli identifikované ako dôležité a kritické zo strany Sociálnej poisťovne nasledovné IS:IS JVP - príjem, identifikácia, evidencia a párovanie platieb poistného do jednotlivých fondov SP, evidencia a správa pohľadávok</w:t>
            </w:r>
          </w:p>
          <w:p w14:paraId="606534EC" w14:textId="6E745898" w:rsidR="00AC7DCE" w:rsidRPr="00C351F2" w:rsidRDefault="00AC7DCE" w:rsidP="00EE6971">
            <w:pPr>
              <w:pStyle w:val="Bullet1"/>
              <w:rPr>
                <w:shd w:val="clear" w:color="auto" w:fill="FFFFFF"/>
              </w:rPr>
            </w:pPr>
            <w:r w:rsidRPr="00C351F2">
              <w:rPr>
                <w:shd w:val="clear" w:color="auto" w:fill="FFFFFF"/>
              </w:rPr>
              <w:t xml:space="preserve">APV </w:t>
            </w:r>
            <w:proofErr w:type="spellStart"/>
            <w:r w:rsidRPr="00C351F2">
              <w:rPr>
                <w:shd w:val="clear" w:color="auto" w:fill="FFFFFF"/>
              </w:rPr>
              <w:t>Syrius</w:t>
            </w:r>
            <w:proofErr w:type="spellEnd"/>
            <w:r w:rsidRPr="00C351F2">
              <w:rPr>
                <w:shd w:val="clear" w:color="auto" w:fill="FFFFFF"/>
              </w:rPr>
              <w:t xml:space="preserve"> - zabezpečenie agendy nemocenského poistenia a lekárskej posudkovej činnosti</w:t>
            </w:r>
            <w:r w:rsidR="00DB0775">
              <w:rPr>
                <w:shd w:val="clear" w:color="auto" w:fill="FFFFFF"/>
              </w:rPr>
              <w:t xml:space="preserve"> </w:t>
            </w:r>
            <w:r w:rsidRPr="00C351F2">
              <w:rPr>
                <w:shd w:val="clear" w:color="auto" w:fill="FFFFFF"/>
              </w:rPr>
              <w:t>IS SES - IS elektronického zberu údajov (EZU) - príjem mesačných výkazov poistného, registračných listov fyzických osôb</w:t>
            </w:r>
            <w:r w:rsidR="00DB0775">
              <w:rPr>
                <w:shd w:val="clear" w:color="auto" w:fill="FFFFFF"/>
              </w:rPr>
              <w:t xml:space="preserve"> </w:t>
            </w:r>
            <w:r w:rsidRPr="00C351F2">
              <w:rPr>
                <w:shd w:val="clear" w:color="auto" w:fill="FFFFFF"/>
              </w:rPr>
              <w:t>IS ÚP - zabezpečenie správy a likvidácie poistných udalostí úrazového poistenia</w:t>
            </w:r>
            <w:r w:rsidR="00DB0775">
              <w:rPr>
                <w:shd w:val="clear" w:color="auto" w:fill="FFFFFF"/>
              </w:rPr>
              <w:t xml:space="preserve"> </w:t>
            </w:r>
            <w:r w:rsidRPr="00C351F2">
              <w:rPr>
                <w:shd w:val="clear" w:color="auto" w:fill="FFFFFF"/>
              </w:rPr>
              <w:t xml:space="preserve">IS </w:t>
            </w:r>
            <w:proofErr w:type="spellStart"/>
            <w:r w:rsidRPr="00C351F2">
              <w:rPr>
                <w:shd w:val="clear" w:color="auto" w:fill="FFFFFF"/>
              </w:rPr>
              <w:t>PvNGP</w:t>
            </w:r>
            <w:proofErr w:type="spellEnd"/>
            <w:r w:rsidRPr="00C351F2">
              <w:rPr>
                <w:shd w:val="clear" w:color="auto" w:fill="FFFFFF"/>
              </w:rPr>
              <w:t xml:space="preserve"> - zabezpečenie výpočtu a správy dávok v nezamestnanosti a dávok garančného poistenia (modulárny systém)</w:t>
            </w:r>
          </w:p>
          <w:p w14:paraId="25AC399F" w14:textId="77777777" w:rsidR="00AC7DCE" w:rsidRPr="00C351F2" w:rsidRDefault="00AC7DCE" w:rsidP="00EE6971">
            <w:pPr>
              <w:pStyle w:val="Bullet1"/>
              <w:rPr>
                <w:shd w:val="clear" w:color="auto" w:fill="FFFFFF"/>
              </w:rPr>
            </w:pPr>
            <w:r w:rsidRPr="00C351F2">
              <w:rPr>
                <w:shd w:val="clear" w:color="auto" w:fill="FFFFFF"/>
              </w:rPr>
              <w:t xml:space="preserve">IS DP - zabezpečenie výkonu agendy (výpočet, určenie sumy, výplata)IS SAP LS </w:t>
            </w:r>
            <w:proofErr w:type="spellStart"/>
            <w:r w:rsidRPr="00C351F2">
              <w:rPr>
                <w:shd w:val="clear" w:color="auto" w:fill="FFFFFF"/>
              </w:rPr>
              <w:t>Legacy</w:t>
            </w:r>
            <w:proofErr w:type="spellEnd"/>
          </w:p>
          <w:p w14:paraId="5B2B5437" w14:textId="3406F1F3" w:rsidR="00AC7DCE" w:rsidRPr="00C351F2" w:rsidRDefault="00AC7DCE" w:rsidP="00EE6971">
            <w:pPr>
              <w:pStyle w:val="Bullet1"/>
              <w:rPr>
                <w:shd w:val="clear" w:color="auto" w:fill="FFFFFF"/>
              </w:rPr>
            </w:pPr>
            <w:r w:rsidRPr="00C351F2">
              <w:rPr>
                <w:shd w:val="clear" w:color="auto" w:fill="FFFFFF"/>
              </w:rPr>
              <w:t xml:space="preserve">IS </w:t>
            </w:r>
            <w:proofErr w:type="spellStart"/>
            <w:r w:rsidRPr="00C351F2">
              <w:rPr>
                <w:shd w:val="clear" w:color="auto" w:fill="FFFFFF"/>
              </w:rPr>
              <w:t>EvPohlad</w:t>
            </w:r>
            <w:proofErr w:type="spellEnd"/>
            <w:r w:rsidR="00DB0775">
              <w:rPr>
                <w:shd w:val="clear" w:color="auto" w:fill="FFFFFF"/>
              </w:rPr>
              <w:t xml:space="preserve"> </w:t>
            </w:r>
            <w:r w:rsidRPr="00C351F2">
              <w:rPr>
                <w:shd w:val="clear" w:color="auto" w:fill="FFFFFF"/>
              </w:rPr>
              <w:t xml:space="preserve">IS REF – register európskych </w:t>
            </w:r>
            <w:proofErr w:type="spellStart"/>
            <w:r w:rsidRPr="00C351F2">
              <w:rPr>
                <w:shd w:val="clear" w:color="auto" w:fill="FFFFFF"/>
              </w:rPr>
              <w:t>formulárovIS</w:t>
            </w:r>
            <w:proofErr w:type="spellEnd"/>
            <w:r w:rsidRPr="00C351F2">
              <w:rPr>
                <w:shd w:val="clear" w:color="auto" w:fill="FFFFFF"/>
              </w:rPr>
              <w:t xml:space="preserve"> SAP HR - Mzdy a</w:t>
            </w:r>
            <w:r w:rsidR="00DB0775">
              <w:rPr>
                <w:shd w:val="clear" w:color="auto" w:fill="FFFFFF"/>
              </w:rPr>
              <w:t> </w:t>
            </w:r>
            <w:r w:rsidRPr="00C351F2">
              <w:rPr>
                <w:shd w:val="clear" w:color="auto" w:fill="FFFFFF"/>
              </w:rPr>
              <w:t>personalistika</w:t>
            </w:r>
            <w:r w:rsidR="00DB0775">
              <w:rPr>
                <w:shd w:val="clear" w:color="auto" w:fill="FFFFFF"/>
              </w:rPr>
              <w:t xml:space="preserve"> </w:t>
            </w:r>
            <w:r w:rsidRPr="00C351F2">
              <w:rPr>
                <w:shd w:val="clear" w:color="auto" w:fill="FFFFFF"/>
              </w:rPr>
              <w:t>IS ASSR - Automatizovaný systém správy registratúry</w:t>
            </w:r>
            <w:r w:rsidR="00DB0775">
              <w:rPr>
                <w:shd w:val="clear" w:color="auto" w:fill="FFFFFF"/>
              </w:rPr>
              <w:t xml:space="preserve"> </w:t>
            </w:r>
            <w:r w:rsidRPr="00C351F2">
              <w:rPr>
                <w:shd w:val="clear" w:color="auto" w:fill="FFFFFF"/>
              </w:rPr>
              <w:t>IS APEET : Automatizované prideľovanie exekučných titulov</w:t>
            </w:r>
          </w:p>
          <w:p w14:paraId="284A9873" w14:textId="77777777" w:rsidR="00AC7DCE" w:rsidRPr="00C351F2" w:rsidRDefault="00AC7DCE" w:rsidP="00EE6971">
            <w:pPr>
              <w:pStyle w:val="Bullet1"/>
            </w:pPr>
            <w:r w:rsidRPr="00C351F2">
              <w:rPr>
                <w:shd w:val="clear" w:color="auto" w:fill="FFFFFF"/>
              </w:rPr>
              <w:t>IS SV – zabezpečenie agendy „správneho výkonu“ v rámci exekučných konaní realizovaných SP</w:t>
            </w:r>
          </w:p>
          <w:p w14:paraId="50C73EC8" w14:textId="77777777" w:rsidR="00AC7DCE" w:rsidRPr="00C351F2" w:rsidRDefault="00AC7DCE" w:rsidP="00EE6971">
            <w:pPr>
              <w:pStyle w:val="Bullet1"/>
            </w:pPr>
            <w:r w:rsidRPr="00C351F2">
              <w:t>IS SAP FI – Účtovníctvo</w:t>
            </w:r>
          </w:p>
          <w:p w14:paraId="06C051AE" w14:textId="77777777" w:rsidR="00AC7DCE" w:rsidRPr="00C351F2" w:rsidRDefault="00AC7DCE" w:rsidP="00EE6971">
            <w:pPr>
              <w:pStyle w:val="Bullet1"/>
            </w:pPr>
            <w:r w:rsidRPr="00C351F2">
              <w:t>IS EPU - Elektronické poskytovanie údajov</w:t>
            </w:r>
          </w:p>
          <w:p w14:paraId="1B0A3D94" w14:textId="77777777" w:rsidR="00AC7DCE" w:rsidRPr="00C351F2" w:rsidRDefault="00AC7DCE" w:rsidP="00EE6971">
            <w:pPr>
              <w:pStyle w:val="Bullet1"/>
            </w:pPr>
            <w:r w:rsidRPr="00C351F2">
              <w:t>IS EMPRESS Nemocenské poistenie a zdravotnícke činnosti</w:t>
            </w:r>
          </w:p>
        </w:tc>
      </w:tr>
      <w:tr w:rsidR="00AC7DCE" w:rsidRPr="00C351F2" w14:paraId="4C70ED78" w14:textId="77777777" w:rsidTr="00574852">
        <w:tc>
          <w:tcPr>
            <w:tcW w:w="9209" w:type="dxa"/>
            <w:gridSpan w:val="2"/>
            <w:tcBorders>
              <w:top w:val="dashed" w:sz="4" w:space="0" w:color="auto"/>
              <w:bottom w:val="dashed" w:sz="4" w:space="0" w:color="auto"/>
            </w:tcBorders>
            <w:shd w:val="clear" w:color="auto" w:fill="auto"/>
            <w:vAlign w:val="center"/>
          </w:tcPr>
          <w:p w14:paraId="759EABA0" w14:textId="77777777" w:rsidR="00AC7DCE" w:rsidRPr="00C351F2" w:rsidRDefault="00AC7DCE" w:rsidP="00574852">
            <w:pPr>
              <w:pStyle w:val="Zkladntext"/>
              <w:keepNext/>
              <w:jc w:val="center"/>
            </w:pPr>
            <w:r w:rsidRPr="00C351F2">
              <w:rPr>
                <w:rFonts w:cs="Arial"/>
                <w:noProof/>
                <w:lang w:eastAsia="sk-SK"/>
              </w:rPr>
              <w:drawing>
                <wp:inline distT="0" distB="0" distL="0" distR="0" wp14:anchorId="52668369" wp14:editId="41CC2F3B">
                  <wp:extent cx="4713515" cy="2945361"/>
                  <wp:effectExtent l="0" t="0" r="0" b="762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icka schema sietovej infrastruktury ustredia SP.png"/>
                          <pic:cNvPicPr/>
                        </pic:nvPicPr>
                        <pic:blipFill rotWithShape="1">
                          <a:blip r:embed="rId26"/>
                          <a:srcRect l="2086" t="3900" r="1763" b="9691"/>
                          <a:stretch/>
                        </pic:blipFill>
                        <pic:spPr bwMode="auto">
                          <a:xfrm>
                            <a:off x="0" y="0"/>
                            <a:ext cx="4722520" cy="2950988"/>
                          </a:xfrm>
                          <a:prstGeom prst="rect">
                            <a:avLst/>
                          </a:prstGeom>
                          <a:ln>
                            <a:noFill/>
                          </a:ln>
                          <a:extLst>
                            <a:ext uri="{53640926-AAD7-44D8-BBD7-CCE9431645EC}">
                              <a14:shadowObscured xmlns:a14="http://schemas.microsoft.com/office/drawing/2010/main"/>
                            </a:ext>
                          </a:extLst>
                        </pic:spPr>
                      </pic:pic>
                    </a:graphicData>
                  </a:graphic>
                </wp:inline>
              </w:drawing>
            </w:r>
          </w:p>
          <w:p w14:paraId="632B18E0" w14:textId="6D0A2CEA" w:rsidR="00AC7DCE" w:rsidRPr="00C351F2" w:rsidRDefault="00AC7DCE" w:rsidP="00BE17FD">
            <w:pPr>
              <w:pStyle w:val="Popis"/>
            </w:pPr>
            <w:bookmarkStart w:id="75" w:name="_Toc499386086"/>
            <w:r w:rsidRPr="00C351F2">
              <w:t xml:space="preserve">Obr. </w:t>
            </w:r>
            <w:r w:rsidRPr="00C351F2">
              <w:rPr>
                <w:rStyle w:val="Jemnzvraznenie"/>
                <w:i w:val="0"/>
                <w:szCs w:val="18"/>
              </w:rPr>
              <w:fldChar w:fldCharType="begin"/>
            </w:r>
            <w:r w:rsidRPr="00C351F2">
              <w:rPr>
                <w:rStyle w:val="Jemnzvraznenie"/>
                <w:i w:val="0"/>
                <w:szCs w:val="18"/>
              </w:rPr>
              <w:instrText xml:space="preserve"> SEQ Obr. \* ARABIC </w:instrText>
            </w:r>
            <w:r w:rsidRPr="00C351F2">
              <w:rPr>
                <w:rStyle w:val="Jemnzvraznenie"/>
                <w:i w:val="0"/>
                <w:szCs w:val="18"/>
              </w:rPr>
              <w:fldChar w:fldCharType="separate"/>
            </w:r>
            <w:r w:rsidR="00E72620">
              <w:rPr>
                <w:rStyle w:val="Jemnzvraznenie"/>
                <w:i w:val="0"/>
                <w:noProof/>
                <w:szCs w:val="18"/>
              </w:rPr>
              <w:t>6</w:t>
            </w:r>
            <w:r w:rsidRPr="00C351F2">
              <w:rPr>
                <w:rStyle w:val="Jemnzvraznenie"/>
                <w:i w:val="0"/>
                <w:szCs w:val="18"/>
              </w:rPr>
              <w:fldChar w:fldCharType="end"/>
            </w:r>
            <w:r w:rsidRPr="00C351F2">
              <w:t xml:space="preserve"> Bezpečnostná architektúra - aktuálny stav: sieťová architektúra ústredia</w:t>
            </w:r>
            <w:bookmarkEnd w:id="75"/>
          </w:p>
          <w:p w14:paraId="07663E0B" w14:textId="77777777" w:rsidR="00AC7DCE" w:rsidRPr="00C351F2" w:rsidRDefault="00AC7DCE" w:rsidP="00574852"/>
          <w:p w14:paraId="7866D85A" w14:textId="77777777" w:rsidR="00AC7DCE" w:rsidRPr="00C351F2" w:rsidRDefault="00AC7DCE" w:rsidP="00574852"/>
          <w:p w14:paraId="1C86E2EB" w14:textId="77777777" w:rsidR="00AC7DCE" w:rsidRPr="00C351F2" w:rsidRDefault="00AC7DCE" w:rsidP="00574852">
            <w:pPr>
              <w:pStyle w:val="Zkladntext"/>
              <w:ind w:left="567"/>
            </w:pPr>
            <w:r w:rsidRPr="00C351F2">
              <w:rPr>
                <w:rFonts w:cs="Arial"/>
                <w:noProof/>
                <w:lang w:eastAsia="sk-SK"/>
              </w:rPr>
              <w:drawing>
                <wp:inline distT="0" distB="0" distL="0" distR="0" wp14:anchorId="513CCD57" wp14:editId="249E5375">
                  <wp:extent cx="4582886" cy="4257273"/>
                  <wp:effectExtent l="0" t="0" r="8255" b="0"/>
                  <wp:docPr id="37" name="Picture 37" descr="C:\Users\jbojtos\AppData\Local\Microsoft\Windows\INetCacheContent.Word\SocialkaFont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bojtos\AppData\Local\Microsoft\Windows\INetCacheContent.Word\SocialkaFont2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90973" cy="4264785"/>
                          </a:xfrm>
                          <a:prstGeom prst="rect">
                            <a:avLst/>
                          </a:prstGeom>
                          <a:noFill/>
                          <a:ln>
                            <a:noFill/>
                          </a:ln>
                        </pic:spPr>
                      </pic:pic>
                    </a:graphicData>
                  </a:graphic>
                </wp:inline>
              </w:drawing>
            </w:r>
          </w:p>
          <w:p w14:paraId="7DBC0C56" w14:textId="01C90093" w:rsidR="00AC7DCE" w:rsidRPr="00C351F2" w:rsidRDefault="00AC7DCE" w:rsidP="00BE17FD">
            <w:pPr>
              <w:pStyle w:val="Popis"/>
            </w:pPr>
            <w:bookmarkStart w:id="76" w:name="_Toc499386087"/>
            <w:r w:rsidRPr="00C351F2">
              <w:t xml:space="preserve">Obr. </w:t>
            </w:r>
            <w:r w:rsidRPr="00C351F2">
              <w:rPr>
                <w:rStyle w:val="Jemnzvraznenie"/>
                <w:i w:val="0"/>
                <w:szCs w:val="18"/>
              </w:rPr>
              <w:fldChar w:fldCharType="begin"/>
            </w:r>
            <w:r w:rsidRPr="00C351F2">
              <w:rPr>
                <w:rStyle w:val="Jemnzvraznenie"/>
                <w:i w:val="0"/>
                <w:szCs w:val="18"/>
              </w:rPr>
              <w:instrText xml:space="preserve"> SEQ Obr. \* ARABIC </w:instrText>
            </w:r>
            <w:r w:rsidRPr="00C351F2">
              <w:rPr>
                <w:rStyle w:val="Jemnzvraznenie"/>
                <w:i w:val="0"/>
                <w:szCs w:val="18"/>
              </w:rPr>
              <w:fldChar w:fldCharType="separate"/>
            </w:r>
            <w:r w:rsidR="00E72620">
              <w:rPr>
                <w:rStyle w:val="Jemnzvraznenie"/>
                <w:i w:val="0"/>
                <w:noProof/>
                <w:szCs w:val="18"/>
              </w:rPr>
              <w:t>7</w:t>
            </w:r>
            <w:r w:rsidRPr="00C351F2">
              <w:rPr>
                <w:rStyle w:val="Jemnzvraznenie"/>
                <w:i w:val="0"/>
                <w:szCs w:val="18"/>
              </w:rPr>
              <w:fldChar w:fldCharType="end"/>
            </w:r>
            <w:r w:rsidRPr="00C351F2">
              <w:t xml:space="preserve"> Bezpečnostná architektúra - aktuálny stav</w:t>
            </w:r>
            <w:bookmarkEnd w:id="76"/>
          </w:p>
          <w:p w14:paraId="32323D93" w14:textId="77777777" w:rsidR="00AC7DCE" w:rsidRPr="00C351F2" w:rsidRDefault="00AC7DCE" w:rsidP="00574852">
            <w:pPr>
              <w:pStyle w:val="Zkladntext"/>
            </w:pPr>
          </w:p>
        </w:tc>
      </w:tr>
      <w:tr w:rsidR="00AC7DCE" w:rsidRPr="00C351F2" w14:paraId="40479C55" w14:textId="77777777" w:rsidTr="00574852">
        <w:trPr>
          <w:trHeight w:val="1897"/>
        </w:trPr>
        <w:tc>
          <w:tcPr>
            <w:tcW w:w="9209" w:type="dxa"/>
            <w:gridSpan w:val="2"/>
            <w:tcBorders>
              <w:top w:val="dashed" w:sz="4" w:space="0" w:color="auto"/>
            </w:tcBorders>
            <w:shd w:val="clear" w:color="auto" w:fill="auto"/>
          </w:tcPr>
          <w:p w14:paraId="2352EFDC" w14:textId="77777777" w:rsidR="00AC7DCE" w:rsidRPr="00C351F2" w:rsidRDefault="00AC7DCE" w:rsidP="00EE6971">
            <w:r w:rsidRPr="00C351F2">
              <w:t>Prostredie Sociálnej poisťovne sa vyznačuje množstvom informačných systémov, kde každý z nich plní konkrétnu funkciu. Sieťová infraštruktúra Sociálnej poisťovne je vzhľadom na svoj rozsah rozdelená do niekoľkých segmentov. Podrobnejší popis je uvedený prílohe štúdie uskutočniteľnosti.</w:t>
            </w:r>
          </w:p>
          <w:p w14:paraId="3FC8878A" w14:textId="77777777" w:rsidR="00AC7DCE" w:rsidRPr="00C351F2" w:rsidRDefault="00AC7DCE" w:rsidP="00EE6971">
            <w:pPr>
              <w:rPr>
                <w:color w:val="000000"/>
                <w:szCs w:val="22"/>
                <w:shd w:val="clear" w:color="auto" w:fill="FFFFFF"/>
                <w:lang w:eastAsia="en-GB"/>
              </w:rPr>
            </w:pPr>
            <w:r w:rsidRPr="00C351F2">
              <w:rPr>
                <w:color w:val="000000"/>
                <w:szCs w:val="22"/>
                <w:shd w:val="clear" w:color="auto" w:fill="FFFFFF"/>
                <w:lang w:eastAsia="en-GB"/>
              </w:rPr>
              <w:t xml:space="preserve">Jadro infraštruktúry a serverového segmentu tvorí </w:t>
            </w:r>
            <w:proofErr w:type="spellStart"/>
            <w:r w:rsidRPr="00C351F2">
              <w:rPr>
                <w:color w:val="000000"/>
                <w:szCs w:val="22"/>
                <w:shd w:val="clear" w:color="auto" w:fill="FFFFFF"/>
                <w:lang w:eastAsia="en-GB"/>
              </w:rPr>
              <w:t>Core</w:t>
            </w:r>
            <w:proofErr w:type="spellEnd"/>
            <w:r w:rsidRPr="00C351F2">
              <w:rPr>
                <w:color w:val="000000"/>
                <w:szCs w:val="22"/>
                <w:shd w:val="clear" w:color="auto" w:fill="FFFFFF"/>
                <w:lang w:eastAsia="en-GB"/>
              </w:rPr>
              <w:t xml:space="preserve"> </w:t>
            </w:r>
            <w:proofErr w:type="spellStart"/>
            <w:r w:rsidRPr="00C351F2">
              <w:rPr>
                <w:color w:val="000000"/>
                <w:szCs w:val="22"/>
                <w:shd w:val="clear" w:color="auto" w:fill="FFFFFF"/>
                <w:lang w:eastAsia="en-GB"/>
              </w:rPr>
              <w:t>switch</w:t>
            </w:r>
            <w:proofErr w:type="spellEnd"/>
            <w:r w:rsidRPr="00C351F2">
              <w:rPr>
                <w:color w:val="000000"/>
                <w:szCs w:val="22"/>
                <w:shd w:val="clear" w:color="auto" w:fill="FFFFFF"/>
                <w:lang w:eastAsia="en-GB"/>
              </w:rPr>
              <w:t xml:space="preserve"> CISCO 6500 (fyzicky 2x </w:t>
            </w:r>
            <w:proofErr w:type="spellStart"/>
            <w:r w:rsidRPr="00C351F2">
              <w:rPr>
                <w:color w:val="000000"/>
                <w:szCs w:val="22"/>
                <w:shd w:val="clear" w:color="auto" w:fill="FFFFFF"/>
                <w:lang w:eastAsia="en-GB"/>
              </w:rPr>
              <w:t>switch</w:t>
            </w:r>
            <w:proofErr w:type="spellEnd"/>
            <w:r w:rsidRPr="00C351F2">
              <w:rPr>
                <w:color w:val="000000"/>
                <w:szCs w:val="22"/>
                <w:shd w:val="clear" w:color="auto" w:fill="FFFFFF"/>
                <w:lang w:eastAsia="en-GB"/>
              </w:rPr>
              <w:t xml:space="preserve"> vo VSS konfigurácii). Do tohto prepínača sú pripojené interné serverové farmy, </w:t>
            </w:r>
            <w:proofErr w:type="spellStart"/>
            <w:r w:rsidRPr="00C351F2">
              <w:rPr>
                <w:color w:val="000000"/>
                <w:szCs w:val="22"/>
                <w:shd w:val="clear" w:color="auto" w:fill="FFFFFF"/>
                <w:lang w:eastAsia="en-GB"/>
              </w:rPr>
              <w:t>perimeter</w:t>
            </w:r>
            <w:proofErr w:type="spellEnd"/>
            <w:r w:rsidRPr="00C351F2">
              <w:rPr>
                <w:color w:val="000000"/>
                <w:szCs w:val="22"/>
                <w:shd w:val="clear" w:color="auto" w:fill="FFFFFF"/>
                <w:lang w:eastAsia="en-GB"/>
              </w:rPr>
              <w:t xml:space="preserve">, pobočková sieť a </w:t>
            </w:r>
            <w:proofErr w:type="spellStart"/>
            <w:r w:rsidRPr="00C351F2">
              <w:rPr>
                <w:color w:val="000000"/>
                <w:szCs w:val="22"/>
                <w:shd w:val="clear" w:color="auto" w:fill="FFFFFF"/>
                <w:lang w:eastAsia="en-GB"/>
              </w:rPr>
              <w:t>core</w:t>
            </w:r>
            <w:proofErr w:type="spellEnd"/>
            <w:r w:rsidRPr="00C351F2">
              <w:rPr>
                <w:color w:val="000000"/>
                <w:szCs w:val="22"/>
                <w:shd w:val="clear" w:color="auto" w:fill="FFFFFF"/>
                <w:lang w:eastAsia="en-GB"/>
              </w:rPr>
              <w:t xml:space="preserve"> prepínač prístupovej vrstvy užívateľov na ústredí. V rámci prepínača sú vytvorené a distribuované VLAN, a zabezpečuje aj aplikačný </w:t>
            </w:r>
            <w:proofErr w:type="spellStart"/>
            <w:r w:rsidRPr="00C351F2">
              <w:rPr>
                <w:color w:val="000000"/>
                <w:szCs w:val="22"/>
                <w:shd w:val="clear" w:color="auto" w:fill="FFFFFF"/>
                <w:lang w:eastAsia="en-GB"/>
              </w:rPr>
              <w:t>firewall</w:t>
            </w:r>
            <w:proofErr w:type="spellEnd"/>
            <w:r w:rsidRPr="00C351F2">
              <w:rPr>
                <w:color w:val="000000"/>
                <w:szCs w:val="22"/>
                <w:shd w:val="clear" w:color="auto" w:fill="FFFFFF"/>
                <w:lang w:eastAsia="en-GB"/>
              </w:rPr>
              <w:t xml:space="preserve"> medzi </w:t>
            </w:r>
            <w:proofErr w:type="spellStart"/>
            <w:r w:rsidRPr="00C351F2">
              <w:rPr>
                <w:color w:val="000000"/>
                <w:szCs w:val="22"/>
                <w:shd w:val="clear" w:color="auto" w:fill="FFFFFF"/>
                <w:lang w:eastAsia="en-GB"/>
              </w:rPr>
              <w:t>VLANami</w:t>
            </w:r>
            <w:proofErr w:type="spellEnd"/>
            <w:r w:rsidRPr="00C351F2">
              <w:rPr>
                <w:color w:val="000000"/>
                <w:szCs w:val="22"/>
                <w:shd w:val="clear" w:color="auto" w:fill="FFFFFF"/>
                <w:lang w:eastAsia="en-GB"/>
              </w:rPr>
              <w:t xml:space="preserve">. Pre pripojenie užívateľov ústredia je určený druhý </w:t>
            </w:r>
            <w:proofErr w:type="spellStart"/>
            <w:r w:rsidRPr="00C351F2">
              <w:rPr>
                <w:color w:val="000000"/>
                <w:szCs w:val="22"/>
                <w:shd w:val="clear" w:color="auto" w:fill="FFFFFF"/>
                <w:lang w:eastAsia="en-GB"/>
              </w:rPr>
              <w:t>core</w:t>
            </w:r>
            <w:proofErr w:type="spellEnd"/>
            <w:r w:rsidRPr="00C351F2">
              <w:rPr>
                <w:color w:val="000000"/>
                <w:szCs w:val="22"/>
                <w:shd w:val="clear" w:color="auto" w:fill="FFFFFF"/>
                <w:lang w:eastAsia="en-GB"/>
              </w:rPr>
              <w:t xml:space="preserve"> / </w:t>
            </w:r>
            <w:proofErr w:type="spellStart"/>
            <w:r w:rsidRPr="00C351F2">
              <w:rPr>
                <w:color w:val="000000"/>
                <w:szCs w:val="22"/>
                <w:shd w:val="clear" w:color="auto" w:fill="FFFFFF"/>
                <w:lang w:eastAsia="en-GB"/>
              </w:rPr>
              <w:t>agregačný</w:t>
            </w:r>
            <w:proofErr w:type="spellEnd"/>
            <w:r w:rsidRPr="00C351F2">
              <w:rPr>
                <w:color w:val="000000"/>
                <w:szCs w:val="22"/>
                <w:shd w:val="clear" w:color="auto" w:fill="FFFFFF"/>
                <w:lang w:eastAsia="en-GB"/>
              </w:rPr>
              <w:t xml:space="preserve"> </w:t>
            </w:r>
            <w:proofErr w:type="spellStart"/>
            <w:r w:rsidRPr="00C351F2">
              <w:rPr>
                <w:color w:val="000000"/>
                <w:szCs w:val="22"/>
                <w:shd w:val="clear" w:color="auto" w:fill="FFFFFF"/>
                <w:lang w:eastAsia="en-GB"/>
              </w:rPr>
              <w:t>switch</w:t>
            </w:r>
            <w:proofErr w:type="spellEnd"/>
            <w:r w:rsidRPr="00C351F2">
              <w:rPr>
                <w:color w:val="000000"/>
                <w:szCs w:val="22"/>
                <w:shd w:val="clear" w:color="auto" w:fill="FFFFFF"/>
                <w:lang w:eastAsia="en-GB"/>
              </w:rPr>
              <w:t xml:space="preserve"> HP 10500 (fyzicky 2x </w:t>
            </w:r>
            <w:proofErr w:type="spellStart"/>
            <w:r w:rsidRPr="00C351F2">
              <w:rPr>
                <w:color w:val="000000"/>
                <w:szCs w:val="22"/>
                <w:shd w:val="clear" w:color="auto" w:fill="FFFFFF"/>
                <w:lang w:eastAsia="en-GB"/>
              </w:rPr>
              <w:t>switch</w:t>
            </w:r>
            <w:proofErr w:type="spellEnd"/>
            <w:r w:rsidRPr="00C351F2">
              <w:rPr>
                <w:color w:val="000000"/>
                <w:szCs w:val="22"/>
                <w:shd w:val="clear" w:color="auto" w:fill="FFFFFF"/>
                <w:lang w:eastAsia="en-GB"/>
              </w:rPr>
              <w:t xml:space="preserve"> v IRF konfigurácii). Do tohto prepínača sú pripojení priamo používatelia, resp. iné prístupové prepínače. Pripojenie ku </w:t>
            </w:r>
            <w:proofErr w:type="spellStart"/>
            <w:r w:rsidRPr="00C351F2">
              <w:rPr>
                <w:color w:val="000000"/>
                <w:szCs w:val="22"/>
                <w:shd w:val="clear" w:color="auto" w:fill="FFFFFF"/>
                <w:lang w:eastAsia="en-GB"/>
              </w:rPr>
              <w:t>core</w:t>
            </w:r>
            <w:proofErr w:type="spellEnd"/>
            <w:r w:rsidRPr="00C351F2">
              <w:rPr>
                <w:color w:val="000000"/>
                <w:szCs w:val="22"/>
                <w:shd w:val="clear" w:color="auto" w:fill="FFFFFF"/>
                <w:lang w:eastAsia="en-GB"/>
              </w:rPr>
              <w:t xml:space="preserve"> prepínače je riešené 4x 1GbE optickým </w:t>
            </w:r>
            <w:proofErr w:type="spellStart"/>
            <w:r w:rsidRPr="00C351F2">
              <w:rPr>
                <w:color w:val="000000"/>
                <w:szCs w:val="22"/>
                <w:shd w:val="clear" w:color="auto" w:fill="FFFFFF"/>
                <w:lang w:eastAsia="en-GB"/>
              </w:rPr>
              <w:t>prepojom</w:t>
            </w:r>
            <w:proofErr w:type="spellEnd"/>
            <w:r w:rsidRPr="00C351F2">
              <w:rPr>
                <w:color w:val="000000"/>
                <w:szCs w:val="22"/>
                <w:shd w:val="clear" w:color="auto" w:fill="FFFFFF"/>
                <w:lang w:eastAsia="en-GB"/>
              </w:rPr>
              <w:t xml:space="preserve">. Posledným segmentom je pripojenie pobočiek prostredníctvom MPLS siete. Tento segment rovnako je ukončený v </w:t>
            </w:r>
            <w:proofErr w:type="spellStart"/>
            <w:r w:rsidRPr="00C351F2">
              <w:rPr>
                <w:color w:val="000000"/>
                <w:szCs w:val="22"/>
                <w:shd w:val="clear" w:color="auto" w:fill="FFFFFF"/>
                <w:lang w:eastAsia="en-GB"/>
              </w:rPr>
              <w:t>Core</w:t>
            </w:r>
            <w:proofErr w:type="spellEnd"/>
            <w:r w:rsidRPr="00C351F2">
              <w:rPr>
                <w:color w:val="000000"/>
                <w:szCs w:val="22"/>
                <w:shd w:val="clear" w:color="auto" w:fill="FFFFFF"/>
                <w:lang w:eastAsia="en-GB"/>
              </w:rPr>
              <w:t xml:space="preserve"> prepínači. Pripojený </w:t>
            </w:r>
            <w:proofErr w:type="spellStart"/>
            <w:r w:rsidRPr="00C351F2">
              <w:rPr>
                <w:color w:val="000000"/>
                <w:szCs w:val="22"/>
                <w:shd w:val="clear" w:color="auto" w:fill="FFFFFF"/>
                <w:lang w:eastAsia="en-GB"/>
              </w:rPr>
              <w:t>perimeter</w:t>
            </w:r>
            <w:proofErr w:type="spellEnd"/>
            <w:r w:rsidRPr="00C351F2">
              <w:rPr>
                <w:color w:val="000000"/>
                <w:szCs w:val="22"/>
                <w:shd w:val="clear" w:color="auto" w:fill="FFFFFF"/>
                <w:lang w:eastAsia="en-GB"/>
              </w:rPr>
              <w:t xml:space="preserve"> je riešený </w:t>
            </w:r>
            <w:proofErr w:type="spellStart"/>
            <w:r w:rsidRPr="00C351F2">
              <w:rPr>
                <w:color w:val="000000"/>
                <w:szCs w:val="22"/>
                <w:shd w:val="clear" w:color="auto" w:fill="FFFFFF"/>
                <w:lang w:eastAsia="en-GB"/>
              </w:rPr>
              <w:t>clusterom</w:t>
            </w:r>
            <w:proofErr w:type="spellEnd"/>
            <w:r w:rsidRPr="00C351F2">
              <w:rPr>
                <w:color w:val="000000"/>
                <w:szCs w:val="22"/>
                <w:shd w:val="clear" w:color="auto" w:fill="FFFFFF"/>
                <w:lang w:eastAsia="en-GB"/>
              </w:rPr>
              <w:t xml:space="preserve"> dvoch </w:t>
            </w:r>
            <w:proofErr w:type="spellStart"/>
            <w:r w:rsidRPr="00C351F2">
              <w:rPr>
                <w:color w:val="000000"/>
                <w:szCs w:val="22"/>
                <w:shd w:val="clear" w:color="auto" w:fill="FFFFFF"/>
                <w:lang w:eastAsia="en-GB"/>
              </w:rPr>
              <w:t>firewallov</w:t>
            </w:r>
            <w:proofErr w:type="spellEnd"/>
            <w:r w:rsidRPr="00C351F2">
              <w:rPr>
                <w:color w:val="000000"/>
                <w:szCs w:val="22"/>
                <w:shd w:val="clear" w:color="auto" w:fill="FFFFFF"/>
                <w:lang w:eastAsia="en-GB"/>
              </w:rPr>
              <w:t xml:space="preserve"> CISCO ASA 5550 v HA konfigurácii a distribučných </w:t>
            </w:r>
            <w:proofErr w:type="spellStart"/>
            <w:r w:rsidRPr="00C351F2">
              <w:rPr>
                <w:color w:val="000000"/>
                <w:szCs w:val="22"/>
                <w:shd w:val="clear" w:color="auto" w:fill="FFFFFF"/>
                <w:lang w:eastAsia="en-GB"/>
              </w:rPr>
              <w:t>switchov</w:t>
            </w:r>
            <w:proofErr w:type="spellEnd"/>
            <w:r w:rsidRPr="00C351F2">
              <w:rPr>
                <w:color w:val="000000"/>
                <w:szCs w:val="22"/>
                <w:shd w:val="clear" w:color="auto" w:fill="FFFFFF"/>
                <w:lang w:eastAsia="en-GB"/>
              </w:rPr>
              <w:t xml:space="preserve">. </w:t>
            </w:r>
            <w:proofErr w:type="spellStart"/>
            <w:r w:rsidRPr="00C351F2">
              <w:rPr>
                <w:color w:val="000000"/>
                <w:szCs w:val="22"/>
                <w:shd w:val="clear" w:color="auto" w:fill="FFFFFF"/>
                <w:lang w:eastAsia="en-GB"/>
              </w:rPr>
              <w:t>Firewall</w:t>
            </w:r>
            <w:proofErr w:type="spellEnd"/>
            <w:r w:rsidRPr="00C351F2">
              <w:rPr>
                <w:color w:val="000000"/>
                <w:szCs w:val="22"/>
                <w:shd w:val="clear" w:color="auto" w:fill="FFFFFF"/>
                <w:lang w:eastAsia="en-GB"/>
              </w:rPr>
              <w:t xml:space="preserve"> vytvára VLAN v DMZ zóne a pripojené sú k nemu prístupy do Internetu a </w:t>
            </w:r>
            <w:proofErr w:type="spellStart"/>
            <w:r w:rsidRPr="00C351F2">
              <w:rPr>
                <w:color w:val="000000"/>
                <w:szCs w:val="22"/>
                <w:shd w:val="clear" w:color="auto" w:fill="FFFFFF"/>
                <w:lang w:eastAsia="en-GB"/>
              </w:rPr>
              <w:t>Govnetu</w:t>
            </w:r>
            <w:proofErr w:type="spellEnd"/>
            <w:r w:rsidRPr="00C351F2">
              <w:rPr>
                <w:color w:val="000000"/>
                <w:szCs w:val="22"/>
                <w:shd w:val="clear" w:color="auto" w:fill="FFFFFF"/>
                <w:lang w:eastAsia="en-GB"/>
              </w:rPr>
              <w:t xml:space="preserve">. </w:t>
            </w:r>
            <w:proofErr w:type="spellStart"/>
            <w:r w:rsidRPr="00C351F2">
              <w:rPr>
                <w:color w:val="000000"/>
                <w:szCs w:val="22"/>
                <w:shd w:val="clear" w:color="auto" w:fill="FFFFFF"/>
                <w:lang w:eastAsia="en-GB"/>
              </w:rPr>
              <w:t>Firewall</w:t>
            </w:r>
            <w:proofErr w:type="spellEnd"/>
            <w:r w:rsidRPr="00C351F2">
              <w:rPr>
                <w:color w:val="000000"/>
                <w:szCs w:val="22"/>
                <w:shd w:val="clear" w:color="auto" w:fill="FFFFFF"/>
                <w:lang w:eastAsia="en-GB"/>
              </w:rPr>
              <w:t xml:space="preserve"> zabezpečuje pravidlá komunikácie medzi jednotlivými </w:t>
            </w:r>
            <w:proofErr w:type="spellStart"/>
            <w:r w:rsidRPr="00C351F2">
              <w:rPr>
                <w:color w:val="000000"/>
                <w:szCs w:val="22"/>
                <w:shd w:val="clear" w:color="auto" w:fill="FFFFFF"/>
                <w:lang w:eastAsia="en-GB"/>
              </w:rPr>
              <w:t>VLANami</w:t>
            </w:r>
            <w:proofErr w:type="spellEnd"/>
            <w:r w:rsidRPr="00C351F2">
              <w:rPr>
                <w:color w:val="000000"/>
                <w:szCs w:val="22"/>
                <w:shd w:val="clear" w:color="auto" w:fill="FFFFFF"/>
                <w:lang w:eastAsia="en-GB"/>
              </w:rPr>
              <w:t xml:space="preserve"> a riadenie prístupov do a z Internetu/</w:t>
            </w:r>
            <w:proofErr w:type="spellStart"/>
            <w:r w:rsidRPr="00C351F2">
              <w:rPr>
                <w:color w:val="000000"/>
                <w:szCs w:val="22"/>
                <w:shd w:val="clear" w:color="auto" w:fill="FFFFFF"/>
                <w:lang w:eastAsia="en-GB"/>
              </w:rPr>
              <w:t>Govnetu</w:t>
            </w:r>
            <w:proofErr w:type="spellEnd"/>
          </w:p>
          <w:p w14:paraId="0B0490F4" w14:textId="77777777" w:rsidR="00AC7DCE" w:rsidRPr="00C351F2" w:rsidRDefault="00AC7DCE" w:rsidP="00EE6971">
            <w:pPr>
              <w:rPr>
                <w:color w:val="000000"/>
                <w:szCs w:val="22"/>
                <w:shd w:val="clear" w:color="auto" w:fill="FFFFFF"/>
                <w:lang w:eastAsia="en-GB"/>
              </w:rPr>
            </w:pPr>
            <w:r w:rsidRPr="00C351F2">
              <w:rPr>
                <w:color w:val="000000"/>
                <w:szCs w:val="22"/>
                <w:shd w:val="clear" w:color="auto" w:fill="FFFFFF"/>
                <w:lang w:eastAsia="en-GB"/>
              </w:rPr>
              <w:t xml:space="preserve">Z pohľadu kritických aplikácií je </w:t>
            </w:r>
            <w:proofErr w:type="spellStart"/>
            <w:r w:rsidRPr="00C351F2">
              <w:rPr>
                <w:color w:val="000000"/>
                <w:szCs w:val="22"/>
                <w:shd w:val="clear" w:color="auto" w:fill="FFFFFF"/>
                <w:lang w:eastAsia="en-GB"/>
              </w:rPr>
              <w:t>vypublikovaná</w:t>
            </w:r>
            <w:proofErr w:type="spellEnd"/>
            <w:r w:rsidRPr="00C351F2">
              <w:rPr>
                <w:color w:val="000000"/>
                <w:szCs w:val="22"/>
                <w:shd w:val="clear" w:color="auto" w:fill="FFFFFF"/>
                <w:lang w:eastAsia="en-GB"/>
              </w:rPr>
              <w:t xml:space="preserve"> do internetu len IS SES pod DNS menom </w:t>
            </w:r>
            <w:proofErr w:type="spellStart"/>
            <w:r w:rsidRPr="00C351F2">
              <w:rPr>
                <w:color w:val="000000"/>
                <w:szCs w:val="22"/>
                <w:shd w:val="clear" w:color="auto" w:fill="FFFFFF"/>
                <w:lang w:eastAsia="en-GB"/>
              </w:rPr>
              <w:t>esluzby.socpoist.sk</w:t>
            </w:r>
            <w:proofErr w:type="spellEnd"/>
            <w:r w:rsidRPr="00C351F2">
              <w:rPr>
                <w:color w:val="000000"/>
                <w:szCs w:val="22"/>
                <w:shd w:val="clear" w:color="auto" w:fill="FFFFFF"/>
                <w:lang w:eastAsia="en-GB"/>
              </w:rPr>
              <w:t xml:space="preserve"> IP 217.75.85.36 (DMZe_03). Povolené sú len protokoly http a </w:t>
            </w:r>
            <w:proofErr w:type="spellStart"/>
            <w:r w:rsidRPr="00C351F2">
              <w:rPr>
                <w:color w:val="000000"/>
                <w:szCs w:val="22"/>
                <w:shd w:val="clear" w:color="auto" w:fill="FFFFFF"/>
                <w:lang w:eastAsia="en-GB"/>
              </w:rPr>
              <w:t>https</w:t>
            </w:r>
            <w:proofErr w:type="spellEnd"/>
            <w:r w:rsidRPr="00C351F2">
              <w:rPr>
                <w:color w:val="000000"/>
                <w:szCs w:val="22"/>
                <w:shd w:val="clear" w:color="auto" w:fill="FFFFFF"/>
                <w:lang w:eastAsia="en-GB"/>
              </w:rPr>
              <w:t xml:space="preserve">. Cez servisné politiky na CISCO ASA </w:t>
            </w:r>
            <w:proofErr w:type="spellStart"/>
            <w:r w:rsidRPr="00C351F2">
              <w:rPr>
                <w:color w:val="000000"/>
                <w:szCs w:val="22"/>
                <w:shd w:val="clear" w:color="auto" w:fill="FFFFFF"/>
                <w:lang w:eastAsia="en-GB"/>
              </w:rPr>
              <w:t>firewalle</w:t>
            </w:r>
            <w:proofErr w:type="spellEnd"/>
            <w:r w:rsidRPr="00C351F2">
              <w:rPr>
                <w:color w:val="000000"/>
                <w:szCs w:val="22"/>
                <w:shd w:val="clear" w:color="auto" w:fill="FFFFFF"/>
                <w:lang w:eastAsia="en-GB"/>
              </w:rPr>
              <w:t xml:space="preserve"> sú kontrolované maximálne počty spojení z internetu pre tieto protokoly. Logovanie sa ukladá na </w:t>
            </w:r>
            <w:proofErr w:type="spellStart"/>
            <w:r w:rsidRPr="00C351F2">
              <w:rPr>
                <w:color w:val="000000"/>
                <w:szCs w:val="22"/>
                <w:shd w:val="clear" w:color="auto" w:fill="FFFFFF"/>
                <w:lang w:eastAsia="en-GB"/>
              </w:rPr>
              <w:t>syslog</w:t>
            </w:r>
            <w:proofErr w:type="spellEnd"/>
            <w:r w:rsidRPr="00C351F2">
              <w:rPr>
                <w:color w:val="000000"/>
                <w:szCs w:val="22"/>
                <w:shd w:val="clear" w:color="auto" w:fill="FFFFFF"/>
                <w:lang w:eastAsia="en-GB"/>
              </w:rPr>
              <w:t xml:space="preserve"> server.</w:t>
            </w:r>
          </w:p>
          <w:p w14:paraId="49398F9F" w14:textId="77777777" w:rsidR="00AC7DCE" w:rsidRPr="00C351F2" w:rsidRDefault="00AC7DCE" w:rsidP="00EE6971">
            <w:pPr>
              <w:rPr>
                <w:rFonts w:ascii="Arial Narrow" w:hAnsi="Arial Narrow"/>
                <w:i/>
                <w:sz w:val="18"/>
              </w:rPr>
            </w:pPr>
            <w:r w:rsidRPr="00C351F2">
              <w:rPr>
                <w:color w:val="000000"/>
                <w:szCs w:val="22"/>
                <w:shd w:val="clear" w:color="auto" w:fill="FFFFFF"/>
                <w:lang w:eastAsia="en-GB"/>
              </w:rPr>
              <w:t xml:space="preserve">Základný prístup používateľov k zdrojom IKT je riadený na úrovni doménových politík presadzovaných cez </w:t>
            </w:r>
            <w:proofErr w:type="spellStart"/>
            <w:r w:rsidRPr="00C351F2">
              <w:rPr>
                <w:color w:val="000000"/>
                <w:szCs w:val="22"/>
                <w:shd w:val="clear" w:color="auto" w:fill="FFFFFF"/>
                <w:lang w:eastAsia="en-GB"/>
              </w:rPr>
              <w:t>Active</w:t>
            </w:r>
            <w:proofErr w:type="spellEnd"/>
            <w:r w:rsidRPr="00C351F2">
              <w:rPr>
                <w:color w:val="000000"/>
                <w:szCs w:val="22"/>
                <w:shd w:val="clear" w:color="auto" w:fill="FFFFFF"/>
                <w:lang w:eastAsia="en-GB"/>
              </w:rPr>
              <w:t xml:space="preserve"> </w:t>
            </w:r>
            <w:proofErr w:type="spellStart"/>
            <w:r w:rsidRPr="00C351F2">
              <w:rPr>
                <w:color w:val="000000"/>
                <w:szCs w:val="22"/>
                <w:shd w:val="clear" w:color="auto" w:fill="FFFFFF"/>
                <w:lang w:eastAsia="en-GB"/>
              </w:rPr>
              <w:t>Directory</w:t>
            </w:r>
            <w:proofErr w:type="spellEnd"/>
            <w:r w:rsidRPr="00C351F2">
              <w:rPr>
                <w:color w:val="000000"/>
                <w:szCs w:val="22"/>
                <w:shd w:val="clear" w:color="auto" w:fill="FFFFFF"/>
                <w:lang w:eastAsia="en-GB"/>
              </w:rPr>
              <w:t xml:space="preserve"> (AD).</w:t>
            </w:r>
          </w:p>
        </w:tc>
      </w:tr>
      <w:tr w:rsidR="00AC7DCE" w:rsidRPr="00C351F2" w14:paraId="67FBD30C" w14:textId="77777777" w:rsidTr="00574852">
        <w:trPr>
          <w:trHeight w:val="222"/>
        </w:trPr>
        <w:tc>
          <w:tcPr>
            <w:tcW w:w="4077" w:type="dxa"/>
            <w:tcBorders>
              <w:top w:val="single" w:sz="4" w:space="0" w:color="auto"/>
            </w:tcBorders>
            <w:shd w:val="clear" w:color="auto" w:fill="D9D9D9"/>
          </w:tcPr>
          <w:p w14:paraId="16452CFE" w14:textId="77777777" w:rsidR="00AC7DCE" w:rsidRPr="00C351F2" w:rsidRDefault="00AC7DCE" w:rsidP="00574852">
            <w:pPr>
              <w:pStyle w:val="Zkladntext"/>
              <w:keepNext/>
              <w:spacing w:before="0" w:after="0"/>
              <w:rPr>
                <w:rFonts w:ascii="Arial Narrow" w:hAnsi="Arial Narrow"/>
                <w:b/>
                <w:i/>
                <w:sz w:val="18"/>
              </w:rPr>
            </w:pPr>
            <w:r w:rsidRPr="00C351F2">
              <w:rPr>
                <w:rFonts w:ascii="Arial Narrow" w:hAnsi="Arial Narrow"/>
                <w:b/>
                <w:sz w:val="20"/>
              </w:rPr>
              <w:t>Riziká</w:t>
            </w:r>
          </w:p>
        </w:tc>
        <w:tc>
          <w:tcPr>
            <w:tcW w:w="5132" w:type="dxa"/>
            <w:tcBorders>
              <w:top w:val="single" w:sz="4" w:space="0" w:color="auto"/>
            </w:tcBorders>
            <w:shd w:val="clear" w:color="auto" w:fill="D9D9D9"/>
          </w:tcPr>
          <w:p w14:paraId="76DBC404" w14:textId="77777777" w:rsidR="00AC7DCE" w:rsidRPr="00C351F2" w:rsidRDefault="00AC7DCE" w:rsidP="00574852">
            <w:pPr>
              <w:pStyle w:val="Zkladntext"/>
              <w:keepNext/>
              <w:spacing w:before="0" w:after="0"/>
              <w:rPr>
                <w:rFonts w:ascii="Arial Narrow" w:hAnsi="Arial Narrow"/>
                <w:b/>
                <w:i/>
                <w:sz w:val="18"/>
              </w:rPr>
            </w:pPr>
            <w:r w:rsidRPr="00C351F2">
              <w:rPr>
                <w:rFonts w:ascii="Arial Narrow" w:hAnsi="Arial Narrow"/>
                <w:b/>
                <w:sz w:val="18"/>
              </w:rPr>
              <w:t>Spresnenie identifikovaných rizík:</w:t>
            </w:r>
            <w:r w:rsidRPr="00C351F2">
              <w:rPr>
                <w:rFonts w:ascii="Arial Narrow" w:hAnsi="Arial Narrow"/>
                <w:i/>
                <w:sz w:val="18"/>
              </w:rPr>
              <w:t xml:space="preserve"> Odkazy na relevantné identifikátory rizík v prílohe Riziká.</w:t>
            </w:r>
          </w:p>
        </w:tc>
      </w:tr>
      <w:tr w:rsidR="00AC7DCE" w:rsidRPr="00C351F2" w14:paraId="1D86B5C8" w14:textId="77777777" w:rsidTr="00574852">
        <w:trPr>
          <w:trHeight w:val="519"/>
        </w:trPr>
        <w:tc>
          <w:tcPr>
            <w:tcW w:w="9209" w:type="dxa"/>
            <w:gridSpan w:val="2"/>
            <w:tcBorders>
              <w:top w:val="single" w:sz="4" w:space="0" w:color="auto"/>
            </w:tcBorders>
            <w:shd w:val="clear" w:color="auto" w:fill="auto"/>
          </w:tcPr>
          <w:p w14:paraId="42DC6E77" w14:textId="77777777" w:rsidR="00AC7DCE" w:rsidRPr="00C351F2" w:rsidRDefault="00AC7DCE" w:rsidP="00DC3FCC">
            <w:r w:rsidRPr="00C351F2">
              <w:t>R_S-6.1: Dáta v systémoch nie sú zabezpečené na rovnakej úrovni.</w:t>
            </w:r>
          </w:p>
        </w:tc>
      </w:tr>
      <w:tr w:rsidR="00AC7DCE" w:rsidRPr="00C351F2" w14:paraId="6014622B" w14:textId="77777777" w:rsidTr="00574852">
        <w:tc>
          <w:tcPr>
            <w:tcW w:w="4077" w:type="dxa"/>
            <w:shd w:val="clear" w:color="auto" w:fill="D9D9D9"/>
          </w:tcPr>
          <w:p w14:paraId="53F8785F" w14:textId="77777777" w:rsidR="00AC7DCE" w:rsidRPr="00C351F2" w:rsidRDefault="00AC7DCE" w:rsidP="00574852">
            <w:pPr>
              <w:pStyle w:val="Zkladntext"/>
              <w:keepNext/>
              <w:spacing w:before="0" w:after="0"/>
              <w:rPr>
                <w:rFonts w:ascii="Arial Narrow" w:hAnsi="Arial Narrow"/>
                <w:b/>
              </w:rPr>
            </w:pPr>
            <w:r w:rsidRPr="00C351F2">
              <w:rPr>
                <w:rFonts w:ascii="Arial Narrow" w:hAnsi="Arial Narrow"/>
                <w:b/>
                <w:sz w:val="20"/>
              </w:rPr>
              <w:t>Prílohy</w:t>
            </w:r>
          </w:p>
        </w:tc>
        <w:tc>
          <w:tcPr>
            <w:tcW w:w="5132" w:type="dxa"/>
            <w:shd w:val="clear" w:color="auto" w:fill="D9D9D9"/>
          </w:tcPr>
          <w:p w14:paraId="7E2EAF9F" w14:textId="77777777" w:rsidR="00AC7DCE" w:rsidRPr="00C351F2" w:rsidRDefault="00AC7DCE" w:rsidP="00574852">
            <w:pPr>
              <w:pStyle w:val="Zkladntext"/>
              <w:keepNext/>
              <w:spacing w:before="0" w:after="0"/>
              <w:rPr>
                <w:rFonts w:ascii="Arial Narrow" w:hAnsi="Arial Narrow"/>
                <w:b/>
              </w:rPr>
            </w:pPr>
            <w:r w:rsidRPr="00C351F2">
              <w:rPr>
                <w:rFonts w:ascii="Arial Narrow" w:hAnsi="Arial Narrow"/>
                <w:b/>
                <w:sz w:val="20"/>
              </w:rPr>
              <w:t>Diagramy, modely, obrázky v plnom rozlíšení</w:t>
            </w:r>
          </w:p>
        </w:tc>
      </w:tr>
      <w:tr w:rsidR="00AC7DCE" w:rsidRPr="00FA2031" w14:paraId="33CB9357" w14:textId="77777777" w:rsidTr="00574852">
        <w:tc>
          <w:tcPr>
            <w:tcW w:w="4077" w:type="dxa"/>
            <w:shd w:val="clear" w:color="auto" w:fill="auto"/>
          </w:tcPr>
          <w:p w14:paraId="0906EBC2" w14:textId="77777777" w:rsidR="00AC7DCE" w:rsidRPr="00C351F2" w:rsidRDefault="00AC7DCE" w:rsidP="00323B89">
            <w:r w:rsidRPr="00C351F2">
              <w:t xml:space="preserve">SU OPII MUSP </w:t>
            </w:r>
            <w:proofErr w:type="spellStart"/>
            <w:r w:rsidRPr="00C351F2">
              <w:t>Prilohy.docx</w:t>
            </w:r>
            <w:proofErr w:type="spellEnd"/>
          </w:p>
        </w:tc>
        <w:tc>
          <w:tcPr>
            <w:tcW w:w="5132" w:type="dxa"/>
            <w:shd w:val="clear" w:color="auto" w:fill="auto"/>
          </w:tcPr>
          <w:p w14:paraId="698F26AC" w14:textId="77777777" w:rsidR="00AC7DCE" w:rsidRPr="00FA2031" w:rsidRDefault="00AC7DCE" w:rsidP="00574852">
            <w:pPr>
              <w:pStyle w:val="Zkladntext"/>
              <w:rPr>
                <w:rFonts w:ascii="Arial Narrow" w:hAnsi="Arial Narrow"/>
              </w:rPr>
            </w:pPr>
            <w:r w:rsidRPr="00C351F2">
              <w:rPr>
                <w:rFonts w:ascii="Arial Narrow" w:hAnsi="Arial Narrow"/>
                <w:i/>
                <w:sz w:val="18"/>
              </w:rPr>
              <w:t>Odkazy na relevantné súbory. Prílohy obsahujú informácie vo forme modelov.</w:t>
            </w:r>
          </w:p>
        </w:tc>
      </w:tr>
    </w:tbl>
    <w:p w14:paraId="23E037F0" w14:textId="77777777" w:rsidR="00AC7DCE" w:rsidRPr="00C351F2" w:rsidRDefault="00AC7DCE" w:rsidP="00AC7DCE">
      <w:pPr>
        <w:pStyle w:val="Nadpis3"/>
        <w:rPr>
          <w:rFonts w:ascii="Arial Narrow" w:hAnsi="Arial Narrow"/>
        </w:rPr>
      </w:pPr>
      <w:bookmarkStart w:id="77" w:name="_Toc499386069"/>
      <w:r w:rsidRPr="00C351F2">
        <w:rPr>
          <w:rFonts w:ascii="Arial Narrow" w:hAnsi="Arial Narrow"/>
        </w:rPr>
        <w:t>Prevádzka</w:t>
      </w:r>
      <w:bookmarkEnd w:id="77"/>
    </w:p>
    <w:p w14:paraId="6BCEC907" w14:textId="6F911AF9" w:rsidR="00AC7DCE" w:rsidRPr="00C351F2" w:rsidRDefault="00AC7DCE" w:rsidP="00816AE8">
      <w:pPr>
        <w:pStyle w:val="PopisTabulka"/>
      </w:pPr>
      <w:bookmarkStart w:id="78" w:name="_Toc499386104"/>
      <w:r w:rsidRPr="00C351F2">
        <w:t xml:space="preserve">Tabuľka </w:t>
      </w:r>
      <w:r w:rsidR="00B264CA">
        <w:fldChar w:fldCharType="begin"/>
      </w:r>
      <w:r w:rsidR="00B264CA">
        <w:instrText xml:space="preserve"> SEQ Tabuľka \* ARABIC </w:instrText>
      </w:r>
      <w:r w:rsidR="00B264CA">
        <w:fldChar w:fldCharType="separate"/>
      </w:r>
      <w:r w:rsidR="00E72620">
        <w:rPr>
          <w:noProof/>
        </w:rPr>
        <w:t>13</w:t>
      </w:r>
      <w:r w:rsidR="00B264CA">
        <w:rPr>
          <w:noProof/>
        </w:rPr>
        <w:fldChar w:fldCharType="end"/>
      </w:r>
      <w:r w:rsidRPr="00C351F2">
        <w:t xml:space="preserve"> Prevádzka - aktuálny stav</w:t>
      </w:r>
      <w:bookmarkEnd w:id="78"/>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3"/>
        <w:gridCol w:w="5136"/>
      </w:tblGrid>
      <w:tr w:rsidR="00AC7DCE" w:rsidRPr="00C351F2" w14:paraId="490C5DE5" w14:textId="77777777" w:rsidTr="00574852">
        <w:trPr>
          <w:trHeight w:val="63"/>
        </w:trPr>
        <w:tc>
          <w:tcPr>
            <w:tcW w:w="9209" w:type="dxa"/>
            <w:gridSpan w:val="2"/>
            <w:shd w:val="clear" w:color="auto" w:fill="D9D9D9"/>
          </w:tcPr>
          <w:p w14:paraId="7702FF63" w14:textId="77777777" w:rsidR="00AC7DCE" w:rsidRPr="00C351F2" w:rsidRDefault="00AC7DCE" w:rsidP="00224D7B">
            <w:pPr>
              <w:pStyle w:val="SUhlavikatabulky"/>
            </w:pPr>
            <w:r w:rsidRPr="00C351F2">
              <w:t xml:space="preserve">Súhrnný popis </w:t>
            </w:r>
          </w:p>
        </w:tc>
      </w:tr>
      <w:tr w:rsidR="00AC7DCE" w:rsidRPr="00C351F2" w14:paraId="438EB065" w14:textId="77777777" w:rsidTr="00574852">
        <w:trPr>
          <w:trHeight w:val="771"/>
        </w:trPr>
        <w:tc>
          <w:tcPr>
            <w:tcW w:w="9209" w:type="dxa"/>
            <w:gridSpan w:val="2"/>
            <w:tcBorders>
              <w:bottom w:val="dashed" w:sz="4" w:space="0" w:color="auto"/>
            </w:tcBorders>
            <w:shd w:val="clear" w:color="auto" w:fill="auto"/>
          </w:tcPr>
          <w:p w14:paraId="7A7AE770" w14:textId="77777777" w:rsidR="00AC7DCE" w:rsidRPr="00C351F2" w:rsidRDefault="00AC7DCE" w:rsidP="00323B89">
            <w:r w:rsidRPr="00C351F2">
              <w:t>Prevádzka IS SP je realizovaná v prostredí SP najmä činnosťou Sekcie informatiky. Všetky systémy spadajú pod procesy prevádzky po ich odovzdaní a ukončení implementačného projektu. Prevádzka IS SP je realizovaná:</w:t>
            </w:r>
          </w:p>
          <w:p w14:paraId="580DBE4E" w14:textId="77777777" w:rsidR="00AC7DCE" w:rsidRPr="00C351F2" w:rsidRDefault="00AC7DCE" w:rsidP="00323B89">
            <w:pPr>
              <w:pStyle w:val="Bullet1"/>
            </w:pPr>
            <w:r w:rsidRPr="00C351F2">
              <w:t>„tradičným“ spôsobom prostredníctvom líniovej organizácie špecializovaných oddelení</w:t>
            </w:r>
          </w:p>
          <w:p w14:paraId="224A91AD" w14:textId="77777777" w:rsidR="00AC7DCE" w:rsidRPr="00C351F2" w:rsidRDefault="00AC7DCE" w:rsidP="00323B89">
            <w:pPr>
              <w:pStyle w:val="Bullet1"/>
            </w:pPr>
            <w:r w:rsidRPr="00C351F2">
              <w:t>„procesným“ spôsobom prostredníctvom zavedených procesov prevádzky a podpory (systém CSPP)</w:t>
            </w:r>
          </w:p>
          <w:p w14:paraId="21C35D6F" w14:textId="77777777" w:rsidR="00AC7DCE" w:rsidRPr="00C351F2" w:rsidRDefault="00AC7DCE" w:rsidP="00323B89">
            <w:r w:rsidRPr="00C351F2">
              <w:t>väčšina aktivít prevádzky sa dnes realizuje tradičným spôsobom. SP ale má čiastočne zavedené procesy CSPP a plánuje ich ďalšie rozšírenie a postupné nahradenie tradičných postupov pracovnými tokmi (</w:t>
            </w:r>
            <w:proofErr w:type="spellStart"/>
            <w:r w:rsidRPr="00C351F2">
              <w:t>workflow</w:t>
            </w:r>
            <w:proofErr w:type="spellEnd"/>
            <w:r w:rsidRPr="00C351F2">
              <w:t>) CSPP.</w:t>
            </w:r>
          </w:p>
          <w:p w14:paraId="5EE43F04" w14:textId="77777777" w:rsidR="00AC7DCE" w:rsidRPr="00C351F2" w:rsidRDefault="00AC7DCE" w:rsidP="00323B89">
            <w:r w:rsidRPr="00C351F2">
              <w:t>Centrálny systém podpory prevádzky (CSPP) bude podstatným nástrojom pre zabezpečovanie prevádzky IT služieb poskytovaných SP tak pre interných používateľov ako aj v oblasti sociálneho poistenia pre odvádzateľov poistného, poistencov, poskytovateľov zdravotnej starostlivosti a partnerské inštitúcie a rezorty. Systém pozostáva z dvoch základných častí:</w:t>
            </w:r>
          </w:p>
          <w:p w14:paraId="75527888" w14:textId="77777777" w:rsidR="00AC7DCE" w:rsidRPr="00C351F2" w:rsidRDefault="00AC7DCE" w:rsidP="00323B89">
            <w:pPr>
              <w:pStyle w:val="Bullet1"/>
            </w:pPr>
            <w:r w:rsidRPr="00C351F2">
              <w:t>Monitoring - Automatické sledovanie a spracovanie udalostí v IT infraštruktúre prostredníctvom monitorovacích nástrojov</w:t>
            </w:r>
          </w:p>
          <w:p w14:paraId="77E6F1D0" w14:textId="77777777" w:rsidR="00AC7DCE" w:rsidRPr="00C351F2" w:rsidRDefault="00AC7DCE" w:rsidP="00323B89">
            <w:pPr>
              <w:pStyle w:val="Bullet1"/>
            </w:pPr>
            <w:proofErr w:type="spellStart"/>
            <w:r w:rsidRPr="00C351F2">
              <w:t>Service</w:t>
            </w:r>
            <w:proofErr w:type="spellEnd"/>
            <w:r w:rsidRPr="00C351F2">
              <w:t xml:space="preserve"> manažment (ServiceDesk) - Procesné riadenie IT služieb podporené v software nástroji</w:t>
            </w:r>
          </w:p>
          <w:p w14:paraId="71D7B4DE" w14:textId="77777777" w:rsidR="00AC7DCE" w:rsidRPr="00C351F2" w:rsidRDefault="00AC7DCE" w:rsidP="00323B89">
            <w:r w:rsidRPr="00C351F2">
              <w:t xml:space="preserve">Obe časti sú riešené ako samostatné, pričom každá z nich má vlastnú technickú a technologickú infraštruktúru. Systém monitoring je rozvíjaný od r.2005 a od roku 2008 bol v SP zavedený systém pre dohľad nad prevádzkou IT služieb v časti </w:t>
            </w:r>
            <w:proofErr w:type="spellStart"/>
            <w:r w:rsidRPr="00C351F2">
              <w:t>service</w:t>
            </w:r>
            <w:proofErr w:type="spellEnd"/>
            <w:r w:rsidRPr="00C351F2">
              <w:t xml:space="preserve"> manažment.</w:t>
            </w:r>
          </w:p>
          <w:p w14:paraId="7B428FAC" w14:textId="77777777" w:rsidR="00AC7DCE" w:rsidRPr="00C351F2" w:rsidRDefault="00AC7DCE" w:rsidP="00323B89">
            <w:r w:rsidRPr="00C351F2">
              <w:t xml:space="preserve">Dnes prevádzkovaný systém poskytuje možnosť nahlásiť akékoľvek požiadavky na informačné systémy priamo používateľom v </w:t>
            </w:r>
            <w:proofErr w:type="spellStart"/>
            <w:r w:rsidRPr="00C351F2">
              <w:t>online</w:t>
            </w:r>
            <w:proofErr w:type="spellEnd"/>
            <w:r w:rsidRPr="00C351F2">
              <w:t xml:space="preserve"> režime. Sekcia informatiky zase rovnako v </w:t>
            </w:r>
            <w:proofErr w:type="spellStart"/>
            <w:r w:rsidRPr="00C351F2">
              <w:t>online</w:t>
            </w:r>
            <w:proofErr w:type="spellEnd"/>
            <w:r w:rsidRPr="00C351F2">
              <w:t xml:space="preserve"> režime komunikuje s dodávateľmi, ktorí poskytujú prevádzkovú podporu.</w:t>
            </w:r>
          </w:p>
        </w:tc>
      </w:tr>
      <w:tr w:rsidR="00AC7DCE" w:rsidRPr="00C351F2" w14:paraId="5032DD7D" w14:textId="77777777" w:rsidTr="00574852">
        <w:trPr>
          <w:trHeight w:val="362"/>
        </w:trPr>
        <w:tc>
          <w:tcPr>
            <w:tcW w:w="9209" w:type="dxa"/>
            <w:gridSpan w:val="2"/>
            <w:tcBorders>
              <w:top w:val="dashed" w:sz="4" w:space="0" w:color="auto"/>
              <w:bottom w:val="dashed" w:sz="4" w:space="0" w:color="auto"/>
            </w:tcBorders>
            <w:shd w:val="clear" w:color="auto" w:fill="auto"/>
            <w:vAlign w:val="center"/>
          </w:tcPr>
          <w:p w14:paraId="5411F6B8" w14:textId="77777777" w:rsidR="00AC7DCE" w:rsidRPr="00C351F2" w:rsidRDefault="00AC7DCE" w:rsidP="00574852">
            <w:pPr>
              <w:pStyle w:val="Zkladntext"/>
              <w:jc w:val="center"/>
              <w:rPr>
                <w:rFonts w:ascii="Arial Narrow" w:hAnsi="Arial Narrow"/>
              </w:rPr>
            </w:pPr>
            <w:r w:rsidRPr="00C351F2">
              <w:rPr>
                <w:rFonts w:ascii="Arial Narrow" w:hAnsi="Arial Narrow"/>
                <w:i/>
                <w:sz w:val="18"/>
              </w:rPr>
              <w:t>Priestor pre sumárny obrázok / graf / diagram, nepovinná informácia.</w:t>
            </w:r>
          </w:p>
        </w:tc>
      </w:tr>
      <w:tr w:rsidR="00AC7DCE" w:rsidRPr="00C351F2" w14:paraId="5789AF74" w14:textId="77777777" w:rsidTr="00574852">
        <w:trPr>
          <w:trHeight w:val="1897"/>
        </w:trPr>
        <w:tc>
          <w:tcPr>
            <w:tcW w:w="9209" w:type="dxa"/>
            <w:gridSpan w:val="2"/>
            <w:tcBorders>
              <w:top w:val="dashed" w:sz="4" w:space="0" w:color="auto"/>
            </w:tcBorders>
            <w:shd w:val="clear" w:color="auto" w:fill="auto"/>
          </w:tcPr>
          <w:p w14:paraId="4A67ECC9" w14:textId="77777777" w:rsidR="00AC7DCE" w:rsidRPr="00C351F2" w:rsidRDefault="00AC7DCE" w:rsidP="00323B89">
            <w:r w:rsidRPr="00C351F2">
              <w:t xml:space="preserve">Monitorovací systém IS SP je budovaný s cieľom podpory prevádzky s orientáciou na poskytované IT služby, ktoré využíva cca 140.000 externých (v režime 7x24) a cca 5.000 interných používateľov (7x12). Nasadený a postupne rozvíjaný je od r. 2005. </w:t>
            </w:r>
            <w:r w:rsidRPr="00C351F2">
              <w:rPr>
                <w:kern w:val="1"/>
              </w:rPr>
              <w:t>Monitoring je postavený na technológii ZABBIX a monitoruje niektoré základné časti informačných systémov Sociálnej poisťovne (nie všetky).</w:t>
            </w:r>
          </w:p>
          <w:p w14:paraId="0FF3B5D6" w14:textId="77777777" w:rsidR="00AC7DCE" w:rsidRPr="00C351F2" w:rsidRDefault="00AC7DCE" w:rsidP="00323B89">
            <w:r w:rsidRPr="00C351F2">
              <w:t>Monitorovací systém ISSP tvoria nasledujúce časti:</w:t>
            </w:r>
          </w:p>
          <w:p w14:paraId="13938BEA" w14:textId="77777777" w:rsidR="00AC7DCE" w:rsidRPr="00C351F2" w:rsidRDefault="00AC7DCE" w:rsidP="00323B89">
            <w:pPr>
              <w:pStyle w:val="Bullet1"/>
            </w:pPr>
            <w:r w:rsidRPr="00C351F2">
              <w:t>Aplikačný monitoring</w:t>
            </w:r>
          </w:p>
          <w:p w14:paraId="1E6B5A30" w14:textId="77777777" w:rsidR="00AC7DCE" w:rsidRPr="00C351F2" w:rsidRDefault="00AC7DCE" w:rsidP="00323B89">
            <w:pPr>
              <w:pStyle w:val="Bullet1"/>
            </w:pPr>
            <w:r w:rsidRPr="00C351F2">
              <w:t>Systémový monitoring</w:t>
            </w:r>
          </w:p>
          <w:p w14:paraId="176FB689" w14:textId="77777777" w:rsidR="00AC7DCE" w:rsidRPr="00C351F2" w:rsidRDefault="00AC7DCE" w:rsidP="00323B89">
            <w:pPr>
              <w:pStyle w:val="Bullet1"/>
            </w:pPr>
            <w:r w:rsidRPr="00C351F2">
              <w:t>Sieťový monitoring</w:t>
            </w:r>
          </w:p>
          <w:p w14:paraId="33BA6A1B" w14:textId="77777777" w:rsidR="00AC7DCE" w:rsidRPr="00C351F2" w:rsidRDefault="00AC7DCE" w:rsidP="00323B89">
            <w:pPr>
              <w:pStyle w:val="Bullet1"/>
            </w:pPr>
            <w:r w:rsidRPr="00C351F2">
              <w:t>Manažérske rozhranie</w:t>
            </w:r>
          </w:p>
          <w:p w14:paraId="11855A77" w14:textId="77777777" w:rsidR="00AC7DCE" w:rsidRPr="00C351F2" w:rsidRDefault="00AC7DCE" w:rsidP="00323B89">
            <w:r w:rsidRPr="00C351F2">
              <w:t xml:space="preserve">V prevádzke sú zavedené ITILv3 procesy Spracovanie požiadaviek, Manažment incidentov a Manažment problémov. Systém je v súčasnosti podstatným nástrojom pre prevádzku IT služieb a SP má záujem na udržaní a zlepšovaní ako aj rozširovaním funkcionality a pracovných tokov o ďalšie procesy. Sociálna poisťovňa v súčasnosti prevádzkuje ServiceDesk ako jednotný kontaktný bod na technickej platforme software IBM </w:t>
            </w:r>
            <w:proofErr w:type="spellStart"/>
            <w:r w:rsidRPr="00C351F2">
              <w:t>Tivoli</w:t>
            </w:r>
            <w:proofErr w:type="spellEnd"/>
            <w:r w:rsidRPr="00C351F2">
              <w:t xml:space="preserve"> </w:t>
            </w:r>
            <w:proofErr w:type="spellStart"/>
            <w:r w:rsidRPr="00C351F2">
              <w:t>Service</w:t>
            </w:r>
            <w:proofErr w:type="spellEnd"/>
            <w:r w:rsidRPr="00C351F2">
              <w:t xml:space="preserve"> </w:t>
            </w:r>
            <w:proofErr w:type="spellStart"/>
            <w:r w:rsidRPr="00C351F2">
              <w:t>request</w:t>
            </w:r>
            <w:proofErr w:type="spellEnd"/>
            <w:r w:rsidRPr="00C351F2">
              <w:t xml:space="preserve"> </w:t>
            </w:r>
            <w:proofErr w:type="spellStart"/>
            <w:r w:rsidRPr="00C351F2">
              <w:t>Manager</w:t>
            </w:r>
            <w:proofErr w:type="spellEnd"/>
            <w:r w:rsidRPr="00C351F2">
              <w:t xml:space="preserve"> / IBM </w:t>
            </w:r>
            <w:proofErr w:type="spellStart"/>
            <w:r w:rsidRPr="00C351F2">
              <w:t>Tivoli</w:t>
            </w:r>
            <w:proofErr w:type="spellEnd"/>
            <w:r w:rsidRPr="00C351F2">
              <w:t xml:space="preserve"> </w:t>
            </w:r>
            <w:proofErr w:type="spellStart"/>
            <w:r w:rsidRPr="00C351F2">
              <w:t>Change</w:t>
            </w:r>
            <w:proofErr w:type="spellEnd"/>
            <w:r w:rsidRPr="00C351F2">
              <w:t xml:space="preserve"> and </w:t>
            </w:r>
            <w:proofErr w:type="spellStart"/>
            <w:r w:rsidRPr="00C351F2">
              <w:t>Configuration</w:t>
            </w:r>
            <w:proofErr w:type="spellEnd"/>
            <w:r w:rsidRPr="00C351F2">
              <w:t xml:space="preserve"> </w:t>
            </w:r>
            <w:proofErr w:type="spellStart"/>
            <w:r w:rsidRPr="00C351F2">
              <w:t>Database</w:t>
            </w:r>
            <w:proofErr w:type="spellEnd"/>
            <w:r w:rsidRPr="00C351F2">
              <w:t xml:space="preserve"> pre cca 5000 používateľov. ServiceDesk je prostredníctvom štruktúrovaných e-mail prepojený a integrovaný so ServiceDesk systémami externých dodávateľov poskytujúcich podporu.</w:t>
            </w:r>
          </w:p>
          <w:p w14:paraId="43EC33BD" w14:textId="2B4D4039" w:rsidR="00AC7DCE" w:rsidRPr="00C351F2" w:rsidRDefault="00AC7DCE" w:rsidP="00323B89">
            <w:r w:rsidRPr="00C351F2">
              <w:t xml:space="preserve">Každý nový systém vrátane MÚSP bude zavedený pod procesy CSPP po jeho </w:t>
            </w:r>
            <w:r w:rsidR="00992F03" w:rsidRPr="00C351F2">
              <w:t xml:space="preserve">odovzdaní do prevádzky. </w:t>
            </w:r>
          </w:p>
        </w:tc>
      </w:tr>
      <w:tr w:rsidR="00AC7DCE" w:rsidRPr="00C351F2" w14:paraId="6080D226" w14:textId="77777777" w:rsidTr="00574852">
        <w:trPr>
          <w:trHeight w:val="222"/>
        </w:trPr>
        <w:tc>
          <w:tcPr>
            <w:tcW w:w="4073" w:type="dxa"/>
            <w:tcBorders>
              <w:top w:val="single" w:sz="4" w:space="0" w:color="auto"/>
            </w:tcBorders>
            <w:shd w:val="clear" w:color="auto" w:fill="D9D9D9"/>
          </w:tcPr>
          <w:p w14:paraId="581CCE27" w14:textId="77777777" w:rsidR="00AC7DCE" w:rsidRPr="00C351F2" w:rsidRDefault="00AC7DCE" w:rsidP="00574852">
            <w:pPr>
              <w:pStyle w:val="Zkladntext"/>
              <w:keepNext/>
              <w:spacing w:before="0" w:after="0"/>
              <w:rPr>
                <w:rFonts w:ascii="Arial Narrow" w:hAnsi="Arial Narrow"/>
                <w:b/>
                <w:i/>
                <w:sz w:val="18"/>
              </w:rPr>
            </w:pPr>
            <w:r w:rsidRPr="00C351F2">
              <w:rPr>
                <w:rFonts w:ascii="Arial Narrow" w:hAnsi="Arial Narrow"/>
                <w:b/>
                <w:sz w:val="20"/>
              </w:rPr>
              <w:t>Riziká</w:t>
            </w:r>
          </w:p>
        </w:tc>
        <w:tc>
          <w:tcPr>
            <w:tcW w:w="5136" w:type="dxa"/>
            <w:tcBorders>
              <w:top w:val="single" w:sz="4" w:space="0" w:color="auto"/>
            </w:tcBorders>
            <w:shd w:val="clear" w:color="auto" w:fill="D9D9D9"/>
          </w:tcPr>
          <w:p w14:paraId="641DA647" w14:textId="77777777" w:rsidR="00AC7DCE" w:rsidRPr="00C351F2" w:rsidRDefault="00AC7DCE" w:rsidP="00574852">
            <w:pPr>
              <w:pStyle w:val="Zkladntext"/>
              <w:keepNext/>
              <w:spacing w:before="0" w:after="0"/>
              <w:rPr>
                <w:rFonts w:ascii="Arial Narrow" w:hAnsi="Arial Narrow"/>
                <w:b/>
                <w:i/>
                <w:sz w:val="18"/>
              </w:rPr>
            </w:pPr>
            <w:r w:rsidRPr="00C351F2">
              <w:rPr>
                <w:rFonts w:ascii="Arial Narrow" w:hAnsi="Arial Narrow"/>
                <w:b/>
                <w:sz w:val="18"/>
              </w:rPr>
              <w:t>Spresnenie identifikovaných rizík:</w:t>
            </w:r>
            <w:r w:rsidRPr="00C351F2">
              <w:rPr>
                <w:rFonts w:ascii="Arial Narrow" w:hAnsi="Arial Narrow"/>
                <w:i/>
                <w:sz w:val="18"/>
              </w:rPr>
              <w:t xml:space="preserve"> Odkazy na relevantné identifikátory rizík v prílohe Riziká.</w:t>
            </w:r>
          </w:p>
        </w:tc>
      </w:tr>
      <w:tr w:rsidR="00AC7DCE" w:rsidRPr="00C351F2" w14:paraId="653D0767" w14:textId="77777777" w:rsidTr="00574852">
        <w:trPr>
          <w:trHeight w:val="519"/>
        </w:trPr>
        <w:tc>
          <w:tcPr>
            <w:tcW w:w="9209" w:type="dxa"/>
            <w:gridSpan w:val="2"/>
            <w:tcBorders>
              <w:top w:val="single" w:sz="4" w:space="0" w:color="auto"/>
            </w:tcBorders>
            <w:shd w:val="clear" w:color="auto" w:fill="auto"/>
          </w:tcPr>
          <w:p w14:paraId="490AEC46" w14:textId="77777777" w:rsidR="00AC7DCE" w:rsidRPr="00C351F2" w:rsidRDefault="00AC7DCE" w:rsidP="00DC3FCC">
            <w:r w:rsidRPr="00C351F2">
              <w:t>R_S-7.1: Nebude možné zabezpečiť efektívne a včasné zavádzanie a udržiavanie zmien (Pri zachovaní súčasného stavu)</w:t>
            </w:r>
          </w:p>
          <w:p w14:paraId="4317058F" w14:textId="77777777" w:rsidR="00AC7DCE" w:rsidRPr="00C351F2" w:rsidRDefault="00AC7DCE" w:rsidP="00DC3FCC">
            <w:r w:rsidRPr="00C351F2">
              <w:t>R_S-7.2: Konflikty v objektoch evidencie a dátových objektoch nie sú monitorované</w:t>
            </w:r>
          </w:p>
        </w:tc>
      </w:tr>
      <w:tr w:rsidR="00AC7DCE" w:rsidRPr="00C351F2" w14:paraId="7511D893" w14:textId="77777777" w:rsidTr="00574852">
        <w:tc>
          <w:tcPr>
            <w:tcW w:w="4073" w:type="dxa"/>
            <w:shd w:val="clear" w:color="auto" w:fill="D9D9D9"/>
          </w:tcPr>
          <w:p w14:paraId="7151ED0E" w14:textId="77777777" w:rsidR="00AC7DCE" w:rsidRPr="00C351F2" w:rsidRDefault="00AC7DCE" w:rsidP="00574852">
            <w:pPr>
              <w:pStyle w:val="Zkladntext"/>
              <w:keepNext/>
              <w:spacing w:before="0" w:after="0"/>
              <w:rPr>
                <w:rFonts w:ascii="Arial Narrow" w:hAnsi="Arial Narrow"/>
                <w:b/>
              </w:rPr>
            </w:pPr>
            <w:r w:rsidRPr="00C351F2">
              <w:rPr>
                <w:rFonts w:ascii="Arial Narrow" w:hAnsi="Arial Narrow"/>
                <w:b/>
                <w:sz w:val="20"/>
              </w:rPr>
              <w:t>Prílohy</w:t>
            </w:r>
          </w:p>
        </w:tc>
        <w:tc>
          <w:tcPr>
            <w:tcW w:w="5136" w:type="dxa"/>
            <w:shd w:val="clear" w:color="auto" w:fill="D9D9D9"/>
          </w:tcPr>
          <w:p w14:paraId="6F002ED7" w14:textId="77777777" w:rsidR="00AC7DCE" w:rsidRPr="00C351F2" w:rsidRDefault="00AC7DCE" w:rsidP="00574852">
            <w:pPr>
              <w:pStyle w:val="Zkladntext"/>
              <w:keepNext/>
              <w:spacing w:before="0" w:after="0"/>
              <w:rPr>
                <w:rFonts w:ascii="Arial Narrow" w:hAnsi="Arial Narrow"/>
                <w:b/>
              </w:rPr>
            </w:pPr>
            <w:r w:rsidRPr="00C351F2">
              <w:rPr>
                <w:rFonts w:ascii="Arial Narrow" w:hAnsi="Arial Narrow"/>
                <w:b/>
                <w:sz w:val="20"/>
              </w:rPr>
              <w:t>Diagramy, modely, obrázky v plnom rozlíšení</w:t>
            </w:r>
          </w:p>
        </w:tc>
      </w:tr>
      <w:tr w:rsidR="00AC7DCE" w:rsidRPr="00FA2031" w14:paraId="72A80A19" w14:textId="77777777" w:rsidTr="00574852">
        <w:tc>
          <w:tcPr>
            <w:tcW w:w="4073" w:type="dxa"/>
            <w:shd w:val="clear" w:color="auto" w:fill="auto"/>
          </w:tcPr>
          <w:p w14:paraId="48AE83F3" w14:textId="77777777" w:rsidR="00AC7DCE" w:rsidRPr="00C351F2" w:rsidRDefault="00AC7DCE" w:rsidP="00014C95">
            <w:r w:rsidRPr="00C351F2">
              <w:t xml:space="preserve">SU OPII MUSP </w:t>
            </w:r>
            <w:proofErr w:type="spellStart"/>
            <w:r w:rsidRPr="00C351F2">
              <w:t>Prilohy.docx</w:t>
            </w:r>
            <w:proofErr w:type="spellEnd"/>
          </w:p>
        </w:tc>
        <w:tc>
          <w:tcPr>
            <w:tcW w:w="5136" w:type="dxa"/>
            <w:shd w:val="clear" w:color="auto" w:fill="auto"/>
          </w:tcPr>
          <w:p w14:paraId="6A08E78D" w14:textId="77777777" w:rsidR="00AC7DCE" w:rsidRPr="00FA2031" w:rsidRDefault="00AC7DCE" w:rsidP="00574852">
            <w:pPr>
              <w:pStyle w:val="Zkladntext"/>
              <w:rPr>
                <w:rFonts w:ascii="Arial Narrow" w:hAnsi="Arial Narrow"/>
              </w:rPr>
            </w:pPr>
            <w:r w:rsidRPr="00C351F2">
              <w:rPr>
                <w:rFonts w:ascii="Arial Narrow" w:hAnsi="Arial Narrow"/>
                <w:i/>
                <w:sz w:val="18"/>
              </w:rPr>
              <w:t>Odkazy na relevantné súbory. Prílohy obsahujú informácie vo forme modelov.</w:t>
            </w:r>
          </w:p>
        </w:tc>
      </w:tr>
    </w:tbl>
    <w:p w14:paraId="33986748" w14:textId="6AC03D33" w:rsidR="00AC7DCE" w:rsidRPr="00C351F2" w:rsidRDefault="00224D7B" w:rsidP="00AC7DCE">
      <w:pPr>
        <w:pStyle w:val="Nadpis2"/>
        <w:pageBreakBefore/>
        <w:rPr>
          <w:rFonts w:ascii="Arial Narrow" w:hAnsi="Arial Narrow"/>
        </w:rPr>
      </w:pPr>
      <w:bookmarkStart w:id="79" w:name="_Toc499386070"/>
      <w:r w:rsidRPr="00C351F2">
        <w:rPr>
          <w:rFonts w:ascii="Arial Narrow" w:hAnsi="Arial Narrow"/>
        </w:rPr>
        <w:t>Varianty</w:t>
      </w:r>
      <w:r w:rsidR="00AC7DCE" w:rsidRPr="00C351F2">
        <w:rPr>
          <w:rFonts w:ascii="Arial Narrow" w:hAnsi="Arial Narrow"/>
        </w:rPr>
        <w:t xml:space="preserve"> riešenia</w:t>
      </w:r>
      <w:bookmarkEnd w:id="79"/>
    </w:p>
    <w:p w14:paraId="78BEF4EB" w14:textId="2EA782D2" w:rsidR="00AC7DCE" w:rsidRDefault="00AC7DCE" w:rsidP="00AC7DCE">
      <w:pPr>
        <w:pStyle w:val="Zkladntext"/>
      </w:pPr>
      <w:r w:rsidRPr="00806E95">
        <w:t xml:space="preserve">Základným </w:t>
      </w:r>
      <w:r w:rsidR="00806E95">
        <w:t>rámcom pre návrh alternatív boli strategické priority zadefinované v </w:t>
      </w:r>
      <w:r w:rsidR="00806E95" w:rsidRPr="00FA2031">
        <w:rPr>
          <w:rFonts w:eastAsia="Calibri"/>
          <w:lang w:eastAsia="ar-SA"/>
        </w:rPr>
        <w:t>NKIVS</w:t>
      </w:r>
      <w:r w:rsidR="00806E95">
        <w:t xml:space="preserve">, a špeciálne </w:t>
      </w:r>
      <w:r w:rsidR="00806E95" w:rsidRPr="00806E95">
        <w:t>Strategická priorita Manažment údajov</w:t>
      </w:r>
      <w:r w:rsidR="005D126E">
        <w:t xml:space="preserve"> (SP-MÚ),</w:t>
      </w:r>
      <w:r w:rsidR="00806E95">
        <w:t xml:space="preserve"> ktorá zásadne definuje rozsah a architektonické rámce pre návrh riešenia MÚSP. Na základe vyššie uvedeného boli identifikované </w:t>
      </w:r>
      <w:r w:rsidR="00F36E58">
        <w:t>základné funkčné a rozsahové rámce v rámci ktorých je možné alternovať jednotlivé návrhy</w:t>
      </w:r>
      <w:r w:rsidR="001766E8">
        <w:t>.</w:t>
      </w:r>
      <w:r w:rsidR="00806E95">
        <w:t xml:space="preserve"> </w:t>
      </w:r>
    </w:p>
    <w:p w14:paraId="34A03567" w14:textId="744B94FC" w:rsidR="00AC7DCE" w:rsidRPr="00B02264" w:rsidRDefault="00224D7B" w:rsidP="0039413F">
      <w:pPr>
        <w:pStyle w:val="Nadpis3"/>
        <w:rPr>
          <w:rFonts w:ascii="Arial Narrow" w:hAnsi="Arial Narrow"/>
        </w:rPr>
      </w:pPr>
      <w:bookmarkStart w:id="80" w:name="_Toc499386071"/>
      <w:bookmarkStart w:id="81" w:name="_Hlk485890351"/>
      <w:r w:rsidRPr="00B02264">
        <w:rPr>
          <w:rFonts w:ascii="Arial Narrow" w:hAnsi="Arial Narrow"/>
        </w:rPr>
        <w:t xml:space="preserve">Variant </w:t>
      </w:r>
      <w:r w:rsidR="00AC7DCE" w:rsidRPr="00B02264">
        <w:rPr>
          <w:rFonts w:ascii="Arial Narrow" w:hAnsi="Arial Narrow"/>
        </w:rPr>
        <w:t>A – „MÚSP v</w:t>
      </w:r>
      <w:r w:rsidR="001766E8" w:rsidRPr="00B02264">
        <w:rPr>
          <w:rFonts w:ascii="Arial Narrow" w:hAnsi="Arial Narrow"/>
        </w:rPr>
        <w:t> </w:t>
      </w:r>
      <w:r w:rsidR="00AC7DCE" w:rsidRPr="00B02264">
        <w:rPr>
          <w:rFonts w:ascii="Arial Narrow" w:hAnsi="Arial Narrow"/>
        </w:rPr>
        <w:t>prostredí</w:t>
      </w:r>
      <w:r w:rsidR="001766E8" w:rsidRPr="00B02264">
        <w:rPr>
          <w:rFonts w:ascii="Arial Narrow" w:hAnsi="Arial Narrow"/>
        </w:rPr>
        <w:t xml:space="preserve"> SP a preferovaných technológií SP</w:t>
      </w:r>
      <w:r w:rsidR="00AC7DCE" w:rsidRPr="00B02264">
        <w:rPr>
          <w:rFonts w:ascii="Arial Narrow" w:hAnsi="Arial Narrow"/>
        </w:rPr>
        <w:t>“</w:t>
      </w:r>
      <w:bookmarkEnd w:id="80"/>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9"/>
      </w:tblGrid>
      <w:tr w:rsidR="00AC7DCE" w:rsidRPr="00806E95" w14:paraId="4ABEFBEA" w14:textId="77777777" w:rsidTr="00574852">
        <w:trPr>
          <w:trHeight w:val="63"/>
        </w:trPr>
        <w:tc>
          <w:tcPr>
            <w:tcW w:w="9209" w:type="dxa"/>
            <w:shd w:val="clear" w:color="auto" w:fill="D9D9D9"/>
          </w:tcPr>
          <w:bookmarkEnd w:id="81"/>
          <w:p w14:paraId="012D87CA" w14:textId="77777777" w:rsidR="00AC7DCE" w:rsidRPr="00806E95" w:rsidRDefault="00AC7DCE" w:rsidP="00296D2E">
            <w:pPr>
              <w:pStyle w:val="SUhlavikatabulky"/>
            </w:pPr>
            <w:r w:rsidRPr="00806E95">
              <w:t xml:space="preserve">Súhrnný popis </w:t>
            </w:r>
          </w:p>
        </w:tc>
      </w:tr>
      <w:tr w:rsidR="00AC7DCE" w:rsidRPr="00014C95" w14:paraId="0FA433AA" w14:textId="77777777" w:rsidTr="00574852">
        <w:trPr>
          <w:trHeight w:val="937"/>
        </w:trPr>
        <w:tc>
          <w:tcPr>
            <w:tcW w:w="9209" w:type="dxa"/>
            <w:tcBorders>
              <w:bottom w:val="dashed" w:sz="4" w:space="0" w:color="auto"/>
            </w:tcBorders>
            <w:shd w:val="clear" w:color="auto" w:fill="auto"/>
          </w:tcPr>
          <w:p w14:paraId="66ADC645" w14:textId="480E73BD" w:rsidR="001766E8" w:rsidRDefault="00224D7B" w:rsidP="001766E8">
            <w:r w:rsidRPr="00224D7B">
              <w:t xml:space="preserve">Variant </w:t>
            </w:r>
            <w:r w:rsidR="001766E8" w:rsidRPr="001766E8">
              <w:t xml:space="preserve">„MÚSP v prostredí SP a preferovaných technológií SP“ </w:t>
            </w:r>
            <w:r w:rsidR="001766E8">
              <w:t>je charakterizovaná nasledovnými vlastnosťami:</w:t>
            </w:r>
          </w:p>
          <w:p w14:paraId="2FAD435B" w14:textId="00F7BF87" w:rsidR="00C62164" w:rsidRDefault="001766E8" w:rsidP="00C62164">
            <w:pPr>
              <w:pStyle w:val="Bullet1"/>
            </w:pPr>
            <w:r>
              <w:t>riešenie by bolo vytvorené v existujúcom infraštruktúrnom prostredí</w:t>
            </w:r>
            <w:r w:rsidR="00C62164">
              <w:t xml:space="preserve"> (HW</w:t>
            </w:r>
            <w:r>
              <w:t>,</w:t>
            </w:r>
            <w:r w:rsidR="00C62164">
              <w:t>NET, OS, DB,)</w:t>
            </w:r>
            <w:r>
              <w:t xml:space="preserve"> takže SP by nemusela implementovať nové technol</w:t>
            </w:r>
            <w:r w:rsidR="00C62164">
              <w:t>ógie a na základe požiadaviek riešenia MÚSP by sa len rozšírili existujúce zdroje kapacity. Alternatívne prichádza</w:t>
            </w:r>
            <w:r w:rsidR="00DE4D54">
              <w:t>jú</w:t>
            </w:r>
            <w:r w:rsidR="00C62164">
              <w:t xml:space="preserve"> do úvahy prostred</w:t>
            </w:r>
            <w:r w:rsidR="00DE4D54">
              <w:t>ia</w:t>
            </w:r>
            <w:r w:rsidR="00C62164">
              <w:t xml:space="preserve"> ktoré SP plánuje rozvíjať</w:t>
            </w:r>
            <w:r w:rsidR="00C62164" w:rsidRPr="00C62164">
              <w:t>:</w:t>
            </w:r>
          </w:p>
          <w:p w14:paraId="7D533789" w14:textId="7D9AFDC7" w:rsidR="00C62164" w:rsidRDefault="00C62164" w:rsidP="00CC44DE">
            <w:pPr>
              <w:pStyle w:val="Bullet1"/>
              <w:numPr>
                <w:ilvl w:val="1"/>
                <w:numId w:val="16"/>
              </w:numPr>
            </w:pPr>
            <w:r>
              <w:t xml:space="preserve">Oracle </w:t>
            </w:r>
            <w:proofErr w:type="spellStart"/>
            <w:r>
              <w:t>Exadata</w:t>
            </w:r>
            <w:proofErr w:type="spellEnd"/>
            <w:r>
              <w:t xml:space="preserve"> – Oracle Linux – RDBMS Oracle</w:t>
            </w:r>
          </w:p>
          <w:p w14:paraId="7C867841" w14:textId="58F50B74" w:rsidR="00C62164" w:rsidRDefault="00C62164" w:rsidP="00CC44DE">
            <w:pPr>
              <w:pStyle w:val="Bullet1"/>
              <w:numPr>
                <w:ilvl w:val="1"/>
                <w:numId w:val="16"/>
              </w:numPr>
            </w:pPr>
            <w:r>
              <w:t xml:space="preserve">IBM </w:t>
            </w:r>
            <w:proofErr w:type="spellStart"/>
            <w:r>
              <w:t>Power</w:t>
            </w:r>
            <w:proofErr w:type="spellEnd"/>
            <w:r>
              <w:t xml:space="preserve"> – IBM AIX – IBM </w:t>
            </w:r>
            <w:proofErr w:type="spellStart"/>
            <w:r>
              <w:t>Informix</w:t>
            </w:r>
            <w:proofErr w:type="spellEnd"/>
          </w:p>
          <w:p w14:paraId="4BC54E50" w14:textId="66497A03" w:rsidR="00DE4D54" w:rsidRPr="00614EF7" w:rsidRDefault="00DE4D54" w:rsidP="00CC44DE">
            <w:pPr>
              <w:pStyle w:val="Bullet1"/>
              <w:numPr>
                <w:ilvl w:val="1"/>
                <w:numId w:val="16"/>
              </w:numPr>
            </w:pPr>
            <w:r w:rsidRPr="00A5453B">
              <w:t xml:space="preserve">Farma virtuálnych INTEL serverov v prostredí </w:t>
            </w:r>
            <w:proofErr w:type="spellStart"/>
            <w:r w:rsidRPr="00A5453B">
              <w:t>Hyper-V</w:t>
            </w:r>
            <w:proofErr w:type="spellEnd"/>
          </w:p>
          <w:p w14:paraId="495F1442" w14:textId="3B7B3CEA" w:rsidR="001766E8" w:rsidRDefault="005D126E" w:rsidP="00C62164">
            <w:pPr>
              <w:pStyle w:val="Bullet1"/>
            </w:pPr>
            <w:r>
              <w:t xml:space="preserve">SP pre </w:t>
            </w:r>
            <w:r w:rsidR="00DE4D54">
              <w:t>všetky</w:t>
            </w:r>
            <w:r>
              <w:t xml:space="preserve"> prostredia disponuje integračným prostredím na princípe servisne orientovanej zbernice</w:t>
            </w:r>
            <w:r w:rsidR="00C62164">
              <w:t xml:space="preserve"> </w:t>
            </w:r>
            <w:r>
              <w:t>v rámci ktorej by mohli byť realizované integračné služby MÚSP</w:t>
            </w:r>
          </w:p>
          <w:p w14:paraId="3E556859" w14:textId="426269AF" w:rsidR="005D126E" w:rsidRDefault="005D126E" w:rsidP="00C62164">
            <w:pPr>
              <w:pStyle w:val="Bullet1"/>
            </w:pPr>
            <w:r>
              <w:t xml:space="preserve">SP nedisponuje žiadnymi nástrojmi pre realizáciu </w:t>
            </w:r>
            <w:r w:rsidRPr="00806E95">
              <w:t>Manažment údajov</w:t>
            </w:r>
            <w:r>
              <w:t xml:space="preserve"> v zmysle požiadaviek SP-MÚ</w:t>
            </w:r>
            <w:r w:rsidRPr="00806E95">
              <w:t xml:space="preserve"> priorita Manažment údajov</w:t>
            </w:r>
            <w:r>
              <w:t>. Ich zabezpečenie  by sa realizovalo štandardnými riešeniami ktoré ponúka</w:t>
            </w:r>
            <w:r w:rsidR="00A5453B">
              <w:t>jú</w:t>
            </w:r>
            <w:r>
              <w:t xml:space="preserve"> dodávatelia infraštruktúrnych prostredí (preferuje sa kompatibilita a výhodné licenčné podmienky produktu a infraštruktúrneho prostredia)</w:t>
            </w:r>
            <w:r w:rsidR="00517801">
              <w:t>. Alternatívne podľa prostredia:</w:t>
            </w:r>
          </w:p>
          <w:p w14:paraId="1B976460" w14:textId="42C9CEF2" w:rsidR="00517801" w:rsidRDefault="00517801" w:rsidP="00CC44DE">
            <w:pPr>
              <w:pStyle w:val="Bullet1"/>
              <w:numPr>
                <w:ilvl w:val="1"/>
                <w:numId w:val="16"/>
              </w:numPr>
            </w:pPr>
            <w:r w:rsidRPr="00517801">
              <w:t xml:space="preserve">Oracle </w:t>
            </w:r>
            <w:proofErr w:type="spellStart"/>
            <w:r w:rsidRPr="00517801">
              <w:t>Master</w:t>
            </w:r>
            <w:proofErr w:type="spellEnd"/>
            <w:r w:rsidRPr="00517801">
              <w:t xml:space="preserve"> </w:t>
            </w:r>
            <w:proofErr w:type="spellStart"/>
            <w:r w:rsidRPr="00517801">
              <w:t>Data</w:t>
            </w:r>
            <w:proofErr w:type="spellEnd"/>
            <w:r w:rsidRPr="00517801">
              <w:t xml:space="preserve"> </w:t>
            </w:r>
            <w:proofErr w:type="spellStart"/>
            <w:r w:rsidRPr="00517801">
              <w:t>Management</w:t>
            </w:r>
            <w:proofErr w:type="spellEnd"/>
          </w:p>
          <w:p w14:paraId="5314EBBC" w14:textId="72B07676" w:rsidR="00517801" w:rsidRDefault="00517801" w:rsidP="00CC44DE">
            <w:pPr>
              <w:pStyle w:val="Bullet1"/>
              <w:numPr>
                <w:ilvl w:val="1"/>
                <w:numId w:val="16"/>
              </w:numPr>
            </w:pPr>
            <w:r w:rsidRPr="00517801">
              <w:t xml:space="preserve">IBM </w:t>
            </w:r>
            <w:proofErr w:type="spellStart"/>
            <w:r w:rsidRPr="00517801">
              <w:t>Master</w:t>
            </w:r>
            <w:proofErr w:type="spellEnd"/>
            <w:r w:rsidRPr="00517801">
              <w:t xml:space="preserve"> </w:t>
            </w:r>
            <w:proofErr w:type="spellStart"/>
            <w:r w:rsidRPr="00517801">
              <w:t>Data</w:t>
            </w:r>
            <w:proofErr w:type="spellEnd"/>
            <w:r w:rsidRPr="00517801">
              <w:t xml:space="preserve"> </w:t>
            </w:r>
            <w:proofErr w:type="spellStart"/>
            <w:r w:rsidRPr="00517801">
              <w:t>Management</w:t>
            </w:r>
            <w:proofErr w:type="spellEnd"/>
          </w:p>
          <w:p w14:paraId="79461047" w14:textId="3DF719C3" w:rsidR="00DE4D54" w:rsidRDefault="00DE4D54" w:rsidP="00CC44DE">
            <w:pPr>
              <w:pStyle w:val="Bullet1"/>
              <w:numPr>
                <w:ilvl w:val="1"/>
                <w:numId w:val="16"/>
              </w:numPr>
            </w:pPr>
            <w:proofErr w:type="spellStart"/>
            <w:r>
              <w:t>Open</w:t>
            </w:r>
            <w:proofErr w:type="spellEnd"/>
            <w:r>
              <w:t xml:space="preserve"> </w:t>
            </w:r>
            <w:proofErr w:type="spellStart"/>
            <w:r>
              <w:t>source</w:t>
            </w:r>
            <w:proofErr w:type="spellEnd"/>
            <w:r>
              <w:t xml:space="preserve"> </w:t>
            </w:r>
            <w:proofErr w:type="spellStart"/>
            <w:r>
              <w:t>Master</w:t>
            </w:r>
            <w:proofErr w:type="spellEnd"/>
            <w:r>
              <w:t xml:space="preserve"> </w:t>
            </w:r>
            <w:proofErr w:type="spellStart"/>
            <w:r>
              <w:t>Data</w:t>
            </w:r>
            <w:proofErr w:type="spellEnd"/>
            <w:r>
              <w:t xml:space="preserve"> </w:t>
            </w:r>
            <w:proofErr w:type="spellStart"/>
            <w:r>
              <w:t>management</w:t>
            </w:r>
            <w:proofErr w:type="spellEnd"/>
          </w:p>
          <w:p w14:paraId="430A6D4F" w14:textId="7E3E3233" w:rsidR="00296D2E" w:rsidRDefault="00296D2E" w:rsidP="00296D2E">
            <w:pPr>
              <w:pStyle w:val="Bullet1"/>
            </w:pPr>
            <w:r>
              <w:t>Požiadavky na riešenie definuje SP v rámci predefinovaných rámcov strategických priorít NKIVS</w:t>
            </w:r>
            <w:r w:rsidR="00E70BB0">
              <w:t xml:space="preserve"> pričom súčasťou riešenia musí byť:</w:t>
            </w:r>
          </w:p>
          <w:p w14:paraId="3318CCB5" w14:textId="46CD92A3" w:rsidR="00E70BB0" w:rsidRDefault="00E70BB0" w:rsidP="00CC44DE">
            <w:pPr>
              <w:pStyle w:val="Bullet1"/>
              <w:numPr>
                <w:ilvl w:val="1"/>
                <w:numId w:val="16"/>
              </w:numPr>
            </w:pPr>
            <w:r>
              <w:t xml:space="preserve">implementácia prostredia </w:t>
            </w:r>
            <w:proofErr w:type="spellStart"/>
            <w:r>
              <w:t>data</w:t>
            </w:r>
            <w:proofErr w:type="spellEnd"/>
            <w:r>
              <w:t xml:space="preserve"> </w:t>
            </w:r>
            <w:proofErr w:type="spellStart"/>
            <w:r>
              <w:t>governance</w:t>
            </w:r>
            <w:proofErr w:type="spellEnd"/>
          </w:p>
          <w:p w14:paraId="314BE49B" w14:textId="33DBE057" w:rsidR="00E70BB0" w:rsidRDefault="00E70BB0" w:rsidP="00CC44DE">
            <w:pPr>
              <w:pStyle w:val="Bullet1"/>
              <w:numPr>
                <w:ilvl w:val="1"/>
                <w:numId w:val="16"/>
              </w:numPr>
            </w:pPr>
            <w:r>
              <w:t>implementácia požadovaných IT nástrojov  MÚSP</w:t>
            </w:r>
          </w:p>
          <w:p w14:paraId="33CC0F47" w14:textId="1DD40145" w:rsidR="00E70BB0" w:rsidRDefault="00E70BB0" w:rsidP="00CC44DE">
            <w:pPr>
              <w:pStyle w:val="Bullet1"/>
              <w:numPr>
                <w:ilvl w:val="1"/>
                <w:numId w:val="16"/>
              </w:numPr>
            </w:pPr>
            <w:r>
              <w:t>integrácia existujúcich IS SP</w:t>
            </w:r>
          </w:p>
          <w:p w14:paraId="2196E7FC" w14:textId="311DD665" w:rsidR="00E70BB0" w:rsidRDefault="00E70BB0" w:rsidP="00CC44DE">
            <w:pPr>
              <w:pStyle w:val="Bullet1"/>
              <w:numPr>
                <w:ilvl w:val="1"/>
                <w:numId w:val="16"/>
              </w:numPr>
            </w:pPr>
            <w:r>
              <w:t>integrácia budúcich IS SP</w:t>
            </w:r>
          </w:p>
          <w:p w14:paraId="7D662014" w14:textId="535CE38D" w:rsidR="004B71EB" w:rsidRDefault="007B75F0" w:rsidP="004B71EB">
            <w:pPr>
              <w:pStyle w:val="Bullet1"/>
            </w:pPr>
            <w:r>
              <w:t>Prístup k</w:t>
            </w:r>
            <w:r w:rsidR="004B71EB">
              <w:t xml:space="preserve"> </w:t>
            </w:r>
            <w:r w:rsidR="004B71EB" w:rsidRPr="004B71EB">
              <w:t>integráci</w:t>
            </w:r>
            <w:r>
              <w:t>i</w:t>
            </w:r>
            <w:r w:rsidR="004B71EB" w:rsidRPr="004B71EB">
              <w:t xml:space="preserve"> údajov</w:t>
            </w:r>
            <w:r w:rsidR="004B71EB">
              <w:t>:</w:t>
            </w:r>
          </w:p>
          <w:p w14:paraId="139A8BFA" w14:textId="7D8154D3" w:rsidR="004B71EB" w:rsidRDefault="004B71EB" w:rsidP="00CC44DE">
            <w:pPr>
              <w:pStyle w:val="Bullet1"/>
              <w:numPr>
                <w:ilvl w:val="1"/>
                <w:numId w:val="16"/>
              </w:numPr>
            </w:pPr>
            <w:r w:rsidRPr="004B71EB">
              <w:t>Koncept</w:t>
            </w:r>
            <w:r>
              <w:t xml:space="preserve">: vytvorenie </w:t>
            </w:r>
            <w:r w:rsidR="00813A62">
              <w:t>plat</w:t>
            </w:r>
            <w:r>
              <w:t>for</w:t>
            </w:r>
            <w:r w:rsidR="00813A62">
              <w:t>my</w:t>
            </w:r>
            <w:r>
              <w:t xml:space="preserve"> </w:t>
            </w:r>
            <w:r w:rsidR="00813A62">
              <w:t>dátovej integr</w:t>
            </w:r>
            <w:r>
              <w:t>ácie</w:t>
            </w:r>
            <w:r w:rsidR="00813A62">
              <w:t xml:space="preserve"> v prostredí SP</w:t>
            </w:r>
          </w:p>
          <w:p w14:paraId="65A014B1" w14:textId="033E9DFF" w:rsidR="00813A62" w:rsidRDefault="00813A62" w:rsidP="00CC44DE">
            <w:pPr>
              <w:pStyle w:val="Bullet1"/>
              <w:numPr>
                <w:ilvl w:val="1"/>
                <w:numId w:val="16"/>
              </w:numPr>
            </w:pPr>
            <w:r>
              <w:t>Príst</w:t>
            </w:r>
            <w:r w:rsidRPr="00813A62">
              <w:t>up</w:t>
            </w:r>
            <w:r w:rsidR="007B75F0">
              <w:t xml:space="preserve"> k dátam</w:t>
            </w:r>
            <w:r>
              <w:t>:</w:t>
            </w:r>
            <w:r w:rsidR="007B75F0">
              <w:t xml:space="preserve"> </w:t>
            </w:r>
            <w:r w:rsidR="007B75F0" w:rsidRPr="007B75F0">
              <w:t>Asynchrónna komunikácia</w:t>
            </w:r>
            <w:r w:rsidR="007B75F0">
              <w:t>, S</w:t>
            </w:r>
            <w:r w:rsidR="007B75F0" w:rsidRPr="007B75F0">
              <w:t>ynchrónna komunikácia</w:t>
            </w:r>
            <w:r w:rsidR="007B75F0">
              <w:t xml:space="preserve">, </w:t>
            </w:r>
            <w:r w:rsidR="007B75F0" w:rsidRPr="007B75F0">
              <w:t>Dávkové spracovanie</w:t>
            </w:r>
          </w:p>
          <w:p w14:paraId="55ECAC6D" w14:textId="35061DAD" w:rsidR="00813A62" w:rsidRDefault="00813A62" w:rsidP="00CC44DE">
            <w:pPr>
              <w:pStyle w:val="Bullet1"/>
              <w:numPr>
                <w:ilvl w:val="1"/>
                <w:numId w:val="16"/>
              </w:numPr>
            </w:pPr>
            <w:r w:rsidRPr="00813A62">
              <w:t>Koncept MDM</w:t>
            </w:r>
            <w:r>
              <w:t xml:space="preserve">: </w:t>
            </w:r>
            <w:r w:rsidRPr="00813A62">
              <w:t>Konsolidácia údajov</w:t>
            </w:r>
            <w:r w:rsidR="007B75F0">
              <w:t xml:space="preserve">, Federalizácia v prípade </w:t>
            </w:r>
            <w:proofErr w:type="spellStart"/>
            <w:r w:rsidR="007B75F0">
              <w:t>referencovania</w:t>
            </w:r>
            <w:proofErr w:type="spellEnd"/>
          </w:p>
          <w:p w14:paraId="0134185B" w14:textId="0C167E01" w:rsidR="00813A62" w:rsidRDefault="00813A62" w:rsidP="00CC44DE">
            <w:pPr>
              <w:pStyle w:val="Bullet1"/>
              <w:numPr>
                <w:ilvl w:val="1"/>
                <w:numId w:val="16"/>
              </w:numPr>
            </w:pPr>
            <w:r w:rsidRPr="00813A62">
              <w:t>Technológia</w:t>
            </w:r>
            <w:r>
              <w:t>: ESB</w:t>
            </w:r>
          </w:p>
          <w:p w14:paraId="7CAFB2DD" w14:textId="46141A6D" w:rsidR="00813A62" w:rsidRDefault="00813A62" w:rsidP="00CC44DE">
            <w:pPr>
              <w:pStyle w:val="Bullet1"/>
              <w:numPr>
                <w:ilvl w:val="1"/>
                <w:numId w:val="16"/>
              </w:numPr>
            </w:pPr>
            <w:r w:rsidRPr="00813A62">
              <w:t>Ukladanie</w:t>
            </w:r>
            <w:r>
              <w:t>: Centrálne</w:t>
            </w:r>
          </w:p>
          <w:p w14:paraId="1BD32E4E" w14:textId="3CC9A949" w:rsidR="00AC7DCE" w:rsidRPr="00014C95" w:rsidRDefault="00AC7DCE" w:rsidP="001766E8">
            <w:pPr>
              <w:rPr>
                <w:highlight w:val="yellow"/>
              </w:rPr>
            </w:pPr>
          </w:p>
        </w:tc>
      </w:tr>
      <w:tr w:rsidR="00AC7DCE" w:rsidRPr="00014C95" w14:paraId="268065D0" w14:textId="77777777" w:rsidTr="00574852">
        <w:trPr>
          <w:trHeight w:val="519"/>
        </w:trPr>
        <w:tc>
          <w:tcPr>
            <w:tcW w:w="9209" w:type="dxa"/>
            <w:tcBorders>
              <w:top w:val="single" w:sz="4" w:space="0" w:color="auto"/>
            </w:tcBorders>
            <w:shd w:val="clear" w:color="auto" w:fill="auto"/>
          </w:tcPr>
          <w:p w14:paraId="50D4529E" w14:textId="366B6539" w:rsidR="00AC7DCE" w:rsidRPr="005A03E3" w:rsidRDefault="005A03E3" w:rsidP="005A03E3">
            <w:pPr>
              <w:rPr>
                <w:i/>
                <w:sz w:val="18"/>
              </w:rPr>
            </w:pPr>
            <w:r w:rsidRPr="001D7B2F">
              <w:rPr>
                <w:b/>
              </w:rPr>
              <w:t>Pozitíva</w:t>
            </w:r>
            <w:r>
              <w:t>:</w:t>
            </w:r>
          </w:p>
          <w:p w14:paraId="4B738B15" w14:textId="77777777" w:rsidR="001D7B2F" w:rsidRDefault="005A03E3" w:rsidP="001D7B2F">
            <w:pPr>
              <w:pStyle w:val="Bullet1"/>
            </w:pPr>
            <w:r>
              <w:t>Efektivita pri využívaní existujúcej infraštruktúry SP</w:t>
            </w:r>
          </w:p>
          <w:p w14:paraId="7C724FCF" w14:textId="59D8EEF5" w:rsidR="00AC7DCE" w:rsidRDefault="001D7B2F" w:rsidP="001D7B2F">
            <w:pPr>
              <w:pStyle w:val="Bullet1"/>
            </w:pPr>
            <w:r w:rsidRPr="001D7B2F">
              <w:t>Kvalita dát a v prenesenom dôsledku kvalita práce SP sa výhľadovo zlepší</w:t>
            </w:r>
            <w:r w:rsidR="00AC7DCE" w:rsidRPr="005A03E3">
              <w:t xml:space="preserve"> </w:t>
            </w:r>
          </w:p>
          <w:p w14:paraId="72540B43" w14:textId="7C8D0A1D" w:rsidR="001D7B2F" w:rsidRPr="005A03E3" w:rsidRDefault="001D7B2F" w:rsidP="001D7B2F">
            <w:pPr>
              <w:pStyle w:val="Bullet1"/>
            </w:pPr>
            <w:r>
              <w:t>S</w:t>
            </w:r>
            <w:r w:rsidRPr="001D7B2F">
              <w:t>chopnosťou SP poskytovať požadované informácie v reálnom čase pri rastúcom množstve požiadaviek</w:t>
            </w:r>
          </w:p>
          <w:p w14:paraId="01C181FE" w14:textId="7AB2F330" w:rsidR="001D7B2F" w:rsidRDefault="001D7B2F" w:rsidP="001D7B2F">
            <w:r w:rsidRPr="001D7B2F">
              <w:rPr>
                <w:b/>
              </w:rPr>
              <w:t>Negatíva</w:t>
            </w:r>
            <w:r>
              <w:t>:</w:t>
            </w:r>
          </w:p>
          <w:p w14:paraId="4F403B37" w14:textId="20DEEDC8" w:rsidR="001D7B2F" w:rsidRPr="005A03E3" w:rsidRDefault="001D7B2F" w:rsidP="001D7B2F">
            <w:pPr>
              <w:pStyle w:val="Bullet1"/>
            </w:pPr>
            <w:r w:rsidRPr="001D7B2F">
              <w:t>Politické riziká</w:t>
            </w:r>
            <w:r>
              <w:t xml:space="preserve"> s neakceptovania </w:t>
            </w:r>
            <w:r w:rsidRPr="001D7B2F">
              <w:t xml:space="preserve">strategických </w:t>
            </w:r>
            <w:r>
              <w:t>priorít</w:t>
            </w:r>
            <w:r w:rsidRPr="001D7B2F">
              <w:t xml:space="preserve"> NKIVS</w:t>
            </w:r>
          </w:p>
          <w:p w14:paraId="6FBE8B33" w14:textId="572E7CC0" w:rsidR="001D7B2F" w:rsidRDefault="001D7B2F" w:rsidP="001D7B2F">
            <w:pPr>
              <w:pStyle w:val="Bullet1"/>
            </w:pPr>
            <w:r>
              <w:t xml:space="preserve">Náklady na proprietárne riešenia MDM a DQ </w:t>
            </w:r>
            <w:r w:rsidR="00AE2082">
              <w:t>funkcií</w:t>
            </w:r>
            <w:r w:rsidRPr="005A03E3">
              <w:t xml:space="preserve">. </w:t>
            </w:r>
          </w:p>
          <w:p w14:paraId="4EA4930B" w14:textId="7A0DB54D" w:rsidR="001D7B2F" w:rsidRDefault="001D7B2F" w:rsidP="001E6A69">
            <w:pPr>
              <w:pStyle w:val="Bullet1"/>
              <w:rPr>
                <w:b/>
              </w:rPr>
            </w:pPr>
            <w:r>
              <w:t xml:space="preserve">Riziká </w:t>
            </w:r>
            <w:r w:rsidR="00AC7DCE" w:rsidRPr="005A03E3">
              <w:t>prenositeľnos</w:t>
            </w:r>
            <w:r>
              <w:t>ti</w:t>
            </w:r>
            <w:r w:rsidR="00AC7DCE" w:rsidRPr="005A03E3">
              <w:t xml:space="preserve"> riešenia na inú platformy v prípade potreby</w:t>
            </w:r>
            <w:r>
              <w:t xml:space="preserve"> (a do </w:t>
            </w:r>
            <w:r w:rsidR="001E6A69" w:rsidRPr="001E6A69">
              <w:t xml:space="preserve">vládneho </w:t>
            </w:r>
            <w:proofErr w:type="spellStart"/>
            <w:r>
              <w:t>cloudu</w:t>
            </w:r>
            <w:proofErr w:type="spellEnd"/>
            <w:r>
              <w:t>)</w:t>
            </w:r>
            <w:r w:rsidRPr="001766E8">
              <w:rPr>
                <w:b/>
              </w:rPr>
              <w:t xml:space="preserve"> </w:t>
            </w:r>
          </w:p>
          <w:p w14:paraId="0FD982ED" w14:textId="4CAEEF26" w:rsidR="00AC7DCE" w:rsidRPr="001D7B2F" w:rsidRDefault="001D7B2F" w:rsidP="001D7B2F">
            <w:pPr>
              <w:rPr>
                <w:b/>
              </w:rPr>
            </w:pPr>
            <w:r w:rsidRPr="001766E8">
              <w:rPr>
                <w:b/>
              </w:rPr>
              <w:t>Vyhodnotenie:</w:t>
            </w:r>
            <w:r>
              <w:rPr>
                <w:b/>
              </w:rPr>
              <w:t xml:space="preserve">  </w:t>
            </w:r>
            <w:r w:rsidRPr="001D7B2F">
              <w:t>Variant nie je preferovaný</w:t>
            </w:r>
            <w:r>
              <w:t xml:space="preserve"> nakoľko z  komplexného pohľadu nedostatočne plní kritériá kladené na riešenie</w:t>
            </w:r>
          </w:p>
        </w:tc>
      </w:tr>
    </w:tbl>
    <w:p w14:paraId="26CE9A61" w14:textId="522E1548" w:rsidR="00AC7DCE" w:rsidRPr="00B02264" w:rsidRDefault="00224D7B" w:rsidP="0039413F">
      <w:pPr>
        <w:pStyle w:val="Nadpis3"/>
        <w:rPr>
          <w:rFonts w:ascii="Arial Narrow" w:hAnsi="Arial Narrow"/>
        </w:rPr>
      </w:pPr>
      <w:bookmarkStart w:id="82" w:name="_Toc499386072"/>
      <w:r w:rsidRPr="00B02264">
        <w:rPr>
          <w:rFonts w:ascii="Arial Narrow" w:hAnsi="Arial Narrow"/>
        </w:rPr>
        <w:t xml:space="preserve">Variant </w:t>
      </w:r>
      <w:r w:rsidR="00AC7DCE" w:rsidRPr="00B02264">
        <w:rPr>
          <w:rFonts w:ascii="Arial Narrow" w:hAnsi="Arial Narrow"/>
        </w:rPr>
        <w:t xml:space="preserve">B – „MÚSP </w:t>
      </w:r>
      <w:r w:rsidR="00296D2E" w:rsidRPr="00B02264">
        <w:rPr>
          <w:rFonts w:ascii="Arial Narrow" w:hAnsi="Arial Narrow"/>
        </w:rPr>
        <w:t>riešenie na kľúč</w:t>
      </w:r>
      <w:r w:rsidR="00AC7DCE" w:rsidRPr="00B02264">
        <w:rPr>
          <w:rFonts w:ascii="Arial Narrow" w:hAnsi="Arial Narrow"/>
        </w:rPr>
        <w:t>“</w:t>
      </w:r>
      <w:bookmarkEnd w:id="82"/>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9"/>
      </w:tblGrid>
      <w:tr w:rsidR="00AC7DCE" w:rsidRPr="00296D2E" w14:paraId="69C61BA2" w14:textId="77777777" w:rsidTr="00296D2E">
        <w:trPr>
          <w:trHeight w:val="63"/>
        </w:trPr>
        <w:tc>
          <w:tcPr>
            <w:tcW w:w="9209" w:type="dxa"/>
            <w:shd w:val="clear" w:color="auto" w:fill="D9D9D9" w:themeFill="background1" w:themeFillShade="D9"/>
          </w:tcPr>
          <w:p w14:paraId="5F054F75" w14:textId="77777777" w:rsidR="00AC7DCE" w:rsidRPr="00296D2E" w:rsidRDefault="00AC7DCE" w:rsidP="00296D2E">
            <w:pPr>
              <w:pStyle w:val="SUhlavikatabulky"/>
            </w:pPr>
            <w:r w:rsidRPr="00296D2E">
              <w:t xml:space="preserve">Súhrnný popis </w:t>
            </w:r>
          </w:p>
        </w:tc>
      </w:tr>
      <w:tr w:rsidR="00296D2E" w:rsidRPr="00014C95" w14:paraId="73E005C8" w14:textId="77777777" w:rsidTr="00574852">
        <w:trPr>
          <w:trHeight w:val="937"/>
        </w:trPr>
        <w:tc>
          <w:tcPr>
            <w:tcW w:w="9209" w:type="dxa"/>
            <w:tcBorders>
              <w:bottom w:val="dashed" w:sz="4" w:space="0" w:color="auto"/>
            </w:tcBorders>
            <w:shd w:val="clear" w:color="auto" w:fill="auto"/>
          </w:tcPr>
          <w:p w14:paraId="51F9BE89" w14:textId="37E0E593" w:rsidR="00296D2E" w:rsidRDefault="00224D7B" w:rsidP="00296D2E">
            <w:r w:rsidRPr="00224D7B">
              <w:t xml:space="preserve">Variant </w:t>
            </w:r>
            <w:r w:rsidR="00296D2E" w:rsidRPr="001766E8">
              <w:t>„</w:t>
            </w:r>
            <w:r w:rsidR="00296D2E" w:rsidRPr="00296D2E">
              <w:t>MÚSP riešenie na kľúč</w:t>
            </w:r>
            <w:r w:rsidR="00296D2E" w:rsidRPr="001766E8">
              <w:t xml:space="preserve">“ </w:t>
            </w:r>
            <w:r w:rsidR="00296D2E">
              <w:t>je charakterizovaná nasledovnými vlastnosťami:</w:t>
            </w:r>
          </w:p>
          <w:p w14:paraId="750F77F1" w14:textId="78A88AE9" w:rsidR="00296D2E" w:rsidRDefault="00296D2E" w:rsidP="00296D2E">
            <w:pPr>
              <w:pStyle w:val="Bullet1"/>
            </w:pPr>
            <w:r>
              <w:t xml:space="preserve">dodávateľ navrhne optimálne komplexné riešenie na základe zadefinovaných priorít SP: </w:t>
            </w:r>
            <w:r w:rsidR="003515CF">
              <w:t xml:space="preserve">súlad s SP-MÚ, </w:t>
            </w:r>
            <w:r>
              <w:t>cena, kvalita, dostupnosť, konzistentnosť, udržateľnosť</w:t>
            </w:r>
            <w:r w:rsidR="00E70BB0">
              <w:t xml:space="preserve">, </w:t>
            </w:r>
            <w:r w:rsidR="003515CF">
              <w:t xml:space="preserve">požiadavky na otvorené technológie, </w:t>
            </w:r>
            <w:r w:rsidR="00E70BB0">
              <w:t>...</w:t>
            </w:r>
          </w:p>
          <w:p w14:paraId="269B14F3" w14:textId="54D1C07C" w:rsidR="00E70BB0" w:rsidRDefault="00E70BB0" w:rsidP="00E70BB0">
            <w:pPr>
              <w:pStyle w:val="Bullet1"/>
            </w:pPr>
            <w:r>
              <w:t xml:space="preserve">V rámci </w:t>
            </w:r>
            <w:r w:rsidR="0039413F">
              <w:t>komplexného</w:t>
            </w:r>
            <w:r>
              <w:t xml:space="preserve"> riešenia dodávateľ navrhuje:</w:t>
            </w:r>
          </w:p>
          <w:p w14:paraId="154B15C4" w14:textId="5ABE3CEB" w:rsidR="00E70BB0" w:rsidRDefault="00E70BB0" w:rsidP="00CC44DE">
            <w:pPr>
              <w:pStyle w:val="Bullet1"/>
              <w:numPr>
                <w:ilvl w:val="1"/>
                <w:numId w:val="16"/>
              </w:numPr>
            </w:pPr>
            <w:r>
              <w:t>infraštruktúrne prostred</w:t>
            </w:r>
            <w:r w:rsidR="00F97CB5">
              <w:t>ie</w:t>
            </w:r>
            <w:r>
              <w:t xml:space="preserve"> (HW</w:t>
            </w:r>
            <w:r w:rsidR="00F97CB5">
              <w:t>/</w:t>
            </w:r>
            <w:proofErr w:type="spellStart"/>
            <w:r w:rsidR="00B02264">
              <w:t>C</w:t>
            </w:r>
            <w:r w:rsidR="00F97CB5">
              <w:t>loud</w:t>
            </w:r>
            <w:r>
              <w:t>,NET</w:t>
            </w:r>
            <w:proofErr w:type="spellEnd"/>
            <w:r>
              <w:t>, OS, DB)</w:t>
            </w:r>
          </w:p>
          <w:p w14:paraId="4605A81A" w14:textId="470E7E6E" w:rsidR="00E70BB0" w:rsidRDefault="00E70BB0" w:rsidP="00CC44DE">
            <w:pPr>
              <w:pStyle w:val="Bullet1"/>
              <w:numPr>
                <w:ilvl w:val="1"/>
                <w:numId w:val="16"/>
              </w:numPr>
            </w:pPr>
            <w:r>
              <w:t>integračné prostredie</w:t>
            </w:r>
          </w:p>
          <w:p w14:paraId="12151B81" w14:textId="4690E92F" w:rsidR="00E70BB0" w:rsidRDefault="00E70BB0" w:rsidP="00CC44DE">
            <w:pPr>
              <w:pStyle w:val="Bullet1"/>
              <w:numPr>
                <w:ilvl w:val="1"/>
                <w:numId w:val="16"/>
              </w:numPr>
            </w:pPr>
            <w:r>
              <w:t xml:space="preserve">spôsob realizácie nástrojov pre </w:t>
            </w:r>
            <w:r w:rsidRPr="00806E95">
              <w:t>Manažment údajov</w:t>
            </w:r>
            <w:r>
              <w:t xml:space="preserve"> v zmysle požiadaviek SP-MÚ</w:t>
            </w:r>
            <w:r w:rsidRPr="00806E95">
              <w:t xml:space="preserve"> priorita Manažment údajov</w:t>
            </w:r>
            <w:r>
              <w:t xml:space="preserve"> (vývoj na </w:t>
            </w:r>
            <w:r w:rsidR="0039413F">
              <w:t>zákazku</w:t>
            </w:r>
            <w:r>
              <w:t xml:space="preserve">, trhový produkt s implementáciou, </w:t>
            </w:r>
            <w:proofErr w:type="spellStart"/>
            <w:r w:rsidR="0039413F">
              <w:t>opensource</w:t>
            </w:r>
            <w:proofErr w:type="spellEnd"/>
            <w:r w:rsidR="0039413F">
              <w:t xml:space="preserve"> produkt, </w:t>
            </w:r>
            <w:proofErr w:type="spellStart"/>
            <w:r w:rsidR="0039413F">
              <w:t>cloudové</w:t>
            </w:r>
            <w:proofErr w:type="spellEnd"/>
            <w:r w:rsidR="0039413F">
              <w:t xml:space="preserve"> služby)</w:t>
            </w:r>
          </w:p>
          <w:p w14:paraId="7568872F" w14:textId="77777777" w:rsidR="00E70BB0" w:rsidRDefault="00E70BB0" w:rsidP="00E70BB0">
            <w:pPr>
              <w:pStyle w:val="Bullet1"/>
            </w:pPr>
            <w:r>
              <w:t>Požiadavky na riešenie definuje SP v rámci predefinovaných rámcov strategických priorít NKIVS pričom súčasťou riešenia musí byť:</w:t>
            </w:r>
          </w:p>
          <w:p w14:paraId="4616F994" w14:textId="77777777" w:rsidR="00E70BB0" w:rsidRDefault="00E70BB0" w:rsidP="00CC44DE">
            <w:pPr>
              <w:pStyle w:val="Bullet1"/>
              <w:numPr>
                <w:ilvl w:val="1"/>
                <w:numId w:val="16"/>
              </w:numPr>
            </w:pPr>
            <w:r>
              <w:t xml:space="preserve">implementácia prostredia </w:t>
            </w:r>
            <w:proofErr w:type="spellStart"/>
            <w:r>
              <w:t>data</w:t>
            </w:r>
            <w:proofErr w:type="spellEnd"/>
            <w:r>
              <w:t xml:space="preserve"> </w:t>
            </w:r>
            <w:proofErr w:type="spellStart"/>
            <w:r>
              <w:t>governance</w:t>
            </w:r>
            <w:proofErr w:type="spellEnd"/>
          </w:p>
          <w:p w14:paraId="7A7184FE" w14:textId="77777777" w:rsidR="00E70BB0" w:rsidRDefault="00E70BB0" w:rsidP="00CC44DE">
            <w:pPr>
              <w:pStyle w:val="Bullet1"/>
              <w:numPr>
                <w:ilvl w:val="1"/>
                <w:numId w:val="16"/>
              </w:numPr>
            </w:pPr>
            <w:r>
              <w:t>implementácia požadovaných IT nástrojov  MÚSP</w:t>
            </w:r>
          </w:p>
          <w:p w14:paraId="7008097E" w14:textId="77777777" w:rsidR="00E70BB0" w:rsidRDefault="00E70BB0" w:rsidP="00CC44DE">
            <w:pPr>
              <w:pStyle w:val="Bullet1"/>
              <w:numPr>
                <w:ilvl w:val="1"/>
                <w:numId w:val="16"/>
              </w:numPr>
            </w:pPr>
            <w:r>
              <w:t>integrácia existujúcich IS SP</w:t>
            </w:r>
          </w:p>
          <w:p w14:paraId="7F612579" w14:textId="650E4AB6" w:rsidR="00E70BB0" w:rsidRDefault="00E70BB0" w:rsidP="00CC44DE">
            <w:pPr>
              <w:pStyle w:val="Bullet1"/>
              <w:numPr>
                <w:ilvl w:val="1"/>
                <w:numId w:val="16"/>
              </w:numPr>
            </w:pPr>
            <w:r>
              <w:t>integrácia budúcich IS SP</w:t>
            </w:r>
          </w:p>
          <w:p w14:paraId="7055222C" w14:textId="03C74A95" w:rsidR="00F97CB5" w:rsidRDefault="00F97CB5" w:rsidP="001E6A69">
            <w:pPr>
              <w:pStyle w:val="Bullet1"/>
              <w:numPr>
                <w:ilvl w:val="1"/>
                <w:numId w:val="16"/>
              </w:numPr>
            </w:pPr>
            <w:r>
              <w:t>cieľové riešenie v</w:t>
            </w:r>
            <w:r w:rsidR="001E6A69">
              <w:t>o</w:t>
            </w:r>
            <w:r>
              <w:t> </w:t>
            </w:r>
            <w:r w:rsidR="001E6A69" w:rsidRPr="001E6A69">
              <w:t>vládn</w:t>
            </w:r>
            <w:r w:rsidR="001E6A69">
              <w:t>om</w:t>
            </w:r>
            <w:r w:rsidR="001E6A69" w:rsidRPr="001E6A69" w:rsidDel="001E6A69">
              <w:t xml:space="preserve"> </w:t>
            </w:r>
            <w:proofErr w:type="spellStart"/>
            <w:r>
              <w:t>cloude</w:t>
            </w:r>
            <w:proofErr w:type="spellEnd"/>
            <w:r>
              <w:t xml:space="preserve"> (prechodné riešenie aj v SP)</w:t>
            </w:r>
          </w:p>
          <w:p w14:paraId="19FC2A08" w14:textId="6E2FCF4F" w:rsidR="00B02264" w:rsidRDefault="00B02264" w:rsidP="001E6A69">
            <w:pPr>
              <w:pStyle w:val="Bullet1"/>
            </w:pPr>
            <w:r>
              <w:t xml:space="preserve">Cieľové riešenie bude realizované vo vládnom </w:t>
            </w:r>
            <w:proofErr w:type="spellStart"/>
            <w:r>
              <w:t>cloude</w:t>
            </w:r>
            <w:proofErr w:type="spellEnd"/>
            <w:r>
              <w:t xml:space="preserve">. Dočasné riešenie (napr. pilot) môže byť navrhnuté v prostredí SP (HW, NET, OS, DB), a neskôr migrované do vládneho </w:t>
            </w:r>
            <w:proofErr w:type="spellStart"/>
            <w:r>
              <w:t>cloudu</w:t>
            </w:r>
            <w:proofErr w:type="spellEnd"/>
            <w:r>
              <w:t xml:space="preserve">, napr. v súvislosti s nasadením nového IS Dávok do </w:t>
            </w:r>
            <w:r w:rsidR="001E6A69" w:rsidRPr="001E6A69">
              <w:t xml:space="preserve">vládneho </w:t>
            </w:r>
            <w:proofErr w:type="spellStart"/>
            <w:r>
              <w:t>cloudu</w:t>
            </w:r>
            <w:proofErr w:type="spellEnd"/>
            <w:r>
              <w:t>.</w:t>
            </w:r>
          </w:p>
          <w:p w14:paraId="7F1C0E8B" w14:textId="475206D2" w:rsidR="007B75F0" w:rsidRDefault="007B75F0" w:rsidP="007B75F0">
            <w:pPr>
              <w:pStyle w:val="Bullet1"/>
            </w:pPr>
            <w:r>
              <w:t xml:space="preserve">Prístup k </w:t>
            </w:r>
            <w:r w:rsidRPr="004B71EB">
              <w:t>integráci</w:t>
            </w:r>
            <w:r>
              <w:t>i</w:t>
            </w:r>
            <w:r w:rsidRPr="004B71EB">
              <w:t xml:space="preserve"> údajov</w:t>
            </w:r>
            <w:r>
              <w:t>:</w:t>
            </w:r>
          </w:p>
          <w:p w14:paraId="7266EF6B" w14:textId="6D5372BD" w:rsidR="007B75F0" w:rsidRDefault="007B75F0" w:rsidP="00CC44DE">
            <w:pPr>
              <w:pStyle w:val="Bullet1"/>
              <w:numPr>
                <w:ilvl w:val="1"/>
                <w:numId w:val="16"/>
              </w:numPr>
            </w:pPr>
            <w:r w:rsidRPr="004B71EB">
              <w:t>Koncept</w:t>
            </w:r>
            <w:r>
              <w:t>: navrhne dodávateľ</w:t>
            </w:r>
          </w:p>
          <w:p w14:paraId="71FBBEB3" w14:textId="28DFC2BC" w:rsidR="007B75F0" w:rsidRDefault="007B75F0" w:rsidP="00E81D63">
            <w:pPr>
              <w:pStyle w:val="Bullet1"/>
              <w:numPr>
                <w:ilvl w:val="1"/>
                <w:numId w:val="16"/>
              </w:numPr>
            </w:pPr>
            <w:r>
              <w:t>Príst</w:t>
            </w:r>
            <w:r w:rsidRPr="00813A62">
              <w:t>up</w:t>
            </w:r>
            <w:r>
              <w:t xml:space="preserve"> k dátam: </w:t>
            </w:r>
            <w:r w:rsidR="00E81D63" w:rsidRPr="00E81D63">
              <w:t>Asynchrónna komunikácia, Synchrónna komunikácia, Dávkové spracovanie</w:t>
            </w:r>
          </w:p>
          <w:p w14:paraId="61CFC958" w14:textId="38C815CE" w:rsidR="007B75F0" w:rsidRDefault="007B75F0" w:rsidP="00CC44DE">
            <w:pPr>
              <w:pStyle w:val="Bullet1"/>
              <w:numPr>
                <w:ilvl w:val="1"/>
                <w:numId w:val="16"/>
              </w:numPr>
            </w:pPr>
            <w:r w:rsidRPr="00813A62">
              <w:t>Koncept</w:t>
            </w:r>
            <w:r>
              <w:t xml:space="preserve"> MDM:</w:t>
            </w:r>
            <w:r w:rsidRPr="00813A62">
              <w:t xml:space="preserve"> </w:t>
            </w:r>
            <w:r>
              <w:t>navrhne dodávateľ</w:t>
            </w:r>
          </w:p>
          <w:p w14:paraId="7B6C1998" w14:textId="5B08C6B1" w:rsidR="007B75F0" w:rsidRDefault="007B75F0" w:rsidP="00CC44DE">
            <w:pPr>
              <w:pStyle w:val="Bullet1"/>
              <w:numPr>
                <w:ilvl w:val="1"/>
                <w:numId w:val="16"/>
              </w:numPr>
            </w:pPr>
            <w:r w:rsidRPr="00813A62">
              <w:t>Technológia</w:t>
            </w:r>
            <w:r>
              <w:t xml:space="preserve">: </w:t>
            </w:r>
            <w:r w:rsidR="00F97CB5">
              <w:t>ESB</w:t>
            </w:r>
          </w:p>
          <w:p w14:paraId="7D1EDA3F" w14:textId="340272D1" w:rsidR="007B75F0" w:rsidRDefault="007B75F0" w:rsidP="00CC44DE">
            <w:pPr>
              <w:pStyle w:val="Bullet1"/>
              <w:numPr>
                <w:ilvl w:val="1"/>
                <w:numId w:val="16"/>
              </w:numPr>
            </w:pPr>
            <w:r w:rsidRPr="00813A62">
              <w:t>Ukladanie</w:t>
            </w:r>
            <w:r>
              <w:t xml:space="preserve">: </w:t>
            </w:r>
            <w:r w:rsidR="00F97CB5">
              <w:t>centrálne</w:t>
            </w:r>
          </w:p>
          <w:p w14:paraId="701F17C6" w14:textId="3329499C" w:rsidR="00296D2E" w:rsidRPr="00014C95" w:rsidRDefault="00296D2E" w:rsidP="00296D2E">
            <w:pPr>
              <w:rPr>
                <w:highlight w:val="yellow"/>
              </w:rPr>
            </w:pPr>
          </w:p>
        </w:tc>
      </w:tr>
      <w:tr w:rsidR="00062519" w:rsidRPr="00014C95" w14:paraId="06D24337" w14:textId="77777777" w:rsidTr="00574852">
        <w:trPr>
          <w:trHeight w:val="519"/>
        </w:trPr>
        <w:tc>
          <w:tcPr>
            <w:tcW w:w="9209" w:type="dxa"/>
            <w:tcBorders>
              <w:top w:val="single" w:sz="4" w:space="0" w:color="auto"/>
            </w:tcBorders>
            <w:shd w:val="clear" w:color="auto" w:fill="auto"/>
          </w:tcPr>
          <w:p w14:paraId="288921C9" w14:textId="77777777" w:rsidR="00062519" w:rsidRPr="005A03E3" w:rsidRDefault="00062519" w:rsidP="00062519">
            <w:pPr>
              <w:rPr>
                <w:i/>
                <w:sz w:val="18"/>
              </w:rPr>
            </w:pPr>
            <w:r w:rsidRPr="001D7B2F">
              <w:rPr>
                <w:b/>
              </w:rPr>
              <w:t>Pozitíva</w:t>
            </w:r>
            <w:r>
              <w:t>:</w:t>
            </w:r>
          </w:p>
          <w:p w14:paraId="0A0F3131" w14:textId="3ED041E0" w:rsidR="00062519" w:rsidRDefault="00062519" w:rsidP="00062519">
            <w:pPr>
              <w:pStyle w:val="Bullet1"/>
            </w:pPr>
            <w:r w:rsidRPr="001D7B2F">
              <w:t>Kvalita dát a v prenesenom dôsledku kvalita práce SP sa výhľadovo zlepší</w:t>
            </w:r>
            <w:r w:rsidR="00AE2082">
              <w:t>.</w:t>
            </w:r>
            <w:r w:rsidRPr="005A03E3">
              <w:t xml:space="preserve"> </w:t>
            </w:r>
          </w:p>
          <w:p w14:paraId="03DEEA30" w14:textId="1EDF7A64" w:rsidR="00062519" w:rsidRDefault="00062519" w:rsidP="00062519">
            <w:pPr>
              <w:pStyle w:val="Bullet1"/>
            </w:pPr>
            <w:r>
              <w:t xml:space="preserve">Dodávka na </w:t>
            </w:r>
            <w:r w:rsidR="008A4414">
              <w:t>kľuč</w:t>
            </w:r>
            <w:r>
              <w:t>, nízka formálna zodpovednosť SP</w:t>
            </w:r>
            <w:r w:rsidR="00AE2082">
              <w:t>.</w:t>
            </w:r>
          </w:p>
          <w:p w14:paraId="7314911F" w14:textId="15522A1B" w:rsidR="008A4414" w:rsidRPr="005A03E3" w:rsidRDefault="008A4414" w:rsidP="001E6A69">
            <w:pPr>
              <w:pStyle w:val="Bullet1"/>
            </w:pPr>
            <w:r>
              <w:t xml:space="preserve">Možnosť realizovať dočasné riešenie MÚSP v prostredí SP a následnú migráciu do </w:t>
            </w:r>
            <w:r w:rsidR="001E6A69" w:rsidRPr="001E6A69">
              <w:t xml:space="preserve">vládneho </w:t>
            </w:r>
            <w:proofErr w:type="spellStart"/>
            <w:r>
              <w:t>cloudu</w:t>
            </w:r>
            <w:proofErr w:type="spellEnd"/>
            <w:r>
              <w:t xml:space="preserve"> až v čase keď budú do </w:t>
            </w:r>
            <w:r w:rsidR="001E6A69" w:rsidRPr="001E6A69">
              <w:t xml:space="preserve">vládneho </w:t>
            </w:r>
            <w:proofErr w:type="spellStart"/>
            <w:r>
              <w:t>cloudu</w:t>
            </w:r>
            <w:proofErr w:type="spellEnd"/>
            <w:r>
              <w:t xml:space="preserve"> presunuté aj ďalšie kľúčové IS SP.</w:t>
            </w:r>
          </w:p>
          <w:p w14:paraId="19CAEE8F" w14:textId="77777777" w:rsidR="00062519" w:rsidRDefault="00062519" w:rsidP="00062519">
            <w:r w:rsidRPr="001D7B2F">
              <w:rPr>
                <w:b/>
              </w:rPr>
              <w:t>Negatíva</w:t>
            </w:r>
            <w:r>
              <w:t>:</w:t>
            </w:r>
          </w:p>
          <w:p w14:paraId="192EA37E" w14:textId="3244AB54" w:rsidR="00062519" w:rsidRPr="003515CF" w:rsidRDefault="00F97CB5" w:rsidP="00062519">
            <w:pPr>
              <w:pStyle w:val="Bullet1"/>
            </w:pPr>
            <w:r w:rsidRPr="003515CF">
              <w:t>Riziká v</w:t>
            </w:r>
            <w:r w:rsidR="00062519" w:rsidRPr="003515CF">
              <w:t>yšš</w:t>
            </w:r>
            <w:r w:rsidRPr="003515CF">
              <w:t>ích</w:t>
            </w:r>
            <w:r w:rsidR="00062519" w:rsidRPr="003515CF">
              <w:t xml:space="preserve"> </w:t>
            </w:r>
            <w:r w:rsidR="00AE2082" w:rsidRPr="003515CF">
              <w:t xml:space="preserve">implementačných a </w:t>
            </w:r>
            <w:r w:rsidR="00062519" w:rsidRPr="003515CF">
              <w:t>prevádzkov</w:t>
            </w:r>
            <w:r w:rsidRPr="003515CF">
              <w:t>ých</w:t>
            </w:r>
            <w:r w:rsidR="00062519" w:rsidRPr="003515CF">
              <w:t xml:space="preserve"> náklad</w:t>
            </w:r>
            <w:r w:rsidRPr="003515CF">
              <w:t>ov v prípade nevhodne použitých komponentov</w:t>
            </w:r>
            <w:r w:rsidR="008A4414">
              <w:t>, resp. zle zvolenej implementačnej stratégie.</w:t>
            </w:r>
          </w:p>
          <w:p w14:paraId="5A30F1BA" w14:textId="6C8F77AD" w:rsidR="00062519" w:rsidRPr="003515CF" w:rsidRDefault="00062519" w:rsidP="00062519">
            <w:pPr>
              <w:pStyle w:val="Bullet1"/>
              <w:rPr>
                <w:b/>
              </w:rPr>
            </w:pPr>
            <w:r w:rsidRPr="003515CF">
              <w:t>Riziká závislosti na dodávateľovi</w:t>
            </w:r>
            <w:r w:rsidR="00BC4FD0">
              <w:t>.</w:t>
            </w:r>
            <w:r w:rsidRPr="003515CF">
              <w:t xml:space="preserve"> </w:t>
            </w:r>
          </w:p>
          <w:p w14:paraId="54198369" w14:textId="79E18556" w:rsidR="008A4414" w:rsidRPr="008A4414" w:rsidRDefault="00062519" w:rsidP="008A4414">
            <w:pPr>
              <w:pStyle w:val="Bullet1"/>
              <w:rPr>
                <w:b/>
              </w:rPr>
            </w:pPr>
            <w:r w:rsidRPr="003515CF">
              <w:t>Vyššie nároky na riadenie dodávateľa</w:t>
            </w:r>
            <w:r w:rsidR="00AE2082" w:rsidRPr="003515CF">
              <w:t>.</w:t>
            </w:r>
            <w:r w:rsidRPr="003515CF">
              <w:rPr>
                <w:b/>
              </w:rPr>
              <w:t xml:space="preserve"> </w:t>
            </w:r>
          </w:p>
          <w:p w14:paraId="684DAC27" w14:textId="014990EE" w:rsidR="00062519" w:rsidRPr="00014C95" w:rsidRDefault="00846227" w:rsidP="00062519">
            <w:pPr>
              <w:pStyle w:val="Zkladntext"/>
              <w:jc w:val="left"/>
              <w:rPr>
                <w:rFonts w:ascii="Arial Narrow" w:hAnsi="Arial Narrow"/>
                <w:i/>
                <w:sz w:val="18"/>
                <w:highlight w:val="yellow"/>
              </w:rPr>
            </w:pPr>
            <w:r w:rsidRPr="003515CF">
              <w:rPr>
                <w:b/>
              </w:rPr>
              <w:t xml:space="preserve">Vyhodnotenie:  </w:t>
            </w:r>
            <w:r w:rsidRPr="00A11094">
              <w:rPr>
                <w:b/>
              </w:rPr>
              <w:t xml:space="preserve">Variant </w:t>
            </w:r>
            <w:r>
              <w:rPr>
                <w:b/>
              </w:rPr>
              <w:t>vykazuje vysokú mieru rizík preto nie je odporúčaný</w:t>
            </w:r>
            <w:r>
              <w:t xml:space="preserve">. </w:t>
            </w:r>
            <w:r w:rsidRPr="001D7B2F">
              <w:t>Variant</w:t>
            </w:r>
            <w:r w:rsidRPr="003515CF">
              <w:t xml:space="preserve"> vykazuje riziká ktoré nemusí byť SP schopná uriadiť.</w:t>
            </w:r>
            <w:r>
              <w:t xml:space="preserve"> Zároveň ako diskvalifikačné kritérium bola vyhodnotená závislosť na jedinom dodávateľovi ktorý realizuje vlastné riešenie na kľúč. (tzv. </w:t>
            </w:r>
            <w:proofErr w:type="spellStart"/>
            <w:r>
              <w:t>vedndor</w:t>
            </w:r>
            <w:proofErr w:type="spellEnd"/>
            <w:r>
              <w:t xml:space="preserve"> </w:t>
            </w:r>
            <w:proofErr w:type="spellStart"/>
            <w:r>
              <w:t>lock</w:t>
            </w:r>
            <w:proofErr w:type="spellEnd"/>
            <w:r>
              <w:t>).</w:t>
            </w:r>
          </w:p>
        </w:tc>
      </w:tr>
    </w:tbl>
    <w:p w14:paraId="4B694FCC" w14:textId="03BE5792" w:rsidR="00AC7DCE" w:rsidRPr="00B02264" w:rsidRDefault="00224D7B" w:rsidP="00B709E5">
      <w:pPr>
        <w:pStyle w:val="Nadpis3"/>
        <w:rPr>
          <w:rFonts w:ascii="Arial Narrow" w:hAnsi="Arial Narrow"/>
        </w:rPr>
      </w:pPr>
      <w:bookmarkStart w:id="83" w:name="_Toc499386073"/>
      <w:r w:rsidRPr="00B02264">
        <w:rPr>
          <w:rFonts w:ascii="Arial Narrow" w:hAnsi="Arial Narrow"/>
        </w:rPr>
        <w:t xml:space="preserve">Variant </w:t>
      </w:r>
      <w:r w:rsidR="00AC7DCE" w:rsidRPr="00B02264">
        <w:rPr>
          <w:rFonts w:ascii="Arial Narrow" w:hAnsi="Arial Narrow"/>
        </w:rPr>
        <w:t>C – „MÚSP</w:t>
      </w:r>
      <w:r w:rsidR="00041AE1" w:rsidRPr="00B02264">
        <w:rPr>
          <w:rFonts w:ascii="Arial Narrow" w:hAnsi="Arial Narrow"/>
        </w:rPr>
        <w:t xml:space="preserve"> – využitie spoločného komponentu vo vládnom </w:t>
      </w:r>
      <w:proofErr w:type="spellStart"/>
      <w:r w:rsidR="00041AE1" w:rsidRPr="00B02264">
        <w:rPr>
          <w:rFonts w:ascii="Arial Narrow" w:hAnsi="Arial Narrow"/>
        </w:rPr>
        <w:t>cloude</w:t>
      </w:r>
      <w:proofErr w:type="spellEnd"/>
      <w:r w:rsidR="00AC7DCE" w:rsidRPr="00B02264">
        <w:rPr>
          <w:rFonts w:ascii="Arial Narrow" w:hAnsi="Arial Narrow"/>
        </w:rPr>
        <w:t>“</w:t>
      </w:r>
      <w:bookmarkEnd w:id="83"/>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9"/>
      </w:tblGrid>
      <w:tr w:rsidR="00AC7DCE" w:rsidRPr="0039413F" w14:paraId="553C5B05" w14:textId="77777777" w:rsidTr="00574852">
        <w:trPr>
          <w:trHeight w:val="63"/>
        </w:trPr>
        <w:tc>
          <w:tcPr>
            <w:tcW w:w="9209" w:type="dxa"/>
            <w:shd w:val="clear" w:color="auto" w:fill="D9D9D9"/>
          </w:tcPr>
          <w:p w14:paraId="22273581" w14:textId="77777777" w:rsidR="00AC7DCE" w:rsidRPr="0039413F" w:rsidRDefault="00AC7DCE" w:rsidP="00041AE1">
            <w:pPr>
              <w:pStyle w:val="SUhlavikatabulky"/>
            </w:pPr>
            <w:r w:rsidRPr="0039413F">
              <w:t xml:space="preserve">Súhrnný popis </w:t>
            </w:r>
          </w:p>
        </w:tc>
      </w:tr>
      <w:tr w:rsidR="00041AE1" w:rsidRPr="0039413F" w14:paraId="5FA10631" w14:textId="77777777" w:rsidTr="00574852">
        <w:trPr>
          <w:trHeight w:val="937"/>
        </w:trPr>
        <w:tc>
          <w:tcPr>
            <w:tcW w:w="9209" w:type="dxa"/>
            <w:tcBorders>
              <w:bottom w:val="dashed" w:sz="4" w:space="0" w:color="auto"/>
            </w:tcBorders>
            <w:shd w:val="clear" w:color="auto" w:fill="auto"/>
          </w:tcPr>
          <w:p w14:paraId="0AA987F9" w14:textId="08293DEA" w:rsidR="00041AE1" w:rsidRDefault="00224D7B" w:rsidP="00041AE1">
            <w:r w:rsidRPr="00224D7B">
              <w:t xml:space="preserve">Variant </w:t>
            </w:r>
            <w:r w:rsidR="00041AE1" w:rsidRPr="001766E8">
              <w:t>„</w:t>
            </w:r>
            <w:r w:rsidR="00041AE1" w:rsidRPr="00041AE1">
              <w:t xml:space="preserve">MÚSP – využitie spoločného komponentu vo vládnom </w:t>
            </w:r>
            <w:proofErr w:type="spellStart"/>
            <w:r w:rsidR="00041AE1" w:rsidRPr="00041AE1">
              <w:t>cloude</w:t>
            </w:r>
            <w:proofErr w:type="spellEnd"/>
            <w:r w:rsidR="00041AE1" w:rsidRPr="001766E8">
              <w:t xml:space="preserve">“ </w:t>
            </w:r>
            <w:r w:rsidR="00041AE1">
              <w:t>je charakterizovaná nasledovnými vlastnosťami:</w:t>
            </w:r>
          </w:p>
          <w:p w14:paraId="4FDE9BB1" w14:textId="24331A64" w:rsidR="00E87855" w:rsidRDefault="00E87855" w:rsidP="00041AE1">
            <w:pPr>
              <w:pStyle w:val="Bullet1"/>
            </w:pPr>
            <w:r>
              <w:t>V rámci riešenia MÚSP budú v maximálne možnej miere využívané existujúce funkčnosti/služby „</w:t>
            </w:r>
            <w:r w:rsidRPr="000F6016">
              <w:t>Platform</w:t>
            </w:r>
            <w:r>
              <w:t xml:space="preserve">y </w:t>
            </w:r>
            <w:proofErr w:type="spellStart"/>
            <w:r>
              <w:t>zdieľania</w:t>
            </w:r>
            <w:proofErr w:type="spellEnd"/>
            <w:r>
              <w:t xml:space="preserve"> a integrácie údajov“, prípadne budú vykonané </w:t>
            </w:r>
            <w:proofErr w:type="spellStart"/>
            <w:r>
              <w:t>customizačné</w:t>
            </w:r>
            <w:proofErr w:type="spellEnd"/>
            <w:r>
              <w:t xml:space="preserve"> modifikácie pre špecifické potreby SP. Vývoj nových funkcií/služieb bude realizovaný len v prípadoch nemožnosti využiť existujúce možnosti existujúcej platformy, zároveň i tak</w:t>
            </w:r>
            <w:r w:rsidR="00B02264">
              <w:t>to vytvorené nové funkcie/služ</w:t>
            </w:r>
            <w:r>
              <w:t xml:space="preserve">by budú dostupné vo vládnom </w:t>
            </w:r>
            <w:proofErr w:type="spellStart"/>
            <w:r>
              <w:t>cloude</w:t>
            </w:r>
            <w:proofErr w:type="spellEnd"/>
          </w:p>
          <w:p w14:paraId="11EDD342" w14:textId="0C66C586" w:rsidR="00B55E78" w:rsidRDefault="004B71EB" w:rsidP="00041AE1">
            <w:pPr>
              <w:pStyle w:val="Bullet1"/>
            </w:pPr>
            <w:r>
              <w:t>R</w:t>
            </w:r>
            <w:r w:rsidR="00041AE1">
              <w:t xml:space="preserve">iešenie </w:t>
            </w:r>
            <w:r>
              <w:t xml:space="preserve">je </w:t>
            </w:r>
            <w:r w:rsidR="00B02264">
              <w:t xml:space="preserve">primárne </w:t>
            </w:r>
            <w:r>
              <w:t xml:space="preserve">realizované vo vládnom </w:t>
            </w:r>
            <w:proofErr w:type="spellStart"/>
            <w:r>
              <w:t>cloude</w:t>
            </w:r>
            <w:proofErr w:type="spellEnd"/>
            <w:r w:rsidR="00041AE1">
              <w:t xml:space="preserve"> (HW,</w:t>
            </w:r>
            <w:r w:rsidR="00B55E78">
              <w:t xml:space="preserve"> </w:t>
            </w:r>
            <w:r w:rsidR="00041AE1">
              <w:t>NET, OS, DB)</w:t>
            </w:r>
            <w:r w:rsidR="00B55E78">
              <w:t>,</w:t>
            </w:r>
            <w:r w:rsidR="00041AE1">
              <w:t xml:space="preserve"> takže </w:t>
            </w:r>
            <w:r w:rsidR="00B55E78">
              <w:t xml:space="preserve">sa </w:t>
            </w:r>
            <w:r w:rsidR="00041AE1">
              <w:t xml:space="preserve">SP </w:t>
            </w:r>
            <w:r>
              <w:t>vyh</w:t>
            </w:r>
            <w:r w:rsidR="00B55E78">
              <w:t>ne</w:t>
            </w:r>
            <w:r>
              <w:t xml:space="preserve"> implementačným požiadavkám vo vlastnom prostredí</w:t>
            </w:r>
            <w:r w:rsidR="00B55E78">
              <w:t>.</w:t>
            </w:r>
          </w:p>
          <w:p w14:paraId="24D22231" w14:textId="475A8B0D" w:rsidR="00041AE1" w:rsidRDefault="00B55E78" w:rsidP="00041AE1">
            <w:pPr>
              <w:pStyle w:val="Bullet1"/>
            </w:pPr>
            <w:r>
              <w:t xml:space="preserve">SP musí zabezpečiť garantovanú dostupnosť služieb MÚSP vo vládnom </w:t>
            </w:r>
            <w:proofErr w:type="spellStart"/>
            <w:r>
              <w:t>cloude</w:t>
            </w:r>
            <w:proofErr w:type="spellEnd"/>
            <w:r>
              <w:t xml:space="preserve"> pre prostredie SP, tzn. musí zabezpečiť prepojenie prostredia SP a </w:t>
            </w:r>
            <w:r w:rsidRPr="00B55E78">
              <w:t>vládn</w:t>
            </w:r>
            <w:r>
              <w:t>eho</w:t>
            </w:r>
            <w:r w:rsidRPr="00B55E78">
              <w:t xml:space="preserve"> </w:t>
            </w:r>
            <w:proofErr w:type="spellStart"/>
            <w:r w:rsidRPr="00B55E78">
              <w:t>cloud</w:t>
            </w:r>
            <w:r>
              <w:t>u</w:t>
            </w:r>
            <w:proofErr w:type="spellEnd"/>
            <w:r>
              <w:t xml:space="preserve"> prostredníctvom</w:t>
            </w:r>
            <w:r w:rsidRPr="00B55E78">
              <w:rPr>
                <w:b/>
              </w:rPr>
              <w:t xml:space="preserve"> </w:t>
            </w:r>
            <w:proofErr w:type="spellStart"/>
            <w:r>
              <w:t>GovNetu</w:t>
            </w:r>
            <w:proofErr w:type="spellEnd"/>
            <w:r>
              <w:t xml:space="preserve"> s garanciou vysokej dostupnosti.</w:t>
            </w:r>
          </w:p>
          <w:p w14:paraId="360E8505" w14:textId="74D6CA9A" w:rsidR="00633C38" w:rsidRDefault="00633C38" w:rsidP="00633C38">
            <w:pPr>
              <w:pStyle w:val="Bullet1"/>
            </w:pPr>
            <w:r>
              <w:t>SP</w:t>
            </w:r>
            <w:r w:rsidR="00B55E78">
              <w:t xml:space="preserve"> využije „</w:t>
            </w:r>
            <w:r w:rsidR="00B55E78" w:rsidRPr="000F6016">
              <w:t>Platform</w:t>
            </w:r>
            <w:r w:rsidR="00B55E78">
              <w:t xml:space="preserve">y </w:t>
            </w:r>
            <w:proofErr w:type="spellStart"/>
            <w:r w:rsidR="00B55E78">
              <w:t>zdieľania</w:t>
            </w:r>
            <w:proofErr w:type="spellEnd"/>
            <w:r w:rsidR="00B55E78">
              <w:t xml:space="preserve"> a integrácie údajov“ v režime </w:t>
            </w:r>
            <w:proofErr w:type="spellStart"/>
            <w:r w:rsidR="00B55E78">
              <w:t>cloudových</w:t>
            </w:r>
            <w:proofErr w:type="spellEnd"/>
            <w:r w:rsidR="00B55E78">
              <w:t xml:space="preserve"> služieb </w:t>
            </w:r>
            <w:proofErr w:type="spellStart"/>
            <w:r w:rsidR="00B55E78">
              <w:t>PaaS</w:t>
            </w:r>
            <w:proofErr w:type="spellEnd"/>
            <w:r w:rsidR="00B55E78">
              <w:t>/</w:t>
            </w:r>
            <w:proofErr w:type="spellStart"/>
            <w:r w:rsidR="00B55E78">
              <w:t>SaaS</w:t>
            </w:r>
            <w:proofErr w:type="spellEnd"/>
            <w:r w:rsidR="00B55E78">
              <w:t xml:space="preserve">, čo </w:t>
            </w:r>
            <w:r w:rsidR="00971A14">
              <w:t>redukuje dodávateľské služby len na implementáciu špecifických požiadaviek SP</w:t>
            </w:r>
            <w:r>
              <w:t>:</w:t>
            </w:r>
          </w:p>
          <w:p w14:paraId="30E8FDD4" w14:textId="1D33BC64" w:rsidR="00633C38" w:rsidRDefault="00633C38" w:rsidP="00633C38">
            <w:pPr>
              <w:pStyle w:val="Bullet1"/>
            </w:pPr>
            <w:r>
              <w:t xml:space="preserve">Požiadavky na riešenie definuje SP v rámci predefinovaných rámcov strategických priorít NKIVS </w:t>
            </w:r>
            <w:r w:rsidR="00971A14">
              <w:t>sa značne redukuje nakoľko funkčnosť/služby „</w:t>
            </w:r>
            <w:r w:rsidR="00971A14" w:rsidRPr="000F6016">
              <w:t>Platform</w:t>
            </w:r>
            <w:r w:rsidR="00971A14">
              <w:t xml:space="preserve">y </w:t>
            </w:r>
            <w:proofErr w:type="spellStart"/>
            <w:r w:rsidR="00971A14">
              <w:t>zdieľania</w:t>
            </w:r>
            <w:proofErr w:type="spellEnd"/>
            <w:r w:rsidR="00971A14">
              <w:t xml:space="preserve"> a integrácie údajov“ poskytujú záruku kompatibility s strategickými </w:t>
            </w:r>
            <w:r w:rsidR="00A5453B">
              <w:t>prioritami</w:t>
            </w:r>
            <w:r w:rsidR="00971A14">
              <w:t xml:space="preserve"> NKIVS. Požiadavky na riešenie pre dodávateľa definuje už len pre</w:t>
            </w:r>
            <w:r>
              <w:t>:</w:t>
            </w:r>
          </w:p>
          <w:p w14:paraId="755E865A" w14:textId="77777777" w:rsidR="00633C38" w:rsidRDefault="00633C38" w:rsidP="00CC44DE">
            <w:pPr>
              <w:pStyle w:val="Bullet1"/>
              <w:numPr>
                <w:ilvl w:val="1"/>
                <w:numId w:val="16"/>
              </w:numPr>
            </w:pPr>
            <w:r>
              <w:t xml:space="preserve">implementácia prostredia </w:t>
            </w:r>
            <w:proofErr w:type="spellStart"/>
            <w:r>
              <w:t>data</w:t>
            </w:r>
            <w:proofErr w:type="spellEnd"/>
            <w:r>
              <w:t xml:space="preserve"> </w:t>
            </w:r>
            <w:proofErr w:type="spellStart"/>
            <w:r>
              <w:t>governance</w:t>
            </w:r>
            <w:proofErr w:type="spellEnd"/>
          </w:p>
          <w:p w14:paraId="465530D1" w14:textId="716099D0" w:rsidR="00633C38" w:rsidRDefault="00633C38" w:rsidP="00CC44DE">
            <w:pPr>
              <w:pStyle w:val="Bullet1"/>
              <w:numPr>
                <w:ilvl w:val="1"/>
                <w:numId w:val="16"/>
              </w:numPr>
            </w:pPr>
            <w:r>
              <w:t xml:space="preserve">implementácia </w:t>
            </w:r>
            <w:r w:rsidR="00971A14">
              <w:t>špecifických požiadaviek</w:t>
            </w:r>
            <w:r>
              <w:t xml:space="preserve"> </w:t>
            </w:r>
            <w:r w:rsidR="00971A14">
              <w:t>SP pre</w:t>
            </w:r>
            <w:r>
              <w:t xml:space="preserve"> MÚSP</w:t>
            </w:r>
          </w:p>
          <w:p w14:paraId="4D3EA129" w14:textId="77777777" w:rsidR="00633C38" w:rsidRDefault="00633C38" w:rsidP="00CC44DE">
            <w:pPr>
              <w:pStyle w:val="Bullet1"/>
              <w:numPr>
                <w:ilvl w:val="1"/>
                <w:numId w:val="16"/>
              </w:numPr>
            </w:pPr>
            <w:r>
              <w:t>integrácia existujúcich IS SP</w:t>
            </w:r>
          </w:p>
          <w:p w14:paraId="76B9768F" w14:textId="77777777" w:rsidR="00633C38" w:rsidRDefault="00633C38" w:rsidP="00CC44DE">
            <w:pPr>
              <w:pStyle w:val="Bullet1"/>
              <w:numPr>
                <w:ilvl w:val="1"/>
                <w:numId w:val="16"/>
              </w:numPr>
            </w:pPr>
            <w:r>
              <w:t>integrácia budúcich IS SP</w:t>
            </w:r>
          </w:p>
          <w:p w14:paraId="440655E4" w14:textId="77777777" w:rsidR="00633C38" w:rsidRDefault="00633C38" w:rsidP="00633C38">
            <w:pPr>
              <w:pStyle w:val="Bullet1"/>
            </w:pPr>
            <w:r>
              <w:t xml:space="preserve">Prístup k </w:t>
            </w:r>
            <w:r w:rsidRPr="004B71EB">
              <w:t>integráci</w:t>
            </w:r>
            <w:r>
              <w:t>i</w:t>
            </w:r>
            <w:r w:rsidRPr="004B71EB">
              <w:t xml:space="preserve"> údajov</w:t>
            </w:r>
            <w:r>
              <w:t>:</w:t>
            </w:r>
          </w:p>
          <w:p w14:paraId="4219F51A" w14:textId="7D76A04F" w:rsidR="00633C38" w:rsidRDefault="00633C38" w:rsidP="00CC44DE">
            <w:pPr>
              <w:pStyle w:val="Bullet1"/>
              <w:numPr>
                <w:ilvl w:val="1"/>
                <w:numId w:val="16"/>
              </w:numPr>
            </w:pPr>
            <w:r w:rsidRPr="004B71EB">
              <w:t>Koncept</w:t>
            </w:r>
            <w:r>
              <w:t xml:space="preserve">: </w:t>
            </w:r>
            <w:r w:rsidR="00971A14">
              <w:t>použitie spoločnej</w:t>
            </w:r>
            <w:r>
              <w:t xml:space="preserve"> platformy dátovej integrácie v prostredí </w:t>
            </w:r>
            <w:r w:rsidR="00971A14">
              <w:t xml:space="preserve">vládneho </w:t>
            </w:r>
            <w:proofErr w:type="spellStart"/>
            <w:r w:rsidR="00971A14">
              <w:t>cloudu</w:t>
            </w:r>
            <w:proofErr w:type="spellEnd"/>
          </w:p>
          <w:p w14:paraId="78DCC826" w14:textId="77777777" w:rsidR="00633C38" w:rsidRDefault="00633C38" w:rsidP="00CC44DE">
            <w:pPr>
              <w:pStyle w:val="Bullet1"/>
              <w:numPr>
                <w:ilvl w:val="1"/>
                <w:numId w:val="16"/>
              </w:numPr>
            </w:pPr>
            <w:r>
              <w:t>Príst</w:t>
            </w:r>
            <w:r w:rsidRPr="00813A62">
              <w:t>up</w:t>
            </w:r>
            <w:r>
              <w:t xml:space="preserve"> k dátam: </w:t>
            </w:r>
            <w:r w:rsidRPr="007B75F0">
              <w:t>Asynchrónna komunikácia</w:t>
            </w:r>
            <w:r>
              <w:t>, S</w:t>
            </w:r>
            <w:r w:rsidRPr="007B75F0">
              <w:t>ynchrónna komunikácia</w:t>
            </w:r>
            <w:r>
              <w:t xml:space="preserve">, </w:t>
            </w:r>
            <w:r w:rsidRPr="007B75F0">
              <w:t>Dávkové spracovanie</w:t>
            </w:r>
          </w:p>
          <w:p w14:paraId="48F7549D" w14:textId="77777777" w:rsidR="00633C38" w:rsidRDefault="00633C38" w:rsidP="00CC44DE">
            <w:pPr>
              <w:pStyle w:val="Bullet1"/>
              <w:numPr>
                <w:ilvl w:val="1"/>
                <w:numId w:val="16"/>
              </w:numPr>
            </w:pPr>
            <w:r w:rsidRPr="00813A62">
              <w:t>Koncept MDM</w:t>
            </w:r>
            <w:r>
              <w:t xml:space="preserve">: </w:t>
            </w:r>
            <w:r w:rsidRPr="00813A62">
              <w:t>Konsolidácia údajov</w:t>
            </w:r>
            <w:r>
              <w:t xml:space="preserve">, Federalizácia v prípade </w:t>
            </w:r>
            <w:proofErr w:type="spellStart"/>
            <w:r>
              <w:t>referencovania</w:t>
            </w:r>
            <w:proofErr w:type="spellEnd"/>
          </w:p>
          <w:p w14:paraId="5375D9C9" w14:textId="77777777" w:rsidR="00633C38" w:rsidRDefault="00633C38" w:rsidP="00CC44DE">
            <w:pPr>
              <w:pStyle w:val="Bullet1"/>
              <w:numPr>
                <w:ilvl w:val="1"/>
                <w:numId w:val="16"/>
              </w:numPr>
            </w:pPr>
            <w:r w:rsidRPr="00813A62">
              <w:t>Technológia</w:t>
            </w:r>
            <w:r>
              <w:t>: ESB</w:t>
            </w:r>
          </w:p>
          <w:p w14:paraId="6B30CA2F" w14:textId="17616B1B" w:rsidR="00633C38" w:rsidRDefault="00633C38" w:rsidP="00CC44DE">
            <w:pPr>
              <w:pStyle w:val="Bullet1"/>
              <w:numPr>
                <w:ilvl w:val="1"/>
                <w:numId w:val="16"/>
              </w:numPr>
            </w:pPr>
            <w:r w:rsidRPr="00813A62">
              <w:t>Ukladanie</w:t>
            </w:r>
            <w:r>
              <w:t>: Centrálne</w:t>
            </w:r>
            <w:r w:rsidR="00971A14">
              <w:t xml:space="preserve"> s využitím </w:t>
            </w:r>
            <w:proofErr w:type="spellStart"/>
            <w:r w:rsidR="00971A14">
              <w:t>cloudovej</w:t>
            </w:r>
            <w:proofErr w:type="spellEnd"/>
            <w:r w:rsidR="00971A14">
              <w:t xml:space="preserve"> služby </w:t>
            </w:r>
            <w:proofErr w:type="spellStart"/>
            <w:r w:rsidR="00971A14">
              <w:t>prezistencie</w:t>
            </w:r>
            <w:proofErr w:type="spellEnd"/>
            <w:r w:rsidR="00971A14">
              <w:t xml:space="preserve"> údajov pre </w:t>
            </w:r>
            <w:proofErr w:type="spellStart"/>
            <w:r w:rsidR="00971A14">
              <w:t>master</w:t>
            </w:r>
            <w:proofErr w:type="spellEnd"/>
            <w:r w:rsidR="00971A14">
              <w:t xml:space="preserve"> </w:t>
            </w:r>
            <w:proofErr w:type="spellStart"/>
            <w:r w:rsidR="00971A14">
              <w:t>data</w:t>
            </w:r>
            <w:proofErr w:type="spellEnd"/>
            <w:r w:rsidR="00971A14">
              <w:t xml:space="preserve"> </w:t>
            </w:r>
            <w:proofErr w:type="spellStart"/>
            <w:r w:rsidR="00971A14">
              <w:t>repozitory</w:t>
            </w:r>
            <w:proofErr w:type="spellEnd"/>
          </w:p>
          <w:p w14:paraId="3A6F6C78" w14:textId="173C9840" w:rsidR="00041AE1" w:rsidRPr="0039413F" w:rsidRDefault="00041AE1" w:rsidP="00041AE1"/>
        </w:tc>
      </w:tr>
      <w:tr w:rsidR="00AC7DCE" w:rsidRPr="00014C95" w14:paraId="453A54EB" w14:textId="77777777" w:rsidTr="00574852">
        <w:trPr>
          <w:trHeight w:val="519"/>
        </w:trPr>
        <w:tc>
          <w:tcPr>
            <w:tcW w:w="9209" w:type="dxa"/>
            <w:tcBorders>
              <w:top w:val="single" w:sz="4" w:space="0" w:color="auto"/>
            </w:tcBorders>
            <w:shd w:val="clear" w:color="auto" w:fill="auto"/>
          </w:tcPr>
          <w:p w14:paraId="57ECB9D6" w14:textId="77777777" w:rsidR="00A62BD7" w:rsidRPr="005A03E3" w:rsidRDefault="00A62BD7" w:rsidP="00A62BD7">
            <w:pPr>
              <w:rPr>
                <w:i/>
                <w:sz w:val="18"/>
              </w:rPr>
            </w:pPr>
            <w:r w:rsidRPr="001D7B2F">
              <w:rPr>
                <w:b/>
              </w:rPr>
              <w:t>Pozitíva</w:t>
            </w:r>
            <w:r>
              <w:t>:</w:t>
            </w:r>
          </w:p>
          <w:p w14:paraId="2FA22168" w14:textId="77777777" w:rsidR="00A62BD7" w:rsidRDefault="00A62BD7" w:rsidP="00A62BD7">
            <w:pPr>
              <w:pStyle w:val="Bullet1"/>
            </w:pPr>
            <w:r w:rsidRPr="001D7B2F">
              <w:t>Kvalita dát a v prenesenom dôsledku kvalita práce SP sa výhľadovo zlepší</w:t>
            </w:r>
            <w:r w:rsidRPr="005A03E3">
              <w:t xml:space="preserve"> </w:t>
            </w:r>
          </w:p>
          <w:p w14:paraId="79E86460" w14:textId="4184560D" w:rsidR="00A62BD7" w:rsidRDefault="00A62BD7" w:rsidP="00A62BD7">
            <w:pPr>
              <w:pStyle w:val="Bullet1"/>
            </w:pPr>
            <w:r>
              <w:t xml:space="preserve">Nižšie implementačné aj prevádzkové náklady vyplývajúce z prioritného aspektu využívania vládneho </w:t>
            </w:r>
            <w:proofErr w:type="spellStart"/>
            <w:r>
              <w:t>cloudu</w:t>
            </w:r>
            <w:proofErr w:type="spellEnd"/>
            <w:r>
              <w:t xml:space="preserve"> a </w:t>
            </w:r>
            <w:r w:rsidR="009F7DC2">
              <w:t>spoločných</w:t>
            </w:r>
            <w:r>
              <w:t xml:space="preserve"> komponentov VS</w:t>
            </w:r>
          </w:p>
          <w:p w14:paraId="0CE5FDC1" w14:textId="137ED8DF" w:rsidR="009F7DC2" w:rsidRDefault="009F7DC2" w:rsidP="00A62BD7">
            <w:pPr>
              <w:pStyle w:val="Bullet1"/>
            </w:pPr>
            <w:r>
              <w:t>Dôsledné aplikovanie strategických priorít NKIVS</w:t>
            </w:r>
          </w:p>
          <w:p w14:paraId="635FAFA8" w14:textId="77777777" w:rsidR="00A62BD7" w:rsidRDefault="00A62BD7" w:rsidP="00A62BD7">
            <w:r w:rsidRPr="001D7B2F">
              <w:rPr>
                <w:b/>
              </w:rPr>
              <w:t>Negatíva</w:t>
            </w:r>
            <w:r>
              <w:t>:</w:t>
            </w:r>
          </w:p>
          <w:p w14:paraId="5CD61C66" w14:textId="1D195301" w:rsidR="00A62BD7" w:rsidRPr="00534231" w:rsidRDefault="008A4414" w:rsidP="00534231">
            <w:pPr>
              <w:pStyle w:val="Bullet1"/>
            </w:pPr>
            <w:r>
              <w:t>R</w:t>
            </w:r>
            <w:r w:rsidR="00534231" w:rsidRPr="00534231">
              <w:t>iziko dostupnosti služieb MÚSP pre ostatné IS SP</w:t>
            </w:r>
          </w:p>
          <w:p w14:paraId="4ACD68CD" w14:textId="60723949" w:rsidR="00AC7DCE" w:rsidRPr="00014C95" w:rsidRDefault="00A62BD7" w:rsidP="00A62BD7">
            <w:pPr>
              <w:pStyle w:val="Zkladntext"/>
              <w:jc w:val="left"/>
              <w:rPr>
                <w:rFonts w:ascii="Arial Narrow" w:hAnsi="Arial Narrow"/>
                <w:i/>
                <w:sz w:val="18"/>
                <w:highlight w:val="yellow"/>
              </w:rPr>
            </w:pPr>
            <w:r w:rsidRPr="001766E8">
              <w:rPr>
                <w:b/>
              </w:rPr>
              <w:t>Vyhodnotenie:</w:t>
            </w:r>
            <w:r>
              <w:rPr>
                <w:b/>
              </w:rPr>
              <w:t xml:space="preserve">  </w:t>
            </w:r>
            <w:r w:rsidR="00AE2082" w:rsidRPr="00A11094">
              <w:rPr>
                <w:b/>
              </w:rPr>
              <w:t>Variant vyhodnotený ako uskutočniteľný</w:t>
            </w:r>
            <w:r w:rsidR="003515CF" w:rsidRPr="000C10C8">
              <w:t>.</w:t>
            </w:r>
            <w:r w:rsidR="00534231">
              <w:t xml:space="preserve"> Pre identifikované riziko bude potrebné navrhnúť vhodnú stratégiu na jeho prípadnú elimináciu.</w:t>
            </w:r>
          </w:p>
        </w:tc>
      </w:tr>
    </w:tbl>
    <w:p w14:paraId="69D88A0B" w14:textId="54400A76" w:rsidR="00AC7DCE" w:rsidRPr="00B02264" w:rsidRDefault="00224D7B" w:rsidP="00AC7DCE">
      <w:pPr>
        <w:pStyle w:val="Nadpis3"/>
        <w:rPr>
          <w:rFonts w:ascii="Arial Narrow" w:hAnsi="Arial Narrow"/>
        </w:rPr>
      </w:pPr>
      <w:bookmarkStart w:id="84" w:name="_Toc499386074"/>
      <w:r w:rsidRPr="00B02264">
        <w:rPr>
          <w:rFonts w:ascii="Arial Narrow" w:hAnsi="Arial Narrow"/>
        </w:rPr>
        <w:t xml:space="preserve">Variant </w:t>
      </w:r>
      <w:r w:rsidR="00AC7DCE" w:rsidRPr="00B02264">
        <w:rPr>
          <w:rFonts w:ascii="Arial Narrow" w:hAnsi="Arial Narrow"/>
        </w:rPr>
        <w:t>D – „MÚSP neexistuje“</w:t>
      </w:r>
      <w:bookmarkEnd w:id="84"/>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9"/>
      </w:tblGrid>
      <w:tr w:rsidR="00AC7DCE" w:rsidRPr="009F073F" w14:paraId="0958F091" w14:textId="77777777" w:rsidTr="00574852">
        <w:trPr>
          <w:trHeight w:val="63"/>
        </w:trPr>
        <w:tc>
          <w:tcPr>
            <w:tcW w:w="9209" w:type="dxa"/>
            <w:shd w:val="clear" w:color="auto" w:fill="D9D9D9"/>
          </w:tcPr>
          <w:p w14:paraId="3334BD8F" w14:textId="77777777" w:rsidR="00AC7DCE" w:rsidRPr="009F073F" w:rsidRDefault="00AC7DCE" w:rsidP="00224D7B">
            <w:pPr>
              <w:pStyle w:val="SUhlavikatabulky"/>
            </w:pPr>
            <w:r w:rsidRPr="009F073F">
              <w:t xml:space="preserve">Súhrnný popis </w:t>
            </w:r>
          </w:p>
        </w:tc>
      </w:tr>
      <w:tr w:rsidR="00AC7DCE" w:rsidRPr="009F073F" w14:paraId="3D4DB1E3" w14:textId="77777777" w:rsidTr="00574852">
        <w:trPr>
          <w:trHeight w:val="511"/>
        </w:trPr>
        <w:tc>
          <w:tcPr>
            <w:tcW w:w="9209" w:type="dxa"/>
            <w:tcBorders>
              <w:bottom w:val="dashed" w:sz="4" w:space="0" w:color="auto"/>
            </w:tcBorders>
            <w:shd w:val="clear" w:color="auto" w:fill="auto"/>
          </w:tcPr>
          <w:p w14:paraId="3411A772" w14:textId="2B2B5E96" w:rsidR="00AC7DCE" w:rsidRPr="009F073F" w:rsidRDefault="00224D7B" w:rsidP="00574852">
            <w:r w:rsidRPr="00224D7B">
              <w:t xml:space="preserve">Variant </w:t>
            </w:r>
            <w:r w:rsidR="00AC7DCE" w:rsidRPr="009F073F">
              <w:rPr>
                <w:lang w:eastAsia="sk-SK"/>
              </w:rPr>
              <w:t>„MÚSP neexistuje“</w:t>
            </w:r>
            <w:r w:rsidR="00AC7DCE" w:rsidRPr="009F073F">
              <w:t xml:space="preserve"> znamená, že bude zachovaný súčasný stav, reprezentovaný heterogenitou samostatne budovaných systémov a </w:t>
            </w:r>
            <w:proofErr w:type="spellStart"/>
            <w:r w:rsidR="00AC7DCE" w:rsidRPr="009F073F">
              <w:t>zdieľaním</w:t>
            </w:r>
            <w:proofErr w:type="spellEnd"/>
            <w:r w:rsidR="00AC7DCE" w:rsidRPr="009F073F">
              <w:t xml:space="preserve"> údajov realizované desiatkami </w:t>
            </w:r>
            <w:proofErr w:type="spellStart"/>
            <w:r w:rsidR="00AC7DCE" w:rsidRPr="009F073F">
              <w:t>point-to-point</w:t>
            </w:r>
            <w:proofErr w:type="spellEnd"/>
            <w:r w:rsidR="00AC7DCE" w:rsidRPr="009F073F">
              <w:t xml:space="preserve"> prepojení.</w:t>
            </w:r>
            <w:r w:rsidR="00B709E5">
              <w:t xml:space="preserve"> Čo bude charakterizovaná nasledovnými vlastnosťami:</w:t>
            </w:r>
          </w:p>
          <w:p w14:paraId="3D4E6B90" w14:textId="53686CA2" w:rsidR="00B709E5" w:rsidRDefault="00B709E5" w:rsidP="00B709E5">
            <w:pPr>
              <w:pStyle w:val="Bullet1"/>
            </w:pPr>
            <w:r>
              <w:t>SP sa bude postupne snažiť zaviesť do existujúceho prostredia pravidlá vyplývajúce zo strategických priorít, bude to však spojené z nízkou efektivitou a vyššími nákladmi.</w:t>
            </w:r>
          </w:p>
          <w:p w14:paraId="3FD72DCC" w14:textId="1306E428" w:rsidR="00B709E5" w:rsidRDefault="00B709E5" w:rsidP="00B709E5">
            <w:pPr>
              <w:pStyle w:val="Bullet1"/>
            </w:pPr>
            <w:r>
              <w:t xml:space="preserve">SP pod tlakom okolností uprednostni vybrané integračným prostredie a nové integrácie resp. </w:t>
            </w:r>
            <w:proofErr w:type="spellStart"/>
            <w:r>
              <w:t>redizajn</w:t>
            </w:r>
            <w:proofErr w:type="spellEnd"/>
            <w:r>
              <w:t xml:space="preserve"> exitujúcich sa bude snažiť unifikovať a centralizovať </w:t>
            </w:r>
            <w:r w:rsidR="00E833A9">
              <w:t>v jednej</w:t>
            </w:r>
            <w:r>
              <w:t xml:space="preserve"> servisne orientovanej zbernic</w:t>
            </w:r>
            <w:r w:rsidR="00E833A9">
              <w:t>i.</w:t>
            </w:r>
          </w:p>
          <w:p w14:paraId="3D04BB0F" w14:textId="0D548B47" w:rsidR="00B709E5" w:rsidRDefault="00B709E5" w:rsidP="00B709E5">
            <w:pPr>
              <w:pStyle w:val="Bullet1"/>
            </w:pPr>
            <w:r>
              <w:t xml:space="preserve">SP </w:t>
            </w:r>
            <w:r w:rsidR="00E833A9">
              <w:t xml:space="preserve">pod tlakom legislatívnych povinností bude donútená k implementácii používania aj poskytovania referenčných údajov, bude však dané povinnosti plniť operatívne a je riziko že sa  </w:t>
            </w:r>
            <w:proofErr w:type="spellStart"/>
            <w:r w:rsidR="00E833A9">
              <w:t>sa</w:t>
            </w:r>
            <w:proofErr w:type="spellEnd"/>
            <w:r w:rsidR="00E833A9">
              <w:t xml:space="preserve"> nepodarí zaviesť jednotný prístup k riešeniam</w:t>
            </w:r>
          </w:p>
          <w:p w14:paraId="461291A8" w14:textId="1FAA4943" w:rsidR="00B709E5" w:rsidRDefault="00E833A9" w:rsidP="00B709E5">
            <w:pPr>
              <w:pStyle w:val="Bullet1"/>
            </w:pPr>
            <w:r>
              <w:t xml:space="preserve">Existuje </w:t>
            </w:r>
            <w:r w:rsidR="00A5453B">
              <w:t>výrazné</w:t>
            </w:r>
            <w:r>
              <w:t xml:space="preserve"> riziko že </w:t>
            </w:r>
            <w:r w:rsidR="00B709E5">
              <w:t xml:space="preserve">SP </w:t>
            </w:r>
            <w:r>
              <w:t>nedokáže splniť požiadavky plynúce zo</w:t>
            </w:r>
            <w:r w:rsidR="00B709E5">
              <w:t xml:space="preserve"> strategických priorít NKIVS</w:t>
            </w:r>
            <w:r>
              <w:t xml:space="preserve"> najme v oblastiach</w:t>
            </w:r>
            <w:r w:rsidR="00B709E5">
              <w:t>:</w:t>
            </w:r>
          </w:p>
          <w:p w14:paraId="516AB13F" w14:textId="77777777" w:rsidR="00B709E5" w:rsidRDefault="00B709E5" w:rsidP="00CC44DE">
            <w:pPr>
              <w:pStyle w:val="Bullet1"/>
              <w:numPr>
                <w:ilvl w:val="1"/>
                <w:numId w:val="16"/>
              </w:numPr>
            </w:pPr>
            <w:r>
              <w:t xml:space="preserve">implementácia prostredia </w:t>
            </w:r>
            <w:proofErr w:type="spellStart"/>
            <w:r>
              <w:t>data</w:t>
            </w:r>
            <w:proofErr w:type="spellEnd"/>
            <w:r>
              <w:t xml:space="preserve"> </w:t>
            </w:r>
            <w:proofErr w:type="spellStart"/>
            <w:r>
              <w:t>governance</w:t>
            </w:r>
            <w:proofErr w:type="spellEnd"/>
          </w:p>
          <w:p w14:paraId="051EA837" w14:textId="787121F2" w:rsidR="00B709E5" w:rsidRDefault="00E833A9" w:rsidP="00CC44DE">
            <w:pPr>
              <w:pStyle w:val="Bullet1"/>
              <w:numPr>
                <w:ilvl w:val="1"/>
                <w:numId w:val="16"/>
              </w:numPr>
            </w:pPr>
            <w:r>
              <w:t>zabezpečenie dostatočnej dátovej kvality v IS SP</w:t>
            </w:r>
          </w:p>
          <w:p w14:paraId="7D4BFCD1" w14:textId="1BF59B88" w:rsidR="00E833A9" w:rsidRDefault="00D53C31" w:rsidP="00CC44DE">
            <w:pPr>
              <w:pStyle w:val="Bullet1"/>
              <w:numPr>
                <w:ilvl w:val="1"/>
                <w:numId w:val="16"/>
              </w:numPr>
            </w:pPr>
            <w:r>
              <w:t>r</w:t>
            </w:r>
            <w:r w:rsidR="00E833A9">
              <w:t>ozšírenie zoznamu referenčných údajov z vlastných agend</w:t>
            </w:r>
          </w:p>
          <w:p w14:paraId="0B26FFDD" w14:textId="6ED03FA4" w:rsidR="00B709E5" w:rsidRDefault="00D53C31" w:rsidP="00CC44DE">
            <w:pPr>
              <w:pStyle w:val="Bullet1"/>
              <w:numPr>
                <w:ilvl w:val="1"/>
                <w:numId w:val="16"/>
              </w:numPr>
            </w:pPr>
            <w:r>
              <w:t>z</w:t>
            </w:r>
            <w:r w:rsidR="00E833A9" w:rsidRPr="00E833A9">
              <w:t>abezpečenie princípu "jedenkrát a dosť"</w:t>
            </w:r>
          </w:p>
          <w:p w14:paraId="72326ED7" w14:textId="77777777" w:rsidR="00B709E5" w:rsidRDefault="00B709E5" w:rsidP="00B709E5">
            <w:pPr>
              <w:pStyle w:val="Bullet1"/>
            </w:pPr>
            <w:r>
              <w:t xml:space="preserve">Prístup k </w:t>
            </w:r>
            <w:r w:rsidRPr="004B71EB">
              <w:t>integráci</w:t>
            </w:r>
            <w:r>
              <w:t>i</w:t>
            </w:r>
            <w:r w:rsidRPr="004B71EB">
              <w:t xml:space="preserve"> údajov</w:t>
            </w:r>
            <w:r>
              <w:t>:</w:t>
            </w:r>
          </w:p>
          <w:p w14:paraId="13D318BB" w14:textId="6E029137" w:rsidR="00B709E5" w:rsidRDefault="00B709E5" w:rsidP="00CC44DE">
            <w:pPr>
              <w:pStyle w:val="Bullet1"/>
              <w:numPr>
                <w:ilvl w:val="1"/>
                <w:numId w:val="16"/>
              </w:numPr>
            </w:pPr>
            <w:r w:rsidRPr="004B71EB">
              <w:t>Koncept</w:t>
            </w:r>
            <w:r>
              <w:t xml:space="preserve">: </w:t>
            </w:r>
            <w:r w:rsidR="00D53C31">
              <w:t>Distribuované riešenie</w:t>
            </w:r>
          </w:p>
          <w:p w14:paraId="246883B2" w14:textId="3D8AE8C5" w:rsidR="00B709E5" w:rsidRDefault="00B709E5" w:rsidP="00CC44DE">
            <w:pPr>
              <w:pStyle w:val="Bullet1"/>
              <w:numPr>
                <w:ilvl w:val="1"/>
                <w:numId w:val="16"/>
              </w:numPr>
            </w:pPr>
            <w:r>
              <w:t>Príst</w:t>
            </w:r>
            <w:r w:rsidRPr="00813A62">
              <w:t>up</w:t>
            </w:r>
            <w:r>
              <w:t xml:space="preserve"> k dátam: </w:t>
            </w:r>
            <w:r w:rsidR="00D53C31">
              <w:t xml:space="preserve">DB konektivita, </w:t>
            </w:r>
            <w:r w:rsidRPr="007B75F0">
              <w:t>Asynchrónna komunikácia</w:t>
            </w:r>
            <w:r>
              <w:t>, S</w:t>
            </w:r>
            <w:r w:rsidRPr="007B75F0">
              <w:t>ynchrónna komunikácia</w:t>
            </w:r>
            <w:r>
              <w:t xml:space="preserve">, </w:t>
            </w:r>
            <w:r w:rsidRPr="007B75F0">
              <w:t>Dávkové spracovanie</w:t>
            </w:r>
          </w:p>
          <w:p w14:paraId="5890FB42" w14:textId="7683B2AC" w:rsidR="00B709E5" w:rsidRDefault="00B709E5" w:rsidP="00CC44DE">
            <w:pPr>
              <w:pStyle w:val="Bullet1"/>
              <w:numPr>
                <w:ilvl w:val="1"/>
                <w:numId w:val="16"/>
              </w:numPr>
            </w:pPr>
            <w:r w:rsidRPr="00813A62">
              <w:t>Koncept MDM</w:t>
            </w:r>
            <w:r>
              <w:t xml:space="preserve">: </w:t>
            </w:r>
            <w:r w:rsidR="00D53C31">
              <w:t>neaplikovaný</w:t>
            </w:r>
          </w:p>
          <w:p w14:paraId="4D040AA3" w14:textId="77777777" w:rsidR="00B709E5" w:rsidRDefault="00B709E5" w:rsidP="00CC44DE">
            <w:pPr>
              <w:pStyle w:val="Bullet1"/>
              <w:numPr>
                <w:ilvl w:val="1"/>
                <w:numId w:val="16"/>
              </w:numPr>
            </w:pPr>
            <w:r w:rsidRPr="00813A62">
              <w:t>Technológia</w:t>
            </w:r>
            <w:r>
              <w:t>: ESB</w:t>
            </w:r>
          </w:p>
          <w:p w14:paraId="2F18EC21" w14:textId="10A1940D" w:rsidR="00B709E5" w:rsidRDefault="00B709E5" w:rsidP="00CC44DE">
            <w:pPr>
              <w:pStyle w:val="Bullet1"/>
              <w:numPr>
                <w:ilvl w:val="1"/>
                <w:numId w:val="16"/>
              </w:numPr>
            </w:pPr>
            <w:r w:rsidRPr="00813A62">
              <w:t>Ukladanie</w:t>
            </w:r>
            <w:r>
              <w:t xml:space="preserve">: </w:t>
            </w:r>
            <w:r w:rsidR="00D53C31">
              <w:t>Distribuované</w:t>
            </w:r>
          </w:p>
          <w:p w14:paraId="0927C92E" w14:textId="77777777" w:rsidR="00B709E5" w:rsidRDefault="00B709E5" w:rsidP="00574852"/>
          <w:p w14:paraId="24517FCE" w14:textId="0874EFFF" w:rsidR="00AC7DCE" w:rsidRPr="009F073F" w:rsidRDefault="00AC7DCE" w:rsidP="00574852">
            <w:r w:rsidRPr="009F073F">
              <w:t>SP nemusí v tomto prípade robiť nič. Žiadne nové znalosti nepotrebuje získať a žiadne nové postupy nemusí zaviesť, avšak</w:t>
            </w:r>
            <w:r w:rsidRPr="009F073F">
              <w:tab/>
              <w:t>kvalita dát a ani kvalita práce SP sa výhľadovo nezlepší. Zároveň SP usporí náklady (financie, čas, energiu) na obstaranie a realizáciu projektu MÚSP ale vzniknú aj ohrozenia:</w:t>
            </w:r>
          </w:p>
          <w:p w14:paraId="65A0CEEF" w14:textId="77777777" w:rsidR="00AC7DCE" w:rsidRPr="009F073F" w:rsidRDefault="00AC7DCE" w:rsidP="00CC44DE">
            <w:pPr>
              <w:pStyle w:val="Odsekzoznamu"/>
              <w:numPr>
                <w:ilvl w:val="0"/>
                <w:numId w:val="10"/>
              </w:numPr>
            </w:pPr>
            <w:r w:rsidRPr="009F073F">
              <w:t>SP nemá plnú kontrolu nad údajmi a má obmedzený prístup k vlastným dátam a ich zverejňovaniu, pretože sú súčasťou dodávateľských riešení.</w:t>
            </w:r>
          </w:p>
          <w:p w14:paraId="652FA381" w14:textId="77777777" w:rsidR="00AC7DCE" w:rsidRPr="009F073F" w:rsidRDefault="00AC7DCE" w:rsidP="00CC44DE">
            <w:pPr>
              <w:pStyle w:val="Odsekzoznamu"/>
              <w:numPr>
                <w:ilvl w:val="0"/>
                <w:numId w:val="10"/>
              </w:numPr>
            </w:pPr>
            <w:r w:rsidRPr="009F073F">
              <w:t xml:space="preserve">Prevádzkové riziká vyplývajúce z udržateľnosti systému </w:t>
            </w:r>
            <w:proofErr w:type="spellStart"/>
            <w:r w:rsidRPr="009F073F">
              <w:t>point-to-point</w:t>
            </w:r>
            <w:proofErr w:type="spellEnd"/>
            <w:r w:rsidRPr="009F073F">
              <w:t xml:space="preserve"> prepojení.</w:t>
            </w:r>
          </w:p>
          <w:p w14:paraId="6FA06F4A" w14:textId="77777777" w:rsidR="00AC7DCE" w:rsidRPr="009F073F" w:rsidRDefault="00AC7DCE" w:rsidP="00CC44DE">
            <w:pPr>
              <w:pStyle w:val="Odsekzoznamu"/>
              <w:numPr>
                <w:ilvl w:val="0"/>
                <w:numId w:val="10"/>
              </w:numPr>
            </w:pPr>
            <w:r w:rsidRPr="009F073F">
              <w:t xml:space="preserve">Politické riziká z </w:t>
            </w:r>
            <w:proofErr w:type="spellStart"/>
            <w:r w:rsidRPr="009F073F">
              <w:t>ignorácie</w:t>
            </w:r>
            <w:proofErr w:type="spellEnd"/>
            <w:r w:rsidRPr="009F073F">
              <w:t xml:space="preserve"> strategických princípov NKIVS v prostredí SP</w:t>
            </w:r>
          </w:p>
          <w:p w14:paraId="78DA6B81" w14:textId="77777777" w:rsidR="00AC7DCE" w:rsidRPr="009F073F" w:rsidRDefault="00AC7DCE" w:rsidP="00CC44DE">
            <w:pPr>
              <w:pStyle w:val="Odsekzoznamu"/>
              <w:numPr>
                <w:ilvl w:val="0"/>
                <w:numId w:val="10"/>
              </w:numPr>
            </w:pPr>
            <w:proofErr w:type="spellStart"/>
            <w:r w:rsidRPr="009F073F">
              <w:t>Reputačné</w:t>
            </w:r>
            <w:proofErr w:type="spellEnd"/>
            <w:r w:rsidRPr="009F073F">
              <w:t xml:space="preserve"> riziká súvisiace so znižujúcou sa schopnosťou SP poskytovať požadované informácie v reálnom čase pri rastúcom množstve požiadaviek.</w:t>
            </w:r>
          </w:p>
          <w:p w14:paraId="6E5B3D5B" w14:textId="77777777" w:rsidR="00AC7DCE" w:rsidRPr="009F073F" w:rsidRDefault="00AC7DCE" w:rsidP="00574852">
            <w:pPr>
              <w:spacing w:before="0" w:after="0"/>
              <w:ind w:left="357"/>
              <w:rPr>
                <w:i/>
                <w:sz w:val="12"/>
              </w:rPr>
            </w:pPr>
          </w:p>
        </w:tc>
      </w:tr>
      <w:tr w:rsidR="00F150B1" w:rsidRPr="00014C95" w14:paraId="5B55E137" w14:textId="77777777" w:rsidTr="00574852">
        <w:trPr>
          <w:trHeight w:val="519"/>
        </w:trPr>
        <w:tc>
          <w:tcPr>
            <w:tcW w:w="9209" w:type="dxa"/>
            <w:tcBorders>
              <w:top w:val="single" w:sz="4" w:space="0" w:color="auto"/>
            </w:tcBorders>
            <w:shd w:val="clear" w:color="auto" w:fill="auto"/>
          </w:tcPr>
          <w:p w14:paraId="12F4FB35" w14:textId="3BFFC0A9" w:rsidR="00F150B1" w:rsidRPr="00014C95" w:rsidRDefault="00F150B1" w:rsidP="00F150B1">
            <w:pPr>
              <w:pStyle w:val="Zkladntext"/>
              <w:jc w:val="left"/>
              <w:rPr>
                <w:rFonts w:ascii="Arial Narrow" w:hAnsi="Arial Narrow"/>
                <w:i/>
                <w:sz w:val="18"/>
                <w:highlight w:val="yellow"/>
              </w:rPr>
            </w:pPr>
            <w:r w:rsidRPr="001766E8">
              <w:rPr>
                <w:b/>
              </w:rPr>
              <w:t>Vyhodnotenie:</w:t>
            </w:r>
            <w:r>
              <w:rPr>
                <w:b/>
              </w:rPr>
              <w:t xml:space="preserve">  </w:t>
            </w:r>
            <w:r w:rsidRPr="001D7B2F">
              <w:t xml:space="preserve">Variant </w:t>
            </w:r>
            <w:r>
              <w:t xml:space="preserve">je z perspektívneho pohľadu neakceptovateľný nakoľko </w:t>
            </w:r>
            <w:r w:rsidR="00A5453B">
              <w:t>nespĺňa</w:t>
            </w:r>
            <w:r>
              <w:t xml:space="preserve"> väčšinu kľúčových ukazovateľov.</w:t>
            </w:r>
          </w:p>
        </w:tc>
      </w:tr>
    </w:tbl>
    <w:p w14:paraId="08ADE755" w14:textId="59638FDF" w:rsidR="00AC7DCE" w:rsidRPr="00B02264" w:rsidRDefault="00AC7DCE" w:rsidP="00AC7DCE">
      <w:pPr>
        <w:pStyle w:val="Nadpis3"/>
        <w:rPr>
          <w:rFonts w:ascii="Arial Narrow" w:hAnsi="Arial Narrow"/>
        </w:rPr>
      </w:pPr>
      <w:bookmarkStart w:id="85" w:name="_Toc499386075"/>
      <w:r w:rsidRPr="00B02264">
        <w:rPr>
          <w:rFonts w:ascii="Arial Narrow" w:hAnsi="Arial Narrow"/>
        </w:rPr>
        <w:t xml:space="preserve">Porovnanie </w:t>
      </w:r>
      <w:r w:rsidR="00706445" w:rsidRPr="00B02264">
        <w:rPr>
          <w:rFonts w:ascii="Arial Narrow" w:hAnsi="Arial Narrow"/>
        </w:rPr>
        <w:t xml:space="preserve">variantov </w:t>
      </w:r>
      <w:r w:rsidRPr="00B02264">
        <w:rPr>
          <w:rFonts w:ascii="Arial Narrow" w:hAnsi="Arial Narrow"/>
        </w:rPr>
        <w:t>MÚSP (SWOT)</w:t>
      </w:r>
      <w:bookmarkEnd w:id="85"/>
    </w:p>
    <w:p w14:paraId="12904E05" w14:textId="66954758" w:rsidR="00AC7DCE" w:rsidRPr="00224D7B" w:rsidRDefault="00AC7DCE" w:rsidP="00AC7DCE">
      <w:pPr>
        <w:pStyle w:val="Zkladntext"/>
      </w:pPr>
      <w:r w:rsidRPr="00224D7B">
        <w:t xml:space="preserve">Porovnanie uvedených variantov je realizované prostredníctvom </w:t>
      </w:r>
      <w:proofErr w:type="spellStart"/>
      <w:r w:rsidRPr="00224D7B">
        <w:t>multikriteriálnej</w:t>
      </w:r>
      <w:proofErr w:type="spellEnd"/>
      <w:r w:rsidRPr="00224D7B">
        <w:t xml:space="preserve"> analýzy.</w:t>
      </w:r>
    </w:p>
    <w:tbl>
      <w:tblPr>
        <w:tblW w:w="9214" w:type="dxa"/>
        <w:tblInd w:w="-5" w:type="dxa"/>
        <w:tblLayout w:type="fixed"/>
        <w:tblCellMar>
          <w:top w:w="15" w:type="dxa"/>
          <w:bottom w:w="15" w:type="dxa"/>
        </w:tblCellMar>
        <w:tblLook w:val="04A0" w:firstRow="1" w:lastRow="0" w:firstColumn="1" w:lastColumn="0" w:noHBand="0" w:noVBand="1"/>
      </w:tblPr>
      <w:tblGrid>
        <w:gridCol w:w="4820"/>
        <w:gridCol w:w="1134"/>
        <w:gridCol w:w="992"/>
        <w:gridCol w:w="1134"/>
        <w:gridCol w:w="1134"/>
      </w:tblGrid>
      <w:tr w:rsidR="000F6A5B" w:rsidRPr="00224D7B" w14:paraId="7B9284A1" w14:textId="77777777" w:rsidTr="000F6A5B">
        <w:trPr>
          <w:trHeight w:val="525"/>
        </w:trPr>
        <w:tc>
          <w:tcPr>
            <w:tcW w:w="4820" w:type="dxa"/>
            <w:tcBorders>
              <w:left w:val="single" w:sz="4" w:space="0" w:color="auto"/>
              <w:bottom w:val="single" w:sz="4" w:space="0" w:color="auto"/>
              <w:right w:val="single" w:sz="4" w:space="0" w:color="auto"/>
            </w:tcBorders>
            <w:shd w:val="clear" w:color="auto" w:fill="4472C4" w:themeFill="accent5"/>
            <w:noWrap/>
            <w:hideMark/>
          </w:tcPr>
          <w:p w14:paraId="3F8DD5C9" w14:textId="0681F62D" w:rsidR="000F6A5B" w:rsidRPr="00224D7B" w:rsidRDefault="000F6A5B" w:rsidP="009C2EDD">
            <w:pPr>
              <w:jc w:val="left"/>
              <w:rPr>
                <w:rFonts w:ascii="Arial Narrow" w:hAnsi="Arial Narrow" w:cs="Calibri"/>
                <w:b/>
                <w:bCs/>
                <w:color w:val="FFFFFF" w:themeColor="background1"/>
                <w:sz w:val="24"/>
                <w:szCs w:val="24"/>
              </w:rPr>
            </w:pPr>
            <w:r w:rsidRPr="00224D7B">
              <w:rPr>
                <w:rFonts w:ascii="Arial Narrow" w:hAnsi="Arial Narrow" w:cs="Calibri"/>
                <w:b/>
                <w:bCs/>
                <w:color w:val="FFFFFF" w:themeColor="background1"/>
                <w:sz w:val="24"/>
                <w:szCs w:val="24"/>
              </w:rPr>
              <w:t xml:space="preserve">Porovnanie </w:t>
            </w:r>
            <w:r w:rsidRPr="00706445">
              <w:rPr>
                <w:rFonts w:ascii="Arial Narrow" w:hAnsi="Arial Narrow" w:cs="Calibri"/>
                <w:b/>
                <w:bCs/>
                <w:color w:val="FFFFFF" w:themeColor="background1"/>
                <w:sz w:val="24"/>
                <w:szCs w:val="24"/>
              </w:rPr>
              <w:t>variantov</w:t>
            </w:r>
          </w:p>
        </w:tc>
        <w:tc>
          <w:tcPr>
            <w:tcW w:w="1134" w:type="dxa"/>
            <w:tcBorders>
              <w:left w:val="single" w:sz="4" w:space="0" w:color="auto"/>
              <w:bottom w:val="single" w:sz="4" w:space="0" w:color="auto"/>
              <w:right w:val="single" w:sz="4" w:space="0" w:color="auto"/>
            </w:tcBorders>
            <w:shd w:val="clear" w:color="auto" w:fill="4472C4" w:themeFill="accent5"/>
            <w:noWrap/>
            <w:vAlign w:val="center"/>
            <w:hideMark/>
          </w:tcPr>
          <w:p w14:paraId="3F4F5849" w14:textId="042E03E1" w:rsidR="000F6A5B" w:rsidRPr="00224D7B" w:rsidRDefault="000F6A5B" w:rsidP="00574852">
            <w:pPr>
              <w:jc w:val="center"/>
              <w:rPr>
                <w:rFonts w:ascii="Arial Narrow" w:hAnsi="Arial Narrow" w:cs="Calibri"/>
                <w:b/>
                <w:bCs/>
                <w:color w:val="FFFFFF" w:themeColor="background1"/>
                <w:sz w:val="20"/>
              </w:rPr>
            </w:pPr>
            <w:r w:rsidRPr="00224D7B">
              <w:rPr>
                <w:rFonts w:ascii="Arial Narrow" w:hAnsi="Arial Narrow" w:cs="Calibri"/>
                <w:b/>
                <w:bCs/>
                <w:color w:val="FFFFFF" w:themeColor="background1"/>
                <w:sz w:val="20"/>
              </w:rPr>
              <w:t xml:space="preserve">variant </w:t>
            </w:r>
            <w:r>
              <w:rPr>
                <w:rFonts w:ascii="Arial Narrow" w:hAnsi="Arial Narrow" w:cs="Calibri"/>
                <w:b/>
                <w:bCs/>
                <w:color w:val="FFFFFF" w:themeColor="background1"/>
                <w:sz w:val="20"/>
              </w:rPr>
              <w:t>A</w:t>
            </w:r>
          </w:p>
        </w:tc>
        <w:tc>
          <w:tcPr>
            <w:tcW w:w="992" w:type="dxa"/>
            <w:tcBorders>
              <w:left w:val="single" w:sz="4" w:space="0" w:color="auto"/>
              <w:bottom w:val="single" w:sz="4" w:space="0" w:color="auto"/>
              <w:right w:val="single" w:sz="4" w:space="0" w:color="auto"/>
            </w:tcBorders>
            <w:shd w:val="clear" w:color="auto" w:fill="4472C4" w:themeFill="accent5"/>
            <w:noWrap/>
            <w:vAlign w:val="center"/>
            <w:hideMark/>
          </w:tcPr>
          <w:p w14:paraId="61FAC14F" w14:textId="3939B0D9" w:rsidR="000F6A5B" w:rsidRPr="00224D7B" w:rsidRDefault="000F6A5B" w:rsidP="00574852">
            <w:pPr>
              <w:jc w:val="center"/>
              <w:rPr>
                <w:rFonts w:ascii="Arial Narrow" w:hAnsi="Arial Narrow" w:cs="Calibri"/>
                <w:b/>
                <w:bCs/>
                <w:color w:val="FFFFFF" w:themeColor="background1"/>
                <w:sz w:val="20"/>
              </w:rPr>
            </w:pPr>
            <w:r w:rsidRPr="00224D7B">
              <w:rPr>
                <w:rFonts w:ascii="Arial Narrow" w:hAnsi="Arial Narrow" w:cs="Calibri"/>
                <w:b/>
                <w:bCs/>
                <w:color w:val="FFFFFF" w:themeColor="background1"/>
                <w:sz w:val="20"/>
              </w:rPr>
              <w:t xml:space="preserve">variant </w:t>
            </w:r>
            <w:r>
              <w:rPr>
                <w:rFonts w:ascii="Arial Narrow" w:hAnsi="Arial Narrow" w:cs="Calibri"/>
                <w:b/>
                <w:bCs/>
                <w:color w:val="FFFFFF" w:themeColor="background1"/>
                <w:sz w:val="20"/>
              </w:rPr>
              <w:t>B</w:t>
            </w:r>
          </w:p>
        </w:tc>
        <w:tc>
          <w:tcPr>
            <w:tcW w:w="1134" w:type="dxa"/>
            <w:tcBorders>
              <w:left w:val="single" w:sz="4" w:space="0" w:color="auto"/>
              <w:bottom w:val="single" w:sz="4" w:space="0" w:color="auto"/>
              <w:right w:val="single" w:sz="4" w:space="0" w:color="auto"/>
            </w:tcBorders>
            <w:shd w:val="clear" w:color="auto" w:fill="4472C4" w:themeFill="accent5"/>
            <w:vAlign w:val="center"/>
            <w:hideMark/>
          </w:tcPr>
          <w:p w14:paraId="6BD6D6E7" w14:textId="16265B64" w:rsidR="000F6A5B" w:rsidRPr="00224D7B" w:rsidRDefault="000F6A5B" w:rsidP="00574852">
            <w:pPr>
              <w:jc w:val="center"/>
              <w:rPr>
                <w:rFonts w:ascii="Arial Narrow" w:hAnsi="Arial Narrow" w:cs="Calibri"/>
                <w:b/>
                <w:bCs/>
                <w:color w:val="FFFFFF" w:themeColor="background1"/>
                <w:sz w:val="20"/>
              </w:rPr>
            </w:pPr>
            <w:r w:rsidRPr="00224D7B">
              <w:rPr>
                <w:rFonts w:ascii="Arial Narrow" w:hAnsi="Arial Narrow" w:cs="Calibri"/>
                <w:b/>
                <w:bCs/>
                <w:color w:val="FFFFFF" w:themeColor="background1"/>
                <w:sz w:val="20"/>
              </w:rPr>
              <w:t xml:space="preserve">variant </w:t>
            </w:r>
            <w:r>
              <w:rPr>
                <w:rFonts w:ascii="Arial Narrow" w:hAnsi="Arial Narrow" w:cs="Calibri"/>
                <w:b/>
                <w:bCs/>
                <w:color w:val="FFFFFF" w:themeColor="background1"/>
                <w:sz w:val="20"/>
              </w:rPr>
              <w:t>C</w:t>
            </w:r>
          </w:p>
        </w:tc>
        <w:tc>
          <w:tcPr>
            <w:tcW w:w="1134" w:type="dxa"/>
            <w:tcBorders>
              <w:left w:val="single" w:sz="4" w:space="0" w:color="auto"/>
              <w:bottom w:val="single" w:sz="4" w:space="0" w:color="auto"/>
              <w:right w:val="single" w:sz="4" w:space="0" w:color="auto"/>
            </w:tcBorders>
            <w:shd w:val="clear" w:color="auto" w:fill="4472C4" w:themeFill="accent5"/>
            <w:noWrap/>
            <w:vAlign w:val="center"/>
            <w:hideMark/>
          </w:tcPr>
          <w:p w14:paraId="2BFF48A4" w14:textId="605F4A3D" w:rsidR="000F6A5B" w:rsidRPr="00224D7B" w:rsidRDefault="000F6A5B" w:rsidP="00574852">
            <w:pPr>
              <w:jc w:val="center"/>
              <w:rPr>
                <w:rFonts w:ascii="Arial Narrow" w:hAnsi="Arial Narrow" w:cs="Calibri"/>
                <w:b/>
                <w:bCs/>
                <w:color w:val="FFFFFF" w:themeColor="background1"/>
                <w:sz w:val="20"/>
              </w:rPr>
            </w:pPr>
            <w:r w:rsidRPr="00224D7B">
              <w:rPr>
                <w:rFonts w:ascii="Arial Narrow" w:hAnsi="Arial Narrow" w:cs="Calibri"/>
                <w:b/>
                <w:bCs/>
                <w:color w:val="FFFFFF" w:themeColor="background1"/>
                <w:sz w:val="20"/>
              </w:rPr>
              <w:t xml:space="preserve">variant </w:t>
            </w:r>
            <w:r>
              <w:rPr>
                <w:rFonts w:ascii="Arial Narrow" w:hAnsi="Arial Narrow" w:cs="Calibri"/>
                <w:b/>
                <w:bCs/>
                <w:color w:val="FFFFFF" w:themeColor="background1"/>
                <w:sz w:val="20"/>
              </w:rPr>
              <w:t>D</w:t>
            </w:r>
          </w:p>
        </w:tc>
      </w:tr>
      <w:tr w:rsidR="000F6A5B" w:rsidRPr="00224D7B" w14:paraId="74A7AB38" w14:textId="77777777" w:rsidTr="000F6A5B">
        <w:trPr>
          <w:trHeight w:val="585"/>
        </w:trPr>
        <w:tc>
          <w:tcPr>
            <w:tcW w:w="4820" w:type="dxa"/>
            <w:tcBorders>
              <w:top w:val="single" w:sz="4" w:space="0" w:color="auto"/>
              <w:left w:val="single" w:sz="4" w:space="0" w:color="auto"/>
              <w:bottom w:val="single" w:sz="4" w:space="0" w:color="auto"/>
              <w:right w:val="single" w:sz="4" w:space="0" w:color="auto"/>
            </w:tcBorders>
            <w:hideMark/>
          </w:tcPr>
          <w:p w14:paraId="28743587" w14:textId="594A1C37" w:rsidR="000F6A5B" w:rsidRPr="00224D7B" w:rsidRDefault="000F6A5B" w:rsidP="009C2EDD">
            <w:pPr>
              <w:spacing w:before="40" w:after="40"/>
              <w:jc w:val="left"/>
              <w:rPr>
                <w:rFonts w:ascii="Arial Narrow" w:hAnsi="Arial Narrow" w:cs="Calibri"/>
                <w:color w:val="000000"/>
                <w:sz w:val="20"/>
              </w:rPr>
            </w:pPr>
            <w:r w:rsidRPr="00224D7B">
              <w:rPr>
                <w:rFonts w:ascii="Arial Narrow" w:hAnsi="Arial Narrow" w:cs="Calibri"/>
                <w:color w:val="000000"/>
                <w:sz w:val="20"/>
              </w:rPr>
              <w:t>Znalosti práce s</w:t>
            </w:r>
            <w:r>
              <w:rPr>
                <w:rFonts w:ascii="Arial Narrow" w:hAnsi="Arial Narrow" w:cs="Calibri"/>
                <w:color w:val="000000"/>
                <w:sz w:val="20"/>
              </w:rPr>
              <w:t xml:space="preserve"> novými </w:t>
            </w:r>
            <w:r w:rsidRPr="00224D7B">
              <w:rPr>
                <w:rFonts w:ascii="Arial Narrow" w:hAnsi="Arial Narrow" w:cs="Calibri"/>
                <w:color w:val="000000"/>
                <w:sz w:val="20"/>
              </w:rPr>
              <w:t xml:space="preserve">nástrojmi </w:t>
            </w:r>
            <w:r>
              <w:rPr>
                <w:rFonts w:ascii="Arial Narrow" w:hAnsi="Arial Narrow" w:cs="Calibri"/>
                <w:color w:val="000000"/>
                <w:sz w:val="20"/>
              </w:rPr>
              <w:t>MÚSP</w:t>
            </w:r>
            <w:r w:rsidRPr="00224D7B">
              <w:rPr>
                <w:rFonts w:ascii="Arial Narrow" w:hAnsi="Arial Narrow" w:cs="Calibri"/>
                <w:color w:val="000000"/>
                <w:sz w:val="20"/>
              </w:rPr>
              <w:t xml:space="preserve"> bude musieť SP získať a osvojiť si.</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hideMark/>
          </w:tcPr>
          <w:p w14:paraId="0D365104" w14:textId="77777777" w:rsidR="000F6A5B" w:rsidRPr="00224D7B" w:rsidRDefault="000F6A5B" w:rsidP="00574852">
            <w:pPr>
              <w:spacing w:before="40" w:after="40"/>
              <w:jc w:val="center"/>
              <w:rPr>
                <w:rFonts w:ascii="Arial Narrow" w:hAnsi="Arial Narrow" w:cs="Calibri"/>
                <w:color w:val="000000"/>
                <w:sz w:val="20"/>
              </w:rPr>
            </w:pPr>
            <w:r w:rsidRPr="00224D7B">
              <w:rPr>
                <w:rFonts w:ascii="Arial Narrow" w:hAnsi="Arial Narrow" w:cs="Calibri"/>
                <w:color w:val="000000"/>
                <w:sz w:val="20"/>
              </w:rPr>
              <w:t>áno</w:t>
            </w:r>
          </w:p>
        </w:tc>
        <w:tc>
          <w:tcPr>
            <w:tcW w:w="992"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hideMark/>
          </w:tcPr>
          <w:p w14:paraId="77CEB92D" w14:textId="77777777" w:rsidR="000F6A5B" w:rsidRPr="00224D7B" w:rsidRDefault="000F6A5B" w:rsidP="00574852">
            <w:pPr>
              <w:spacing w:before="40" w:after="40"/>
              <w:jc w:val="center"/>
              <w:rPr>
                <w:rFonts w:ascii="Arial Narrow" w:hAnsi="Arial Narrow" w:cs="Calibri"/>
                <w:color w:val="000000"/>
                <w:sz w:val="20"/>
              </w:rPr>
            </w:pPr>
            <w:r w:rsidRPr="00224D7B">
              <w:rPr>
                <w:rFonts w:ascii="Arial Narrow" w:hAnsi="Arial Narrow" w:cs="Calibri"/>
                <w:color w:val="000000"/>
                <w:sz w:val="20"/>
              </w:rPr>
              <w:t>áno</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hideMark/>
          </w:tcPr>
          <w:p w14:paraId="50A2F26D" w14:textId="77777777" w:rsidR="000F6A5B" w:rsidRPr="00224D7B" w:rsidRDefault="000F6A5B" w:rsidP="00574852">
            <w:pPr>
              <w:spacing w:before="40" w:after="40"/>
              <w:jc w:val="center"/>
              <w:rPr>
                <w:rFonts w:ascii="Arial Narrow" w:hAnsi="Arial Narrow" w:cs="Calibri"/>
                <w:color w:val="000000"/>
                <w:sz w:val="20"/>
              </w:rPr>
            </w:pPr>
            <w:r w:rsidRPr="00224D7B">
              <w:rPr>
                <w:rFonts w:ascii="Arial Narrow" w:hAnsi="Arial Narrow" w:cs="Calibri"/>
                <w:color w:val="000000"/>
                <w:sz w:val="20"/>
              </w:rPr>
              <w:t>áno</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163B1BD6" w14:textId="77777777" w:rsidR="000F6A5B" w:rsidRPr="00224D7B" w:rsidRDefault="000F6A5B" w:rsidP="00574852">
            <w:pPr>
              <w:spacing w:before="40" w:after="40"/>
              <w:jc w:val="center"/>
              <w:rPr>
                <w:rFonts w:ascii="Arial Narrow" w:hAnsi="Arial Narrow" w:cs="Calibri"/>
                <w:color w:val="000000"/>
                <w:sz w:val="20"/>
              </w:rPr>
            </w:pPr>
            <w:r w:rsidRPr="00224D7B">
              <w:rPr>
                <w:rFonts w:ascii="Arial Narrow" w:hAnsi="Arial Narrow" w:cs="Calibri"/>
                <w:color w:val="000000"/>
                <w:sz w:val="20"/>
              </w:rPr>
              <w:t>nie</w:t>
            </w:r>
          </w:p>
        </w:tc>
      </w:tr>
      <w:tr w:rsidR="000F6A5B" w:rsidRPr="00224D7B" w14:paraId="029F404E" w14:textId="77777777" w:rsidTr="000F6A5B">
        <w:trPr>
          <w:trHeight w:val="585"/>
        </w:trPr>
        <w:tc>
          <w:tcPr>
            <w:tcW w:w="4820" w:type="dxa"/>
            <w:tcBorders>
              <w:top w:val="single" w:sz="4" w:space="0" w:color="auto"/>
              <w:left w:val="single" w:sz="4" w:space="0" w:color="auto"/>
              <w:bottom w:val="single" w:sz="4" w:space="0" w:color="auto"/>
              <w:right w:val="single" w:sz="4" w:space="0" w:color="auto"/>
            </w:tcBorders>
            <w:hideMark/>
          </w:tcPr>
          <w:p w14:paraId="120E415B" w14:textId="77777777" w:rsidR="000F6A5B" w:rsidRPr="00224D7B" w:rsidRDefault="000F6A5B" w:rsidP="009C2EDD">
            <w:pPr>
              <w:spacing w:before="40" w:after="40"/>
              <w:jc w:val="left"/>
              <w:rPr>
                <w:rFonts w:ascii="Arial Narrow" w:hAnsi="Arial Narrow" w:cs="Calibri"/>
                <w:color w:val="000000"/>
                <w:sz w:val="20"/>
              </w:rPr>
            </w:pPr>
            <w:r w:rsidRPr="00224D7B">
              <w:rPr>
                <w:rFonts w:ascii="Arial Narrow" w:hAnsi="Arial Narrow" w:cs="Calibri"/>
                <w:color w:val="000000"/>
                <w:sz w:val="20"/>
              </w:rPr>
              <w:t>Kvalita dát a v prenesenom dôsledku kvalita práce SP sa výhľadovo zlepší</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47EDEED0" w14:textId="77777777" w:rsidR="000F6A5B" w:rsidRPr="00224D7B" w:rsidRDefault="000F6A5B" w:rsidP="00574852">
            <w:pPr>
              <w:spacing w:before="40" w:after="40"/>
              <w:jc w:val="center"/>
              <w:rPr>
                <w:rFonts w:ascii="Arial Narrow" w:hAnsi="Arial Narrow" w:cs="Calibri"/>
                <w:color w:val="000000"/>
                <w:sz w:val="20"/>
              </w:rPr>
            </w:pPr>
            <w:r w:rsidRPr="00224D7B">
              <w:rPr>
                <w:rFonts w:ascii="Arial Narrow" w:hAnsi="Arial Narrow" w:cs="Calibri"/>
                <w:color w:val="000000"/>
                <w:sz w:val="20"/>
              </w:rPr>
              <w:t>áno</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0DEF8898" w14:textId="77777777" w:rsidR="000F6A5B" w:rsidRPr="00224D7B" w:rsidRDefault="000F6A5B" w:rsidP="00574852">
            <w:pPr>
              <w:spacing w:before="40" w:after="40"/>
              <w:jc w:val="center"/>
              <w:rPr>
                <w:rFonts w:ascii="Arial Narrow" w:hAnsi="Arial Narrow" w:cs="Calibri"/>
                <w:color w:val="000000"/>
                <w:sz w:val="20"/>
              </w:rPr>
            </w:pPr>
            <w:r w:rsidRPr="00224D7B">
              <w:rPr>
                <w:rFonts w:ascii="Arial Narrow" w:hAnsi="Arial Narrow" w:cs="Calibri"/>
                <w:color w:val="000000"/>
                <w:sz w:val="20"/>
              </w:rPr>
              <w:t>áno</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3957D954" w14:textId="77777777" w:rsidR="000F6A5B" w:rsidRPr="00224D7B" w:rsidRDefault="000F6A5B" w:rsidP="00574852">
            <w:pPr>
              <w:spacing w:before="40" w:after="40"/>
              <w:jc w:val="center"/>
              <w:rPr>
                <w:rFonts w:ascii="Arial Narrow" w:hAnsi="Arial Narrow" w:cs="Calibri"/>
                <w:color w:val="000000"/>
                <w:sz w:val="20"/>
              </w:rPr>
            </w:pPr>
            <w:r w:rsidRPr="00224D7B">
              <w:rPr>
                <w:rFonts w:ascii="Arial Narrow" w:hAnsi="Arial Narrow" w:cs="Calibri"/>
                <w:color w:val="000000"/>
                <w:sz w:val="20"/>
              </w:rPr>
              <w:t>áno</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hideMark/>
          </w:tcPr>
          <w:p w14:paraId="7A394880" w14:textId="77777777" w:rsidR="000F6A5B" w:rsidRPr="00224D7B" w:rsidRDefault="000F6A5B" w:rsidP="00574852">
            <w:pPr>
              <w:spacing w:before="40" w:after="40"/>
              <w:jc w:val="center"/>
              <w:rPr>
                <w:rFonts w:ascii="Arial Narrow" w:hAnsi="Arial Narrow" w:cs="Calibri"/>
                <w:color w:val="000000"/>
                <w:sz w:val="20"/>
              </w:rPr>
            </w:pPr>
            <w:r w:rsidRPr="00224D7B">
              <w:rPr>
                <w:rFonts w:ascii="Arial Narrow" w:hAnsi="Arial Narrow" w:cs="Calibri"/>
                <w:color w:val="000000"/>
                <w:sz w:val="20"/>
              </w:rPr>
              <w:t>nie</w:t>
            </w:r>
          </w:p>
        </w:tc>
      </w:tr>
      <w:tr w:rsidR="000F6A5B" w:rsidRPr="00224D7B" w14:paraId="209D8E57" w14:textId="77777777" w:rsidTr="000F6A5B">
        <w:trPr>
          <w:trHeight w:val="585"/>
        </w:trPr>
        <w:tc>
          <w:tcPr>
            <w:tcW w:w="4820" w:type="dxa"/>
            <w:tcBorders>
              <w:top w:val="single" w:sz="4" w:space="0" w:color="auto"/>
              <w:left w:val="single" w:sz="4" w:space="0" w:color="auto"/>
              <w:bottom w:val="single" w:sz="4" w:space="0" w:color="auto"/>
              <w:right w:val="single" w:sz="4" w:space="0" w:color="auto"/>
            </w:tcBorders>
            <w:hideMark/>
          </w:tcPr>
          <w:p w14:paraId="7000D6E5" w14:textId="7B5CA9B4" w:rsidR="000F6A5B" w:rsidRPr="00224D7B" w:rsidRDefault="000F6A5B" w:rsidP="000C10C8">
            <w:pPr>
              <w:spacing w:before="40" w:after="40"/>
              <w:jc w:val="left"/>
              <w:rPr>
                <w:rFonts w:ascii="Arial Narrow" w:hAnsi="Arial Narrow" w:cs="Calibri"/>
                <w:color w:val="000000"/>
                <w:sz w:val="20"/>
              </w:rPr>
            </w:pPr>
            <w:r>
              <w:rPr>
                <w:rFonts w:ascii="Arial Narrow" w:hAnsi="Arial Narrow" w:cs="Calibri"/>
                <w:color w:val="000000"/>
                <w:sz w:val="20"/>
              </w:rPr>
              <w:t>Požiadavka na</w:t>
            </w:r>
            <w:r w:rsidRPr="00224D7B">
              <w:rPr>
                <w:rFonts w:ascii="Arial Narrow" w:hAnsi="Arial Narrow" w:cs="Calibri"/>
                <w:color w:val="000000"/>
                <w:sz w:val="20"/>
              </w:rPr>
              <w:t xml:space="preserve"> </w:t>
            </w:r>
            <w:r>
              <w:rPr>
                <w:rFonts w:ascii="Arial Narrow" w:hAnsi="Arial Narrow" w:cs="Calibri"/>
                <w:color w:val="000000"/>
                <w:sz w:val="20"/>
              </w:rPr>
              <w:t>nové kompetencie</w:t>
            </w:r>
            <w:r w:rsidRPr="00224D7B">
              <w:rPr>
                <w:rFonts w:ascii="Arial Narrow" w:hAnsi="Arial Narrow" w:cs="Calibri"/>
                <w:color w:val="000000"/>
                <w:sz w:val="20"/>
              </w:rPr>
              <w:t xml:space="preserve"> personál</w:t>
            </w:r>
            <w:r>
              <w:rPr>
                <w:rFonts w:ascii="Arial Narrow" w:hAnsi="Arial Narrow" w:cs="Calibri"/>
                <w:color w:val="000000"/>
                <w:sz w:val="20"/>
              </w:rPr>
              <w:t>u</w:t>
            </w:r>
            <w:r w:rsidRPr="00224D7B">
              <w:rPr>
                <w:rFonts w:ascii="Arial Narrow" w:hAnsi="Arial Narrow" w:cs="Calibri"/>
                <w:color w:val="000000"/>
                <w:sz w:val="20"/>
              </w:rPr>
              <w:t xml:space="preserve"> SP na prevádzku a údržbu takýchto technológií vrátane zmluvnej externej podpory</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40F77D" w14:textId="66B0BE1E" w:rsidR="000F6A5B" w:rsidRPr="00224D7B" w:rsidRDefault="000F6A5B" w:rsidP="000C10C8">
            <w:pPr>
              <w:spacing w:before="40" w:after="40"/>
              <w:jc w:val="center"/>
              <w:rPr>
                <w:rFonts w:ascii="Arial Narrow" w:hAnsi="Arial Narrow" w:cs="Calibri"/>
                <w:color w:val="000000"/>
                <w:sz w:val="20"/>
              </w:rPr>
            </w:pPr>
            <w:r>
              <w:rPr>
                <w:rFonts w:ascii="Arial Narrow" w:hAnsi="Arial Narrow" w:cs="Calibri"/>
                <w:color w:val="000000"/>
                <w:sz w:val="20"/>
              </w:rPr>
              <w:t>stredné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3709E" w14:textId="0A419C49" w:rsidR="000F6A5B" w:rsidRPr="00224D7B" w:rsidRDefault="000F6A5B" w:rsidP="000C10C8">
            <w:pPr>
              <w:spacing w:before="40" w:after="40"/>
              <w:jc w:val="center"/>
              <w:rPr>
                <w:rFonts w:ascii="Arial Narrow" w:hAnsi="Arial Narrow" w:cs="Calibri"/>
                <w:color w:val="000000"/>
                <w:sz w:val="20"/>
              </w:rPr>
            </w:pPr>
            <w:r>
              <w:rPr>
                <w:rFonts w:ascii="Arial Narrow" w:hAnsi="Arial Narrow" w:cs="Calibri"/>
                <w:color w:val="000000"/>
                <w:sz w:val="20"/>
              </w:rPr>
              <w:t>stredné</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1FE44121" w14:textId="77777777" w:rsidR="000F6A5B" w:rsidRPr="00224D7B" w:rsidRDefault="000F6A5B" w:rsidP="000C10C8">
            <w:pPr>
              <w:spacing w:before="40" w:after="40"/>
              <w:jc w:val="center"/>
              <w:rPr>
                <w:rFonts w:ascii="Arial Narrow" w:hAnsi="Arial Narrow" w:cs="Calibri"/>
                <w:color w:val="000000"/>
                <w:sz w:val="20"/>
              </w:rPr>
            </w:pPr>
            <w:r w:rsidRPr="00224D7B">
              <w:rPr>
                <w:rFonts w:ascii="Arial Narrow" w:hAnsi="Arial Narrow" w:cs="Calibri"/>
                <w:color w:val="000000"/>
                <w:sz w:val="20"/>
              </w:rPr>
              <w:t>nie</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12A35FC4" w14:textId="77777777" w:rsidR="000F6A5B" w:rsidRPr="00224D7B" w:rsidRDefault="000F6A5B" w:rsidP="000C10C8">
            <w:pPr>
              <w:spacing w:before="40" w:after="40"/>
              <w:jc w:val="center"/>
              <w:rPr>
                <w:rFonts w:ascii="Arial Narrow" w:hAnsi="Arial Narrow" w:cs="Calibri"/>
                <w:color w:val="000000"/>
                <w:sz w:val="20"/>
              </w:rPr>
            </w:pPr>
            <w:r w:rsidRPr="00224D7B">
              <w:rPr>
                <w:rFonts w:ascii="Arial Narrow" w:hAnsi="Arial Narrow" w:cs="Calibri"/>
                <w:color w:val="000000"/>
                <w:sz w:val="20"/>
              </w:rPr>
              <w:t>nie</w:t>
            </w:r>
          </w:p>
        </w:tc>
      </w:tr>
      <w:tr w:rsidR="000F6A5B" w:rsidRPr="00224D7B" w14:paraId="210DF44B" w14:textId="77777777" w:rsidTr="000F6A5B">
        <w:trPr>
          <w:trHeight w:val="585"/>
        </w:trPr>
        <w:tc>
          <w:tcPr>
            <w:tcW w:w="4820" w:type="dxa"/>
            <w:tcBorders>
              <w:top w:val="single" w:sz="4" w:space="0" w:color="auto"/>
              <w:left w:val="single" w:sz="4" w:space="0" w:color="auto"/>
              <w:bottom w:val="single" w:sz="4" w:space="0" w:color="auto"/>
              <w:right w:val="single" w:sz="4" w:space="0" w:color="auto"/>
            </w:tcBorders>
            <w:hideMark/>
          </w:tcPr>
          <w:p w14:paraId="24EDFF35" w14:textId="7B80B44D" w:rsidR="000F6A5B" w:rsidRPr="00224D7B" w:rsidRDefault="000F6A5B" w:rsidP="000C10C8">
            <w:pPr>
              <w:spacing w:before="40" w:after="40"/>
              <w:jc w:val="left"/>
              <w:rPr>
                <w:rFonts w:ascii="Arial Narrow" w:hAnsi="Arial Narrow" w:cs="Calibri"/>
                <w:color w:val="000000"/>
                <w:sz w:val="20"/>
              </w:rPr>
            </w:pPr>
            <w:r>
              <w:rPr>
                <w:rFonts w:ascii="Arial Narrow" w:hAnsi="Arial Narrow" w:cs="Calibri"/>
                <w:color w:val="000000"/>
                <w:sz w:val="20"/>
              </w:rPr>
              <w:t>Prevádzkové</w:t>
            </w:r>
            <w:r w:rsidRPr="00224D7B">
              <w:rPr>
                <w:rFonts w:ascii="Arial Narrow" w:hAnsi="Arial Narrow" w:cs="Calibri"/>
                <w:color w:val="000000"/>
                <w:sz w:val="20"/>
              </w:rPr>
              <w:t xml:space="preserve"> náklady </w:t>
            </w:r>
            <w:r>
              <w:rPr>
                <w:rFonts w:ascii="Arial Narrow" w:hAnsi="Arial Narrow" w:cs="Calibri"/>
                <w:color w:val="000000"/>
                <w:sz w:val="20"/>
              </w:rPr>
              <w:t>(stredný a dlhší horizont)</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46420" w14:textId="692C6E8B" w:rsidR="000F6A5B" w:rsidRPr="00224D7B" w:rsidRDefault="000F6A5B" w:rsidP="000C10C8">
            <w:pPr>
              <w:spacing w:before="40" w:after="40"/>
              <w:jc w:val="center"/>
              <w:rPr>
                <w:rFonts w:ascii="Arial Narrow" w:hAnsi="Arial Narrow" w:cs="Calibri"/>
                <w:color w:val="000000"/>
                <w:sz w:val="20"/>
              </w:rPr>
            </w:pPr>
            <w:r>
              <w:rPr>
                <w:rFonts w:ascii="Arial Narrow" w:hAnsi="Arial Narrow" w:cs="Calibri"/>
                <w:color w:val="000000"/>
                <w:sz w:val="20"/>
              </w:rPr>
              <w:t>stredné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621196" w14:textId="0F72F7BC" w:rsidR="000F6A5B" w:rsidRPr="00224D7B" w:rsidRDefault="000F6A5B" w:rsidP="000C10C8">
            <w:pPr>
              <w:spacing w:before="40" w:after="40"/>
              <w:jc w:val="center"/>
              <w:rPr>
                <w:rFonts w:ascii="Arial Narrow" w:hAnsi="Arial Narrow" w:cs="Calibri"/>
                <w:color w:val="000000"/>
                <w:sz w:val="20"/>
              </w:rPr>
            </w:pPr>
            <w:r w:rsidRPr="000C10C8">
              <w:rPr>
                <w:rFonts w:ascii="Arial Narrow" w:hAnsi="Arial Narrow" w:cs="Calibri"/>
                <w:color w:val="000000"/>
                <w:sz w:val="20"/>
              </w:rPr>
              <w:t>stredné</w:t>
            </w:r>
          </w:p>
        </w:tc>
        <w:tc>
          <w:tcPr>
            <w:tcW w:w="1134"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7C49B242" w14:textId="74122C3A" w:rsidR="000F6A5B" w:rsidRPr="00224D7B" w:rsidRDefault="000F6A5B" w:rsidP="000C10C8">
            <w:pPr>
              <w:spacing w:before="40" w:after="40"/>
              <w:jc w:val="center"/>
              <w:rPr>
                <w:rFonts w:ascii="Arial Narrow" w:hAnsi="Arial Narrow" w:cs="Calibri"/>
                <w:color w:val="000000"/>
                <w:sz w:val="20"/>
              </w:rPr>
            </w:pPr>
            <w:r>
              <w:rPr>
                <w:rFonts w:ascii="Arial Narrow" w:hAnsi="Arial Narrow" w:cs="Calibri"/>
                <w:color w:val="000000"/>
                <w:sz w:val="20"/>
              </w:rPr>
              <w:t xml:space="preserve">nižšie až stredné </w:t>
            </w:r>
            <w:r w:rsidRPr="00503961">
              <w:rPr>
                <w:rFonts w:ascii="Arial Narrow" w:hAnsi="Arial Narrow" w:cs="Calibri"/>
                <w:color w:val="000000"/>
                <w:sz w:val="14"/>
              </w:rPr>
              <w:t>(</w:t>
            </w:r>
            <w:proofErr w:type="spellStart"/>
            <w:r w:rsidRPr="00503961">
              <w:rPr>
                <w:rFonts w:ascii="Arial Narrow" w:hAnsi="Arial Narrow" w:cs="Calibri"/>
                <w:color w:val="000000"/>
                <w:sz w:val="14"/>
              </w:rPr>
              <w:t>PaaS</w:t>
            </w:r>
            <w:proofErr w:type="spellEnd"/>
            <w:r w:rsidRPr="00503961">
              <w:rPr>
                <w:rFonts w:ascii="Arial Narrow" w:hAnsi="Arial Narrow" w:cs="Calibri"/>
                <w:color w:val="000000"/>
                <w:sz w:val="14"/>
              </w:rPr>
              <w:t>/</w:t>
            </w:r>
            <w:proofErr w:type="spellStart"/>
            <w:r w:rsidRPr="00503961">
              <w:rPr>
                <w:rFonts w:ascii="Arial Narrow" w:hAnsi="Arial Narrow" w:cs="Calibri"/>
                <w:color w:val="000000"/>
                <w:sz w:val="14"/>
              </w:rPr>
              <w:t>SaaS</w:t>
            </w:r>
            <w:proofErr w:type="spellEnd"/>
            <w:r w:rsidRPr="00503961">
              <w:rPr>
                <w:rFonts w:ascii="Arial Narrow" w:hAnsi="Arial Narrow" w:cs="Calibri"/>
                <w:color w:val="000000"/>
                <w:sz w:val="14"/>
              </w:rPr>
              <w:t>)</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hideMark/>
          </w:tcPr>
          <w:p w14:paraId="3248771A" w14:textId="09957F56" w:rsidR="000F6A5B" w:rsidRPr="00224D7B" w:rsidRDefault="000F6A5B" w:rsidP="000C10C8">
            <w:pPr>
              <w:spacing w:before="40" w:after="40"/>
              <w:jc w:val="center"/>
              <w:rPr>
                <w:rFonts w:ascii="Arial Narrow" w:hAnsi="Arial Narrow" w:cs="Calibri"/>
                <w:color w:val="000000"/>
                <w:sz w:val="20"/>
              </w:rPr>
            </w:pPr>
            <w:r>
              <w:rPr>
                <w:rFonts w:ascii="Arial Narrow" w:hAnsi="Arial Narrow" w:cs="Calibri"/>
                <w:color w:val="000000"/>
                <w:sz w:val="20"/>
              </w:rPr>
              <w:t>neustále rastúce</w:t>
            </w:r>
          </w:p>
        </w:tc>
      </w:tr>
      <w:tr w:rsidR="000F6A5B" w:rsidRPr="00224D7B" w14:paraId="40F1F24A" w14:textId="77777777" w:rsidTr="000F6A5B">
        <w:trPr>
          <w:trHeight w:val="735"/>
        </w:trPr>
        <w:tc>
          <w:tcPr>
            <w:tcW w:w="4820" w:type="dxa"/>
            <w:tcBorders>
              <w:top w:val="single" w:sz="4" w:space="0" w:color="auto"/>
              <w:left w:val="single" w:sz="4" w:space="0" w:color="auto"/>
              <w:bottom w:val="single" w:sz="4" w:space="0" w:color="auto"/>
              <w:right w:val="single" w:sz="4" w:space="0" w:color="auto"/>
            </w:tcBorders>
          </w:tcPr>
          <w:p w14:paraId="4F0BDDF0" w14:textId="22342E08" w:rsidR="000F6A5B" w:rsidRPr="00224D7B" w:rsidRDefault="000F6A5B" w:rsidP="00DF7A04">
            <w:pPr>
              <w:spacing w:before="40" w:after="40"/>
              <w:jc w:val="left"/>
              <w:rPr>
                <w:rFonts w:ascii="Arial Narrow" w:hAnsi="Arial Narrow" w:cs="Calibri"/>
                <w:color w:val="000000"/>
                <w:sz w:val="20"/>
              </w:rPr>
            </w:pPr>
            <w:bookmarkStart w:id="86" w:name="_Hlk499136222"/>
            <w:r>
              <w:rPr>
                <w:rFonts w:ascii="Arial Narrow" w:hAnsi="Arial Narrow" w:cs="Calibri"/>
                <w:color w:val="000000"/>
                <w:sz w:val="20"/>
              </w:rPr>
              <w:t>Implementačné náklady SP</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hideMark/>
          </w:tcPr>
          <w:p w14:paraId="154E16CF" w14:textId="305D29D3"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nárazovo vysoké</w:t>
            </w:r>
          </w:p>
        </w:tc>
        <w:tc>
          <w:tcPr>
            <w:tcW w:w="992"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6FCDB5C6" w14:textId="612AE380" w:rsidR="000F6A5B" w:rsidRPr="00224D7B" w:rsidRDefault="000F6A5B" w:rsidP="00DF7A04">
            <w:pPr>
              <w:spacing w:before="40" w:after="40"/>
              <w:jc w:val="center"/>
              <w:rPr>
                <w:rFonts w:ascii="Arial Narrow" w:hAnsi="Arial Narrow" w:cs="Calibri"/>
                <w:color w:val="000000"/>
                <w:sz w:val="20"/>
              </w:rPr>
            </w:pPr>
            <w:r w:rsidRPr="000C10C8">
              <w:rPr>
                <w:rFonts w:ascii="Arial Narrow" w:hAnsi="Arial Narrow" w:cs="Calibri"/>
                <w:color w:val="000000"/>
                <w:sz w:val="20"/>
              </w:rPr>
              <w:t>stredné</w:t>
            </w:r>
            <w:r>
              <w:rPr>
                <w:rFonts w:ascii="Arial Narrow" w:hAnsi="Arial Narrow" w:cs="Calibri"/>
                <w:color w:val="000000"/>
                <w:sz w:val="20"/>
              </w:rPr>
              <w:t xml:space="preserve"> až vysoké</w:t>
            </w:r>
            <w:r>
              <w:rPr>
                <w:rFonts w:ascii="Arial Narrow" w:hAnsi="Arial Narrow" w:cs="Calibri"/>
                <w:color w:val="000000"/>
                <w:sz w:val="20"/>
              </w:rPr>
              <w:br/>
              <w:t xml:space="preserve"> </w:t>
            </w:r>
            <w:r w:rsidRPr="00503961">
              <w:rPr>
                <w:rFonts w:ascii="Arial Narrow" w:hAnsi="Arial Narrow" w:cs="Calibri"/>
                <w:color w:val="000000"/>
                <w:sz w:val="14"/>
                <w:szCs w:val="16"/>
              </w:rPr>
              <w:t>(v závislosti od riešenia)</w:t>
            </w:r>
          </w:p>
        </w:tc>
        <w:tc>
          <w:tcPr>
            <w:tcW w:w="1134"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41C35E12" w14:textId="38ECFB08"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nižšie až stredné</w:t>
            </w:r>
          </w:p>
        </w:tc>
        <w:tc>
          <w:tcPr>
            <w:tcW w:w="1134"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7EFCBD2A" w14:textId="03C72EB2"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 xml:space="preserve">priebežne vyššie </w:t>
            </w:r>
          </w:p>
        </w:tc>
      </w:tr>
      <w:bookmarkEnd w:id="86"/>
      <w:tr w:rsidR="000F6A5B" w:rsidRPr="00224D7B" w14:paraId="6E9C8E9F" w14:textId="77777777" w:rsidTr="000F6A5B">
        <w:trPr>
          <w:trHeight w:val="585"/>
        </w:trPr>
        <w:tc>
          <w:tcPr>
            <w:tcW w:w="4820" w:type="dxa"/>
            <w:tcBorders>
              <w:top w:val="single" w:sz="4" w:space="0" w:color="auto"/>
              <w:left w:val="single" w:sz="4" w:space="0" w:color="auto"/>
              <w:bottom w:val="single" w:sz="4" w:space="0" w:color="auto"/>
              <w:right w:val="single" w:sz="4" w:space="0" w:color="auto"/>
            </w:tcBorders>
          </w:tcPr>
          <w:p w14:paraId="295E5C70" w14:textId="7CC51DC5" w:rsidR="000F6A5B" w:rsidRPr="00224D7B" w:rsidRDefault="000F6A5B" w:rsidP="00DF7A04">
            <w:pPr>
              <w:spacing w:before="40" w:after="40"/>
              <w:jc w:val="left"/>
              <w:rPr>
                <w:rFonts w:ascii="Arial Narrow" w:hAnsi="Arial Narrow" w:cs="Calibri"/>
                <w:color w:val="000000"/>
                <w:sz w:val="20"/>
              </w:rPr>
            </w:pPr>
            <w:r>
              <w:rPr>
                <w:rFonts w:ascii="Arial Narrow" w:hAnsi="Arial Narrow" w:cs="Calibri"/>
                <w:color w:val="000000"/>
                <w:sz w:val="20"/>
              </w:rPr>
              <w:t>Riziká implementácie</w:t>
            </w:r>
          </w:p>
        </w:tc>
        <w:tc>
          <w:tcPr>
            <w:tcW w:w="1134" w:type="dxa"/>
            <w:tcBorders>
              <w:top w:val="single" w:sz="4" w:space="0" w:color="auto"/>
              <w:left w:val="single" w:sz="4" w:space="0" w:color="auto"/>
              <w:bottom w:val="single" w:sz="4" w:space="0" w:color="auto"/>
              <w:right w:val="single" w:sz="4" w:space="0" w:color="auto"/>
            </w:tcBorders>
            <w:shd w:val="clear" w:color="auto" w:fill="FBE4D5" w:themeFill="accent2" w:themeFillTint="33"/>
            <w:noWrap/>
            <w:vAlign w:val="center"/>
            <w:hideMark/>
          </w:tcPr>
          <w:p w14:paraId="240CEFCF" w14:textId="094191FF"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stredné až vyššie</w:t>
            </w:r>
          </w:p>
        </w:tc>
        <w:tc>
          <w:tcPr>
            <w:tcW w:w="992"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hideMark/>
          </w:tcPr>
          <w:p w14:paraId="1F5897BE" w14:textId="489DA2B8"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vysoké</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24C208B3" w14:textId="043B2A48"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nízke</w:t>
            </w:r>
            <w:r w:rsidRPr="00224D7B">
              <w:rPr>
                <w:rFonts w:ascii="Arial Narrow" w:hAnsi="Arial Narrow" w:cs="Calibri"/>
                <w:color w:val="000000"/>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hideMark/>
          </w:tcPr>
          <w:p w14:paraId="42D4891A" w14:textId="2711D3EF" w:rsidR="000F6A5B" w:rsidRPr="00224D7B" w:rsidRDefault="000F6A5B" w:rsidP="00DF7A04">
            <w:pPr>
              <w:spacing w:before="40" w:after="40"/>
              <w:jc w:val="center"/>
              <w:rPr>
                <w:rFonts w:ascii="Arial Narrow" w:hAnsi="Arial Narrow" w:cs="Calibri"/>
                <w:color w:val="000000"/>
                <w:sz w:val="20"/>
              </w:rPr>
            </w:pPr>
            <w:r w:rsidRPr="0067012A">
              <w:rPr>
                <w:rFonts w:ascii="Arial Narrow" w:hAnsi="Arial Narrow" w:cs="Calibri"/>
                <w:color w:val="000000"/>
                <w:sz w:val="20"/>
              </w:rPr>
              <w:t>priebežne vyššie</w:t>
            </w:r>
          </w:p>
        </w:tc>
      </w:tr>
      <w:tr w:rsidR="000F6A5B" w:rsidRPr="00224D7B" w14:paraId="01E31503" w14:textId="77777777" w:rsidTr="000F6A5B">
        <w:trPr>
          <w:trHeight w:val="57"/>
        </w:trPr>
        <w:tc>
          <w:tcPr>
            <w:tcW w:w="9214" w:type="dxa"/>
            <w:gridSpan w:val="5"/>
            <w:tcBorders>
              <w:top w:val="single" w:sz="4" w:space="0" w:color="auto"/>
              <w:left w:val="nil"/>
              <w:bottom w:val="single" w:sz="4" w:space="0" w:color="auto"/>
            </w:tcBorders>
            <w:shd w:val="clear" w:color="auto" w:fill="auto"/>
            <w:hideMark/>
          </w:tcPr>
          <w:p w14:paraId="4DCE641A" w14:textId="77777777" w:rsidR="000F6A5B" w:rsidRPr="00224D7B" w:rsidRDefault="000F6A5B" w:rsidP="00DF7A04">
            <w:pPr>
              <w:spacing w:before="40" w:after="40"/>
              <w:jc w:val="left"/>
              <w:rPr>
                <w:sz w:val="4"/>
              </w:rPr>
            </w:pPr>
          </w:p>
        </w:tc>
      </w:tr>
      <w:tr w:rsidR="000F6A5B" w:rsidRPr="00224D7B" w14:paraId="21EFF047" w14:textId="77777777" w:rsidTr="000F6A5B">
        <w:trPr>
          <w:trHeight w:val="660"/>
        </w:trPr>
        <w:tc>
          <w:tcPr>
            <w:tcW w:w="4820" w:type="dxa"/>
            <w:tcBorders>
              <w:top w:val="single" w:sz="4" w:space="0" w:color="auto"/>
              <w:left w:val="single" w:sz="4" w:space="0" w:color="auto"/>
              <w:bottom w:val="single" w:sz="4" w:space="0" w:color="auto"/>
              <w:right w:val="single" w:sz="4" w:space="0" w:color="auto"/>
            </w:tcBorders>
            <w:hideMark/>
          </w:tcPr>
          <w:p w14:paraId="2F2619AE" w14:textId="77777777" w:rsidR="000F6A5B" w:rsidRPr="00224D7B" w:rsidRDefault="000F6A5B" w:rsidP="00DF7A04">
            <w:pPr>
              <w:spacing w:before="40" w:after="40"/>
              <w:jc w:val="left"/>
              <w:rPr>
                <w:rFonts w:ascii="Arial Narrow" w:hAnsi="Arial Narrow" w:cs="Calibri"/>
                <w:color w:val="000000"/>
                <w:sz w:val="20"/>
              </w:rPr>
            </w:pPr>
            <w:r w:rsidRPr="00224D7B">
              <w:rPr>
                <w:rFonts w:ascii="Arial Narrow" w:hAnsi="Arial Narrow" w:cs="Calibri"/>
                <w:color w:val="000000"/>
                <w:sz w:val="20"/>
              </w:rPr>
              <w:t>SP má príležitosť usporiť náklady pri budovaní technologického riešenia MÚSP na začiatku projektu.</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3EFC4" w14:textId="2DFC9C3B"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stredné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21DF4" w14:textId="310ABB65"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stredné</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3143D4C3" w14:textId="7CFE3864"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vysoké</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245FC62" w14:textId="77777777" w:rsidR="000F6A5B" w:rsidRPr="00224D7B" w:rsidRDefault="000F6A5B" w:rsidP="00DF7A04">
            <w:pPr>
              <w:spacing w:before="40" w:after="40"/>
              <w:jc w:val="center"/>
              <w:rPr>
                <w:rFonts w:ascii="Arial Narrow" w:hAnsi="Arial Narrow" w:cs="Calibri"/>
                <w:color w:val="000000"/>
                <w:sz w:val="20"/>
              </w:rPr>
            </w:pPr>
            <w:r w:rsidRPr="00224D7B">
              <w:rPr>
                <w:rFonts w:ascii="Arial Narrow" w:hAnsi="Arial Narrow" w:cs="Calibri"/>
                <w:color w:val="000000"/>
                <w:sz w:val="20"/>
              </w:rPr>
              <w:t>bez zmeny</w:t>
            </w:r>
          </w:p>
        </w:tc>
      </w:tr>
      <w:tr w:rsidR="000F6A5B" w:rsidRPr="00224D7B" w14:paraId="1C60C4D2" w14:textId="77777777" w:rsidTr="000F6A5B">
        <w:trPr>
          <w:trHeight w:val="660"/>
        </w:trPr>
        <w:tc>
          <w:tcPr>
            <w:tcW w:w="4820" w:type="dxa"/>
            <w:tcBorders>
              <w:top w:val="single" w:sz="4" w:space="0" w:color="auto"/>
              <w:left w:val="single" w:sz="4" w:space="0" w:color="auto"/>
              <w:bottom w:val="single" w:sz="4" w:space="0" w:color="auto"/>
              <w:right w:val="single" w:sz="4" w:space="0" w:color="auto"/>
            </w:tcBorders>
          </w:tcPr>
          <w:p w14:paraId="470BA5D4" w14:textId="57F75552" w:rsidR="000F6A5B" w:rsidRPr="00224D7B" w:rsidRDefault="000F6A5B" w:rsidP="001428DF">
            <w:pPr>
              <w:spacing w:before="40" w:after="40"/>
              <w:jc w:val="left"/>
              <w:rPr>
                <w:rFonts w:ascii="Arial Narrow" w:hAnsi="Arial Narrow" w:cs="Calibri"/>
                <w:color w:val="000000"/>
                <w:sz w:val="20"/>
              </w:rPr>
            </w:pPr>
            <w:r w:rsidRPr="00224D7B">
              <w:rPr>
                <w:rFonts w:ascii="Arial Narrow" w:hAnsi="Arial Narrow" w:cs="Calibri"/>
                <w:color w:val="000000"/>
                <w:sz w:val="20"/>
              </w:rPr>
              <w:t>SP má plnú kontrolu nad údajmi a nebude závislá pri voľnom prístupe k vlastným dátam od dodávateľa (</w:t>
            </w:r>
            <w:proofErr w:type="spellStart"/>
            <w:r w:rsidRPr="00224D7B">
              <w:rPr>
                <w:rFonts w:ascii="Arial Narrow" w:hAnsi="Arial Narrow" w:cs="Calibri"/>
                <w:color w:val="000000"/>
                <w:sz w:val="20"/>
              </w:rPr>
              <w:t>vendor</w:t>
            </w:r>
            <w:proofErr w:type="spellEnd"/>
            <w:r w:rsidRPr="00224D7B">
              <w:rPr>
                <w:rFonts w:ascii="Arial Narrow" w:hAnsi="Arial Narrow" w:cs="Calibri"/>
                <w:color w:val="000000"/>
                <w:sz w:val="20"/>
              </w:rPr>
              <w:t xml:space="preserve"> </w:t>
            </w:r>
            <w:proofErr w:type="spellStart"/>
            <w:r w:rsidRPr="00224D7B">
              <w:rPr>
                <w:rFonts w:ascii="Arial Narrow" w:hAnsi="Arial Narrow" w:cs="Calibri"/>
                <w:color w:val="000000"/>
                <w:sz w:val="20"/>
              </w:rPr>
              <w:t>lock</w:t>
            </w:r>
            <w:proofErr w:type="spellEnd"/>
            <w:r w:rsidRPr="00224D7B">
              <w:rPr>
                <w:rFonts w:ascii="Arial Narrow" w:hAnsi="Arial Narrow" w:cs="Calibri"/>
                <w:color w:val="000000"/>
                <w:sz w:val="20"/>
              </w:rPr>
              <w:t>).</w:t>
            </w:r>
          </w:p>
        </w:tc>
        <w:tc>
          <w:tcPr>
            <w:tcW w:w="1134" w:type="dxa"/>
            <w:tcBorders>
              <w:top w:val="single" w:sz="4" w:space="0" w:color="auto"/>
              <w:left w:val="single" w:sz="4" w:space="0" w:color="auto"/>
              <w:bottom w:val="single" w:sz="4" w:space="0" w:color="auto"/>
              <w:right w:val="single" w:sz="4" w:space="0" w:color="auto"/>
            </w:tcBorders>
            <w:shd w:val="clear" w:color="auto" w:fill="FBE4D5" w:themeFill="accent2" w:themeFillTint="33"/>
            <w:noWrap/>
            <w:vAlign w:val="center"/>
          </w:tcPr>
          <w:p w14:paraId="24E58A3D" w14:textId="638A34D4" w:rsidR="000F6A5B" w:rsidRPr="00224D7B" w:rsidRDefault="000F6A5B" w:rsidP="001428DF">
            <w:pPr>
              <w:spacing w:before="40" w:after="40"/>
              <w:jc w:val="center"/>
              <w:rPr>
                <w:rFonts w:ascii="Arial Narrow" w:hAnsi="Arial Narrow" w:cs="Calibri"/>
                <w:color w:val="000000"/>
                <w:sz w:val="20"/>
              </w:rPr>
            </w:pPr>
            <w:r>
              <w:rPr>
                <w:rFonts w:ascii="Arial Narrow" w:hAnsi="Arial Narrow" w:cs="Calibri"/>
                <w:color w:val="000000"/>
                <w:sz w:val="20"/>
              </w:rPr>
              <w:t>nie až čiastočne</w:t>
            </w:r>
          </w:p>
        </w:tc>
        <w:tc>
          <w:tcPr>
            <w:tcW w:w="992"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tcPr>
          <w:p w14:paraId="14F4FFEF" w14:textId="6F5143A0" w:rsidR="000F6A5B" w:rsidRPr="00224D7B" w:rsidRDefault="000F6A5B" w:rsidP="001428DF">
            <w:pPr>
              <w:spacing w:before="40" w:after="40"/>
              <w:jc w:val="center"/>
              <w:rPr>
                <w:rFonts w:ascii="Arial Narrow" w:hAnsi="Arial Narrow" w:cs="Calibri"/>
                <w:color w:val="000000"/>
                <w:sz w:val="20"/>
              </w:rPr>
            </w:pPr>
            <w:r>
              <w:rPr>
                <w:rFonts w:ascii="Arial Narrow" w:hAnsi="Arial Narrow" w:cs="Calibri"/>
                <w:color w:val="000000"/>
                <w:sz w:val="20"/>
              </w:rPr>
              <w:t>nie</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tcPr>
          <w:p w14:paraId="160B2907" w14:textId="59C52B34" w:rsidR="000F6A5B" w:rsidRPr="00224D7B" w:rsidRDefault="000F6A5B" w:rsidP="001428DF">
            <w:pPr>
              <w:spacing w:before="40" w:after="40"/>
              <w:jc w:val="center"/>
              <w:rPr>
                <w:rFonts w:ascii="Arial Narrow" w:hAnsi="Arial Narrow" w:cs="Calibri"/>
                <w:color w:val="000000"/>
                <w:sz w:val="20"/>
              </w:rPr>
            </w:pPr>
            <w:proofErr w:type="spellStart"/>
            <w:r>
              <w:rPr>
                <w:rFonts w:ascii="Arial Narrow" w:hAnsi="Arial Narrow" w:cs="Calibri"/>
                <w:color w:val="000000"/>
                <w:sz w:val="20"/>
              </w:rPr>
              <w:t>ano</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tcPr>
          <w:p w14:paraId="4531A3AC" w14:textId="3D0D2729" w:rsidR="000F6A5B" w:rsidRPr="00224D7B" w:rsidRDefault="000F6A5B" w:rsidP="001428DF">
            <w:pPr>
              <w:spacing w:before="40" w:after="40"/>
              <w:jc w:val="center"/>
              <w:rPr>
                <w:rFonts w:ascii="Arial Narrow" w:hAnsi="Arial Narrow" w:cs="Calibri"/>
                <w:color w:val="000000"/>
                <w:sz w:val="20"/>
              </w:rPr>
            </w:pPr>
            <w:r w:rsidRPr="00224D7B">
              <w:rPr>
                <w:rFonts w:ascii="Arial Narrow" w:hAnsi="Arial Narrow" w:cs="Calibri"/>
                <w:color w:val="000000"/>
                <w:sz w:val="20"/>
              </w:rPr>
              <w:t>nie</w:t>
            </w:r>
          </w:p>
        </w:tc>
      </w:tr>
      <w:tr w:rsidR="000F6A5B" w:rsidRPr="00224D7B" w14:paraId="1C00EC6A" w14:textId="77777777" w:rsidTr="000F6A5B">
        <w:trPr>
          <w:trHeight w:val="660"/>
        </w:trPr>
        <w:tc>
          <w:tcPr>
            <w:tcW w:w="4820" w:type="dxa"/>
            <w:tcBorders>
              <w:top w:val="single" w:sz="4" w:space="0" w:color="auto"/>
              <w:left w:val="single" w:sz="4" w:space="0" w:color="auto"/>
              <w:bottom w:val="single" w:sz="4" w:space="0" w:color="auto"/>
              <w:right w:val="single" w:sz="4" w:space="0" w:color="auto"/>
            </w:tcBorders>
          </w:tcPr>
          <w:p w14:paraId="7CD2B90B" w14:textId="7282B9CC" w:rsidR="000F6A5B" w:rsidRPr="00224D7B" w:rsidRDefault="000F6A5B" w:rsidP="001428DF">
            <w:pPr>
              <w:spacing w:before="40" w:after="40"/>
              <w:jc w:val="left"/>
              <w:rPr>
                <w:rFonts w:ascii="Arial Narrow" w:hAnsi="Arial Narrow" w:cs="Calibri"/>
                <w:color w:val="000000"/>
                <w:sz w:val="20"/>
              </w:rPr>
            </w:pPr>
            <w:r w:rsidRPr="00224D7B">
              <w:rPr>
                <w:rFonts w:ascii="Arial Narrow" w:hAnsi="Arial Narrow" w:cs="Calibri"/>
                <w:color w:val="000000"/>
                <w:sz w:val="20"/>
              </w:rPr>
              <w:t>Náklady na prípadné kapacitné alebo funkčné rozšírenia systému v pomere k dosiahnutému výkonu.</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hideMark/>
          </w:tcPr>
          <w:p w14:paraId="3B11E623" w14:textId="78A9E1DD" w:rsidR="000F6A5B" w:rsidRPr="00224D7B" w:rsidRDefault="000F6A5B" w:rsidP="001428DF">
            <w:pPr>
              <w:spacing w:before="40" w:after="40"/>
              <w:jc w:val="center"/>
              <w:rPr>
                <w:rFonts w:ascii="Arial Narrow" w:hAnsi="Arial Narrow" w:cs="Calibri"/>
                <w:color w:val="000000"/>
                <w:sz w:val="20"/>
              </w:rPr>
            </w:pPr>
            <w:r>
              <w:rPr>
                <w:rFonts w:ascii="Arial Narrow" w:hAnsi="Arial Narrow" w:cs="Calibri"/>
                <w:color w:val="000000"/>
                <w:sz w:val="20"/>
              </w:rPr>
              <w:t>vysoké</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B6B265" w14:textId="5412F459" w:rsidR="000F6A5B" w:rsidRPr="00224D7B" w:rsidRDefault="000F6A5B" w:rsidP="001428DF">
            <w:pPr>
              <w:spacing w:before="40" w:after="40"/>
              <w:jc w:val="center"/>
              <w:rPr>
                <w:rFonts w:ascii="Arial Narrow" w:hAnsi="Arial Narrow" w:cs="Calibri"/>
                <w:color w:val="000000"/>
                <w:sz w:val="20"/>
              </w:rPr>
            </w:pPr>
            <w:r w:rsidRPr="000C10C8">
              <w:rPr>
                <w:rFonts w:ascii="Arial Narrow" w:hAnsi="Arial Narrow" w:cs="Calibri"/>
                <w:color w:val="000000"/>
                <w:sz w:val="20"/>
              </w:rPr>
              <w:t>stredné</w:t>
            </w:r>
            <w:r>
              <w:rPr>
                <w:rFonts w:ascii="Arial Narrow" w:hAnsi="Arial Narrow" w:cs="Calibri"/>
                <w:color w:val="000000"/>
                <w:sz w:val="20"/>
              </w:rPr>
              <w:t xml:space="preserve"> až vysoké</w:t>
            </w:r>
            <w:r>
              <w:rPr>
                <w:rFonts w:ascii="Arial Narrow" w:hAnsi="Arial Narrow" w:cs="Calibri"/>
                <w:color w:val="000000"/>
                <w:sz w:val="20"/>
              </w:rPr>
              <w:br/>
              <w:t xml:space="preserve"> </w:t>
            </w:r>
            <w:r w:rsidRPr="00503961">
              <w:rPr>
                <w:rFonts w:ascii="Arial Narrow" w:hAnsi="Arial Narrow" w:cs="Calibri"/>
                <w:color w:val="000000"/>
                <w:sz w:val="14"/>
                <w:szCs w:val="16"/>
              </w:rPr>
              <w:t>(</w:t>
            </w:r>
            <w:proofErr w:type="spellStart"/>
            <w:r>
              <w:rPr>
                <w:rFonts w:ascii="Arial Narrow" w:hAnsi="Arial Narrow" w:cs="Calibri"/>
                <w:color w:val="000000"/>
                <w:sz w:val="14"/>
                <w:szCs w:val="16"/>
              </w:rPr>
              <w:t>vendor</w:t>
            </w:r>
            <w:proofErr w:type="spellEnd"/>
            <w:r>
              <w:rPr>
                <w:rFonts w:ascii="Arial Narrow" w:hAnsi="Arial Narrow" w:cs="Calibri"/>
                <w:color w:val="000000"/>
                <w:sz w:val="14"/>
                <w:szCs w:val="16"/>
              </w:rPr>
              <w:t xml:space="preserve"> </w:t>
            </w:r>
            <w:proofErr w:type="spellStart"/>
            <w:r>
              <w:rPr>
                <w:rFonts w:ascii="Arial Narrow" w:hAnsi="Arial Narrow" w:cs="Calibri"/>
                <w:color w:val="000000"/>
                <w:sz w:val="14"/>
                <w:szCs w:val="16"/>
              </w:rPr>
              <w:t>lock</w:t>
            </w:r>
            <w:proofErr w:type="spellEnd"/>
            <w:r>
              <w:rPr>
                <w:rFonts w:ascii="Arial Narrow" w:hAnsi="Arial Narrow" w:cs="Calibri"/>
                <w:color w:val="000000"/>
                <w:sz w:val="14"/>
                <w:szCs w:val="16"/>
              </w:rPr>
              <w:t xml:space="preserve"> riziko</w:t>
            </w:r>
            <w:r w:rsidRPr="00503961">
              <w:rPr>
                <w:rFonts w:ascii="Arial Narrow" w:hAnsi="Arial Narrow" w:cs="Calibri"/>
                <w:color w:val="000000"/>
                <w:sz w:val="14"/>
                <w:szCs w:val="16"/>
              </w:rPr>
              <w:t>)</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53E692D3" w14:textId="5C4183C7" w:rsidR="000F6A5B" w:rsidRPr="00224D7B" w:rsidRDefault="000F6A5B" w:rsidP="001428DF">
            <w:pPr>
              <w:spacing w:before="40" w:after="40"/>
              <w:jc w:val="center"/>
              <w:rPr>
                <w:rFonts w:ascii="Arial Narrow" w:hAnsi="Arial Narrow" w:cs="Calibri"/>
                <w:color w:val="000000"/>
                <w:sz w:val="20"/>
              </w:rPr>
            </w:pPr>
            <w:r>
              <w:rPr>
                <w:rFonts w:ascii="Arial Narrow" w:hAnsi="Arial Narrow" w:cs="Calibri"/>
                <w:color w:val="000000"/>
                <w:sz w:val="20"/>
              </w:rPr>
              <w:t>nízke</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hideMark/>
          </w:tcPr>
          <w:p w14:paraId="4F9B8317" w14:textId="6D24C3EB" w:rsidR="000F6A5B" w:rsidRPr="00224D7B" w:rsidRDefault="000F6A5B" w:rsidP="001428DF">
            <w:pPr>
              <w:spacing w:before="40" w:after="40"/>
              <w:jc w:val="center"/>
              <w:rPr>
                <w:rFonts w:ascii="Arial Narrow" w:hAnsi="Arial Narrow" w:cs="Calibri"/>
                <w:color w:val="000000"/>
                <w:sz w:val="20"/>
              </w:rPr>
            </w:pPr>
            <w:r w:rsidRPr="009B2352">
              <w:rPr>
                <w:rFonts w:ascii="Arial Narrow" w:hAnsi="Arial Narrow" w:cs="Calibri"/>
                <w:color w:val="000000"/>
                <w:sz w:val="20"/>
              </w:rPr>
              <w:t>vysoké</w:t>
            </w:r>
          </w:p>
        </w:tc>
      </w:tr>
      <w:tr w:rsidR="000F6A5B" w:rsidRPr="00224D7B" w14:paraId="1AF3A441" w14:textId="77777777" w:rsidTr="000F6A5B">
        <w:trPr>
          <w:trHeight w:val="660"/>
        </w:trPr>
        <w:tc>
          <w:tcPr>
            <w:tcW w:w="4820" w:type="dxa"/>
            <w:tcBorders>
              <w:top w:val="single" w:sz="4" w:space="0" w:color="auto"/>
              <w:left w:val="single" w:sz="4" w:space="0" w:color="auto"/>
              <w:bottom w:val="single" w:sz="4" w:space="0" w:color="auto"/>
              <w:right w:val="single" w:sz="4" w:space="0" w:color="auto"/>
            </w:tcBorders>
          </w:tcPr>
          <w:p w14:paraId="7265B9AE" w14:textId="12276453" w:rsidR="000F6A5B" w:rsidRPr="00224D7B" w:rsidRDefault="000F6A5B" w:rsidP="00DF7A04">
            <w:pPr>
              <w:spacing w:before="40" w:after="40"/>
              <w:jc w:val="left"/>
              <w:rPr>
                <w:rFonts w:ascii="Arial Narrow" w:hAnsi="Arial Narrow" w:cs="Calibri"/>
                <w:color w:val="000000"/>
                <w:sz w:val="20"/>
              </w:rPr>
            </w:pPr>
            <w:r w:rsidRPr="00224D7B">
              <w:rPr>
                <w:rFonts w:ascii="Arial Narrow" w:hAnsi="Arial Narrow" w:cs="Calibri"/>
                <w:color w:val="000000"/>
                <w:sz w:val="20"/>
              </w:rPr>
              <w:t>Funkčnosť a modularita systému bude optimalizovaná na základe potrieb SP.</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14484" w14:textId="5AEF2F2D" w:rsidR="000F6A5B" w:rsidRPr="00224D7B" w:rsidRDefault="000F6A5B" w:rsidP="00DF7A04">
            <w:pPr>
              <w:spacing w:before="40" w:after="40"/>
              <w:jc w:val="center"/>
              <w:rPr>
                <w:rFonts w:ascii="Arial Narrow" w:hAnsi="Arial Narrow" w:cs="Calibri"/>
                <w:color w:val="000000"/>
                <w:sz w:val="20"/>
              </w:rPr>
            </w:pPr>
            <w:r w:rsidRPr="00224D7B">
              <w:rPr>
                <w:rFonts w:ascii="Arial Narrow" w:hAnsi="Arial Narrow" w:cs="Calibri"/>
                <w:color w:val="000000"/>
                <w:sz w:val="20"/>
              </w:rPr>
              <w:t>čiastočne</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E62FB" w14:textId="13F5B891" w:rsidR="000F6A5B" w:rsidRPr="00224D7B" w:rsidRDefault="000F6A5B" w:rsidP="00DF7A04">
            <w:pPr>
              <w:spacing w:before="40" w:after="40"/>
              <w:jc w:val="center"/>
              <w:rPr>
                <w:rFonts w:ascii="Arial Narrow" w:hAnsi="Arial Narrow" w:cs="Calibri"/>
                <w:color w:val="000000"/>
                <w:sz w:val="20"/>
              </w:rPr>
            </w:pPr>
            <w:r w:rsidRPr="000C10C8">
              <w:rPr>
                <w:rFonts w:ascii="Arial Narrow" w:hAnsi="Arial Narrow" w:cs="Calibri"/>
                <w:color w:val="000000"/>
                <w:sz w:val="20"/>
              </w:rPr>
              <w:t>stredné</w:t>
            </w:r>
            <w:r>
              <w:rPr>
                <w:rFonts w:ascii="Arial Narrow" w:hAnsi="Arial Narrow" w:cs="Calibri"/>
                <w:color w:val="000000"/>
                <w:sz w:val="20"/>
              </w:rPr>
              <w:t xml:space="preserve"> </w:t>
            </w:r>
            <w:r>
              <w:rPr>
                <w:rFonts w:ascii="Arial Narrow" w:hAnsi="Arial Narrow" w:cs="Calibri"/>
                <w:color w:val="000000"/>
                <w:sz w:val="20"/>
              </w:rPr>
              <w:br/>
              <w:t xml:space="preserve"> </w:t>
            </w:r>
            <w:r w:rsidRPr="00503961">
              <w:rPr>
                <w:rFonts w:ascii="Arial Narrow" w:hAnsi="Arial Narrow" w:cs="Calibri"/>
                <w:color w:val="000000"/>
                <w:sz w:val="14"/>
                <w:szCs w:val="16"/>
              </w:rPr>
              <w:t>(v závislosti od riešenia)</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582807A8" w14:textId="2CBEEEB7" w:rsidR="000F6A5B" w:rsidRPr="00224D7B" w:rsidRDefault="000F6A5B" w:rsidP="00DF7A04">
            <w:pPr>
              <w:spacing w:before="40" w:after="40"/>
              <w:jc w:val="center"/>
              <w:rPr>
                <w:rFonts w:ascii="Arial Narrow" w:hAnsi="Arial Narrow" w:cs="Calibri"/>
                <w:color w:val="000000"/>
                <w:sz w:val="20"/>
              </w:rPr>
            </w:pPr>
            <w:proofErr w:type="spellStart"/>
            <w:r>
              <w:rPr>
                <w:rFonts w:ascii="Arial Narrow" w:hAnsi="Arial Narrow" w:cs="Calibri"/>
                <w:color w:val="000000"/>
                <w:sz w:val="20"/>
              </w:rPr>
              <w:t>ano</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hideMark/>
          </w:tcPr>
          <w:p w14:paraId="12BA9505" w14:textId="5AA072A0"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nie</w:t>
            </w:r>
          </w:p>
        </w:tc>
      </w:tr>
      <w:tr w:rsidR="000F6A5B" w:rsidRPr="00224D7B" w14:paraId="57395D2E" w14:textId="77777777" w:rsidTr="000F6A5B">
        <w:trPr>
          <w:trHeight w:val="660"/>
        </w:trPr>
        <w:tc>
          <w:tcPr>
            <w:tcW w:w="4820" w:type="dxa"/>
            <w:tcBorders>
              <w:top w:val="single" w:sz="4" w:space="0" w:color="auto"/>
              <w:left w:val="single" w:sz="4" w:space="0" w:color="auto"/>
              <w:bottom w:val="single" w:sz="4" w:space="0" w:color="auto"/>
              <w:right w:val="single" w:sz="4" w:space="0" w:color="auto"/>
            </w:tcBorders>
          </w:tcPr>
          <w:p w14:paraId="2F1A7579" w14:textId="4F337F33" w:rsidR="000F6A5B" w:rsidRPr="00224D7B" w:rsidRDefault="000F6A5B" w:rsidP="00DF7A04">
            <w:pPr>
              <w:spacing w:before="40" w:after="40"/>
              <w:jc w:val="left"/>
              <w:rPr>
                <w:rFonts w:ascii="Arial Narrow" w:hAnsi="Arial Narrow" w:cs="Calibri"/>
                <w:color w:val="000000"/>
                <w:sz w:val="20"/>
              </w:rPr>
            </w:pPr>
            <w:r>
              <w:rPr>
                <w:rFonts w:ascii="Arial Narrow" w:hAnsi="Arial Narrow" w:cs="Calibri"/>
                <w:color w:val="000000"/>
                <w:sz w:val="20"/>
              </w:rPr>
              <w:t>Riziko dostupnosti služieb MÚSP pre ostatné IS SP</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25197442" w14:textId="2EF51742"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nízke</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5C8DBE86" w14:textId="5ADE777A"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nízke</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2FD83" w14:textId="49C7F8CC"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stredné</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6D545477" w14:textId="0C1E3E6F"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nízke</w:t>
            </w:r>
          </w:p>
        </w:tc>
      </w:tr>
      <w:tr w:rsidR="000F6A5B" w:rsidRPr="00224D7B" w14:paraId="56E24AD2" w14:textId="77777777" w:rsidTr="000F6A5B">
        <w:trPr>
          <w:trHeight w:val="510"/>
        </w:trPr>
        <w:tc>
          <w:tcPr>
            <w:tcW w:w="4820" w:type="dxa"/>
            <w:tcBorders>
              <w:top w:val="single" w:sz="4" w:space="0" w:color="auto"/>
              <w:left w:val="single" w:sz="4" w:space="0" w:color="auto"/>
              <w:bottom w:val="single" w:sz="4" w:space="0" w:color="auto"/>
              <w:right w:val="single" w:sz="4" w:space="0" w:color="auto"/>
            </w:tcBorders>
          </w:tcPr>
          <w:p w14:paraId="1777466F" w14:textId="3A41875E" w:rsidR="000F6A5B" w:rsidRPr="00224D7B" w:rsidRDefault="000F6A5B" w:rsidP="00DF7A04">
            <w:pPr>
              <w:spacing w:before="40" w:after="40"/>
              <w:jc w:val="left"/>
              <w:rPr>
                <w:rFonts w:ascii="Arial Narrow" w:hAnsi="Arial Narrow" w:cs="Calibri"/>
                <w:color w:val="000000"/>
                <w:sz w:val="20"/>
              </w:rPr>
            </w:pPr>
            <w:r w:rsidRPr="00224D7B">
              <w:rPr>
                <w:rFonts w:ascii="Arial Narrow" w:hAnsi="Arial Narrow" w:cs="Calibri"/>
                <w:color w:val="000000"/>
                <w:sz w:val="20"/>
              </w:rPr>
              <w:t xml:space="preserve">Prevádzkové riziká vyplývajúce z udržateľnosti systému </w:t>
            </w:r>
            <w:proofErr w:type="spellStart"/>
            <w:r w:rsidRPr="00224D7B">
              <w:rPr>
                <w:rFonts w:ascii="Arial Narrow" w:hAnsi="Arial Narrow" w:cs="Calibri"/>
                <w:color w:val="000000"/>
                <w:sz w:val="20"/>
              </w:rPr>
              <w:t>point-to-point</w:t>
            </w:r>
            <w:proofErr w:type="spellEnd"/>
            <w:r w:rsidRPr="00224D7B">
              <w:rPr>
                <w:rFonts w:ascii="Arial Narrow" w:hAnsi="Arial Narrow" w:cs="Calibri"/>
                <w:color w:val="000000"/>
                <w:sz w:val="20"/>
              </w:rPr>
              <w:t xml:space="preserve"> prepojení. </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tcPr>
          <w:p w14:paraId="55D5C6CC" w14:textId="2F3955F3" w:rsidR="000F6A5B" w:rsidRPr="00224D7B" w:rsidRDefault="000F6A5B" w:rsidP="00DF7A04">
            <w:pPr>
              <w:spacing w:before="40" w:after="40"/>
              <w:jc w:val="center"/>
              <w:rPr>
                <w:rFonts w:ascii="Arial Narrow" w:hAnsi="Arial Narrow" w:cs="Calibri"/>
                <w:color w:val="000000"/>
                <w:sz w:val="20"/>
              </w:rPr>
            </w:pPr>
            <w:r w:rsidRPr="00224D7B">
              <w:rPr>
                <w:rFonts w:ascii="Arial Narrow" w:hAnsi="Arial Narrow" w:cs="Calibri"/>
                <w:color w:val="000000"/>
                <w:sz w:val="20"/>
              </w:rPr>
              <w:t>nie</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tcPr>
          <w:p w14:paraId="05385BFA" w14:textId="45A31322" w:rsidR="000F6A5B" w:rsidRPr="00224D7B" w:rsidRDefault="000F6A5B" w:rsidP="00DF7A04">
            <w:pPr>
              <w:spacing w:before="40" w:after="40"/>
              <w:jc w:val="center"/>
              <w:rPr>
                <w:rFonts w:ascii="Arial Narrow" w:hAnsi="Arial Narrow" w:cs="Calibri"/>
                <w:color w:val="000000"/>
                <w:sz w:val="20"/>
              </w:rPr>
            </w:pPr>
            <w:r w:rsidRPr="00224D7B">
              <w:rPr>
                <w:rFonts w:ascii="Arial Narrow" w:hAnsi="Arial Narrow" w:cs="Calibri"/>
                <w:color w:val="000000"/>
                <w:sz w:val="20"/>
              </w:rPr>
              <w:t>nie</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tcPr>
          <w:p w14:paraId="5E2D2D75" w14:textId="1C21E09C" w:rsidR="000F6A5B" w:rsidRPr="00224D7B" w:rsidRDefault="000F6A5B" w:rsidP="00DF7A04">
            <w:pPr>
              <w:spacing w:before="40" w:after="40"/>
              <w:jc w:val="center"/>
              <w:rPr>
                <w:rFonts w:ascii="Arial Narrow" w:hAnsi="Arial Narrow" w:cs="Calibri"/>
                <w:color w:val="000000"/>
                <w:sz w:val="20"/>
              </w:rPr>
            </w:pPr>
            <w:r w:rsidRPr="00224D7B">
              <w:rPr>
                <w:rFonts w:ascii="Arial Narrow" w:hAnsi="Arial Narrow" w:cs="Calibri"/>
                <w:color w:val="000000"/>
                <w:sz w:val="20"/>
              </w:rPr>
              <w:t>nie</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tcPr>
          <w:p w14:paraId="0635BEB8" w14:textId="5AB291AB" w:rsidR="000F6A5B" w:rsidRPr="00224D7B" w:rsidRDefault="000F6A5B" w:rsidP="00DF7A04">
            <w:pPr>
              <w:spacing w:before="40" w:after="40"/>
              <w:jc w:val="center"/>
              <w:rPr>
                <w:rFonts w:ascii="Arial Narrow" w:hAnsi="Arial Narrow" w:cs="Calibri"/>
                <w:color w:val="000000"/>
                <w:sz w:val="20"/>
              </w:rPr>
            </w:pPr>
            <w:r w:rsidRPr="00224D7B">
              <w:rPr>
                <w:rFonts w:ascii="Arial Narrow" w:hAnsi="Arial Narrow" w:cs="Calibri"/>
                <w:color w:val="000000"/>
                <w:sz w:val="20"/>
              </w:rPr>
              <w:t>áno</w:t>
            </w:r>
          </w:p>
        </w:tc>
      </w:tr>
      <w:tr w:rsidR="000F6A5B" w:rsidRPr="00224D7B" w14:paraId="3DD9FB6A" w14:textId="77777777" w:rsidTr="000F6A5B">
        <w:trPr>
          <w:trHeight w:val="510"/>
        </w:trPr>
        <w:tc>
          <w:tcPr>
            <w:tcW w:w="4820" w:type="dxa"/>
            <w:tcBorders>
              <w:top w:val="single" w:sz="4" w:space="0" w:color="auto"/>
              <w:left w:val="single" w:sz="4" w:space="0" w:color="auto"/>
              <w:bottom w:val="single" w:sz="4" w:space="0" w:color="auto"/>
              <w:right w:val="single" w:sz="4" w:space="0" w:color="auto"/>
            </w:tcBorders>
          </w:tcPr>
          <w:p w14:paraId="0D88BD72" w14:textId="0F8B3487" w:rsidR="000F6A5B" w:rsidRPr="00224D7B" w:rsidRDefault="000F6A5B" w:rsidP="00DF7A04">
            <w:pPr>
              <w:spacing w:before="40" w:after="40"/>
              <w:jc w:val="left"/>
              <w:rPr>
                <w:rFonts w:ascii="Arial Narrow" w:hAnsi="Arial Narrow" w:cs="Calibri"/>
                <w:color w:val="000000"/>
                <w:sz w:val="20"/>
              </w:rPr>
            </w:pPr>
            <w:r w:rsidRPr="00224D7B">
              <w:rPr>
                <w:rFonts w:ascii="Arial Narrow" w:hAnsi="Arial Narrow" w:cs="Calibri"/>
                <w:color w:val="000000"/>
                <w:sz w:val="20"/>
              </w:rPr>
              <w:t xml:space="preserve">Politické riziká z </w:t>
            </w:r>
            <w:proofErr w:type="spellStart"/>
            <w:r w:rsidRPr="00224D7B">
              <w:rPr>
                <w:rFonts w:ascii="Arial Narrow" w:hAnsi="Arial Narrow" w:cs="Calibri"/>
                <w:color w:val="000000"/>
                <w:sz w:val="20"/>
              </w:rPr>
              <w:t>ignorácie</w:t>
            </w:r>
            <w:proofErr w:type="spellEnd"/>
            <w:r w:rsidRPr="00224D7B">
              <w:rPr>
                <w:rFonts w:ascii="Arial Narrow" w:hAnsi="Arial Narrow" w:cs="Calibri"/>
                <w:color w:val="000000"/>
                <w:sz w:val="20"/>
              </w:rPr>
              <w:t xml:space="preserve"> strategických princípov NKIVS v prostredí SP</w:t>
            </w:r>
          </w:p>
        </w:tc>
        <w:tc>
          <w:tcPr>
            <w:tcW w:w="1134" w:type="dxa"/>
            <w:tcBorders>
              <w:top w:val="single" w:sz="4" w:space="0" w:color="auto"/>
              <w:left w:val="single" w:sz="4" w:space="0" w:color="auto"/>
              <w:bottom w:val="single" w:sz="4" w:space="0" w:color="auto"/>
              <w:right w:val="single" w:sz="4" w:space="0" w:color="auto"/>
            </w:tcBorders>
            <w:shd w:val="clear" w:color="auto" w:fill="F7CAAC" w:themeFill="accent2" w:themeFillTint="66"/>
            <w:noWrap/>
            <w:vAlign w:val="center"/>
          </w:tcPr>
          <w:p w14:paraId="51D88525" w14:textId="72DB6073" w:rsidR="000F6A5B" w:rsidRPr="00224D7B" w:rsidRDefault="000F6A5B" w:rsidP="00DF7A04">
            <w:pPr>
              <w:spacing w:before="40" w:after="40"/>
              <w:jc w:val="center"/>
              <w:rPr>
                <w:rFonts w:ascii="Arial Narrow" w:hAnsi="Arial Narrow" w:cs="Calibri"/>
                <w:color w:val="000000"/>
                <w:sz w:val="20"/>
              </w:rPr>
            </w:pPr>
            <w:r w:rsidRPr="000C10C8">
              <w:rPr>
                <w:rFonts w:ascii="Arial Narrow" w:hAnsi="Arial Narrow" w:cs="Calibri"/>
                <w:color w:val="000000"/>
                <w:sz w:val="20"/>
              </w:rPr>
              <w:t>stredné</w:t>
            </w:r>
            <w:r>
              <w:rPr>
                <w:rFonts w:ascii="Arial Narrow" w:hAnsi="Arial Narrow" w:cs="Calibri"/>
                <w:color w:val="000000"/>
                <w:sz w:val="20"/>
              </w:rPr>
              <w:t xml:space="preserve"> až vysoké</w:t>
            </w:r>
            <w:r>
              <w:rPr>
                <w:rFonts w:ascii="Arial Narrow" w:hAnsi="Arial Narrow" w:cs="Calibri"/>
                <w:color w:val="000000"/>
                <w:sz w:val="20"/>
              </w:rPr>
              <w:br/>
            </w:r>
            <w:r w:rsidRPr="00503961">
              <w:rPr>
                <w:rFonts w:ascii="Arial Narrow" w:hAnsi="Arial Narrow" w:cs="Calibri"/>
                <w:color w:val="000000"/>
                <w:sz w:val="18"/>
              </w:rPr>
              <w:t xml:space="preserve"> </w:t>
            </w:r>
            <w:r w:rsidRPr="00503961">
              <w:rPr>
                <w:rFonts w:ascii="Arial Narrow" w:hAnsi="Arial Narrow" w:cs="Calibri"/>
                <w:color w:val="000000"/>
                <w:sz w:val="14"/>
                <w:szCs w:val="16"/>
              </w:rPr>
              <w:t>(v závislosti od riešenia)</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8C843" w14:textId="0139C3C1" w:rsidR="000F6A5B" w:rsidRPr="00224D7B" w:rsidRDefault="000F6A5B" w:rsidP="00DF7A04">
            <w:pPr>
              <w:spacing w:before="40" w:after="40"/>
              <w:jc w:val="center"/>
              <w:rPr>
                <w:rFonts w:ascii="Arial Narrow" w:hAnsi="Arial Narrow" w:cs="Calibri"/>
                <w:color w:val="000000"/>
                <w:sz w:val="20"/>
              </w:rPr>
            </w:pPr>
            <w:r w:rsidRPr="000C10C8">
              <w:rPr>
                <w:rFonts w:ascii="Arial Narrow" w:hAnsi="Arial Narrow" w:cs="Calibri"/>
                <w:color w:val="000000"/>
                <w:sz w:val="20"/>
              </w:rPr>
              <w:t>stredné</w:t>
            </w:r>
            <w:r>
              <w:rPr>
                <w:rFonts w:ascii="Arial Narrow" w:hAnsi="Arial Narrow" w:cs="Calibri"/>
                <w:color w:val="000000"/>
                <w:sz w:val="20"/>
              </w:rPr>
              <w:t xml:space="preserve"> </w:t>
            </w:r>
            <w:r>
              <w:rPr>
                <w:rFonts w:ascii="Arial Narrow" w:hAnsi="Arial Narrow" w:cs="Calibri"/>
                <w:color w:val="000000"/>
                <w:sz w:val="20"/>
              </w:rPr>
              <w:br/>
              <w:t xml:space="preserve"> </w:t>
            </w:r>
            <w:r w:rsidRPr="00503961">
              <w:rPr>
                <w:rFonts w:ascii="Arial Narrow" w:hAnsi="Arial Narrow" w:cs="Calibri"/>
                <w:color w:val="000000"/>
                <w:sz w:val="14"/>
                <w:szCs w:val="16"/>
              </w:rPr>
              <w:t>(v závislosti od riešenia)</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tcPr>
          <w:p w14:paraId="06A79ACB" w14:textId="540BE31B" w:rsidR="000F6A5B" w:rsidRPr="00224D7B" w:rsidRDefault="000F6A5B" w:rsidP="00DF7A04">
            <w:pPr>
              <w:spacing w:before="40" w:after="40"/>
              <w:jc w:val="center"/>
              <w:rPr>
                <w:rFonts w:ascii="Arial Narrow" w:hAnsi="Arial Narrow" w:cs="Calibri"/>
                <w:color w:val="000000"/>
                <w:sz w:val="20"/>
              </w:rPr>
            </w:pPr>
            <w:r w:rsidRPr="00224D7B">
              <w:rPr>
                <w:rFonts w:ascii="Arial Narrow" w:hAnsi="Arial Narrow" w:cs="Calibri"/>
                <w:color w:val="000000"/>
                <w:sz w:val="20"/>
              </w:rPr>
              <w:t>nie</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tcPr>
          <w:p w14:paraId="66EA1950" w14:textId="67145D52" w:rsidR="000F6A5B" w:rsidRPr="00224D7B" w:rsidRDefault="000F6A5B" w:rsidP="00DF7A04">
            <w:pPr>
              <w:spacing w:before="40" w:after="40"/>
              <w:jc w:val="center"/>
              <w:rPr>
                <w:rFonts w:ascii="Arial Narrow" w:hAnsi="Arial Narrow" w:cs="Calibri"/>
                <w:color w:val="000000"/>
                <w:sz w:val="20"/>
              </w:rPr>
            </w:pPr>
            <w:r w:rsidRPr="00224D7B">
              <w:rPr>
                <w:rFonts w:ascii="Arial Narrow" w:hAnsi="Arial Narrow" w:cs="Calibri"/>
                <w:color w:val="000000"/>
                <w:sz w:val="20"/>
              </w:rPr>
              <w:t>áno</w:t>
            </w:r>
          </w:p>
        </w:tc>
      </w:tr>
      <w:tr w:rsidR="000F6A5B" w:rsidRPr="00224D7B" w14:paraId="5415F3A4" w14:textId="77777777" w:rsidTr="000F6A5B">
        <w:trPr>
          <w:trHeight w:val="720"/>
        </w:trPr>
        <w:tc>
          <w:tcPr>
            <w:tcW w:w="4820" w:type="dxa"/>
            <w:tcBorders>
              <w:top w:val="single" w:sz="4" w:space="0" w:color="auto"/>
              <w:left w:val="single" w:sz="4" w:space="0" w:color="auto"/>
              <w:bottom w:val="single" w:sz="4" w:space="0" w:color="auto"/>
              <w:right w:val="single" w:sz="4" w:space="0" w:color="auto"/>
            </w:tcBorders>
          </w:tcPr>
          <w:p w14:paraId="7860EF9C" w14:textId="6486635B" w:rsidR="000F6A5B" w:rsidRPr="00224D7B" w:rsidRDefault="000F6A5B" w:rsidP="00DF7A04">
            <w:pPr>
              <w:spacing w:before="40" w:after="40"/>
              <w:jc w:val="left"/>
              <w:rPr>
                <w:rFonts w:ascii="Arial Narrow" w:hAnsi="Arial Narrow" w:cs="Calibri"/>
                <w:color w:val="000000"/>
                <w:sz w:val="20"/>
              </w:rPr>
            </w:pPr>
            <w:proofErr w:type="spellStart"/>
            <w:r w:rsidRPr="00224D7B">
              <w:rPr>
                <w:rFonts w:ascii="Arial Narrow" w:hAnsi="Arial Narrow" w:cs="Calibri"/>
                <w:color w:val="000000"/>
                <w:sz w:val="20"/>
              </w:rPr>
              <w:t>Reputačné</w:t>
            </w:r>
            <w:proofErr w:type="spellEnd"/>
            <w:r w:rsidRPr="00224D7B">
              <w:rPr>
                <w:rFonts w:ascii="Arial Narrow" w:hAnsi="Arial Narrow" w:cs="Calibri"/>
                <w:color w:val="000000"/>
                <w:sz w:val="20"/>
              </w:rPr>
              <w:t xml:space="preserve"> riziká súvisiace so znižujúcou sa schopnosťou SP poskytovať požadované informácie v reálnom čase pri rastúcom množstve požiadaviek.</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tcPr>
          <w:p w14:paraId="39D52916" w14:textId="129E8C8D" w:rsidR="000F6A5B" w:rsidRPr="00224D7B" w:rsidRDefault="000F6A5B" w:rsidP="00DF7A04">
            <w:pPr>
              <w:spacing w:before="40" w:after="40"/>
              <w:jc w:val="center"/>
              <w:rPr>
                <w:rFonts w:ascii="Arial Narrow" w:hAnsi="Arial Narrow" w:cs="Calibri"/>
                <w:color w:val="000000"/>
                <w:sz w:val="20"/>
              </w:rPr>
            </w:pPr>
            <w:r w:rsidRPr="00224D7B">
              <w:rPr>
                <w:rFonts w:ascii="Arial Narrow" w:hAnsi="Arial Narrow" w:cs="Calibri"/>
                <w:color w:val="000000"/>
                <w:sz w:val="20"/>
              </w:rPr>
              <w:t>nie</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tcPr>
          <w:p w14:paraId="4195FCBF" w14:textId="6782C5AD" w:rsidR="000F6A5B" w:rsidRPr="00224D7B" w:rsidRDefault="000F6A5B" w:rsidP="00DF7A04">
            <w:pPr>
              <w:spacing w:before="40" w:after="40"/>
              <w:jc w:val="center"/>
              <w:rPr>
                <w:rFonts w:ascii="Arial Narrow" w:hAnsi="Arial Narrow" w:cs="Calibri"/>
                <w:color w:val="000000"/>
                <w:sz w:val="20"/>
              </w:rPr>
            </w:pPr>
            <w:r w:rsidRPr="00224D7B">
              <w:rPr>
                <w:rFonts w:ascii="Arial Narrow" w:hAnsi="Arial Narrow" w:cs="Calibri"/>
                <w:color w:val="000000"/>
                <w:sz w:val="20"/>
              </w:rPr>
              <w:t>nie</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tcPr>
          <w:p w14:paraId="320DF75D" w14:textId="1EE6707E" w:rsidR="000F6A5B" w:rsidRPr="00224D7B" w:rsidRDefault="000F6A5B" w:rsidP="00DF7A04">
            <w:pPr>
              <w:spacing w:before="40" w:after="40"/>
              <w:jc w:val="center"/>
              <w:rPr>
                <w:rFonts w:ascii="Arial Narrow" w:hAnsi="Arial Narrow" w:cs="Calibri"/>
                <w:color w:val="000000"/>
                <w:sz w:val="20"/>
              </w:rPr>
            </w:pPr>
            <w:r w:rsidRPr="00224D7B">
              <w:rPr>
                <w:rFonts w:ascii="Arial Narrow" w:hAnsi="Arial Narrow" w:cs="Calibri"/>
                <w:color w:val="000000"/>
                <w:sz w:val="20"/>
              </w:rPr>
              <w:t>nie</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tcPr>
          <w:p w14:paraId="5CD78BAA" w14:textId="097641CE" w:rsidR="000F6A5B" w:rsidRPr="00224D7B" w:rsidRDefault="000F6A5B" w:rsidP="00DF7A04">
            <w:pPr>
              <w:spacing w:before="40" w:after="40"/>
              <w:jc w:val="center"/>
              <w:rPr>
                <w:rFonts w:ascii="Arial Narrow" w:hAnsi="Arial Narrow" w:cs="Calibri"/>
                <w:color w:val="000000"/>
                <w:sz w:val="20"/>
              </w:rPr>
            </w:pPr>
            <w:r w:rsidRPr="00224D7B">
              <w:rPr>
                <w:rFonts w:ascii="Arial Narrow" w:hAnsi="Arial Narrow" w:cs="Calibri"/>
                <w:color w:val="000000"/>
                <w:sz w:val="20"/>
              </w:rPr>
              <w:t>áno</w:t>
            </w:r>
          </w:p>
        </w:tc>
      </w:tr>
      <w:tr w:rsidR="000F6A5B" w:rsidRPr="00224D7B" w14:paraId="173B6DFE" w14:textId="77777777" w:rsidTr="000F6A5B">
        <w:trPr>
          <w:trHeight w:val="519"/>
        </w:trPr>
        <w:tc>
          <w:tcPr>
            <w:tcW w:w="4820" w:type="dxa"/>
            <w:tcBorders>
              <w:top w:val="single" w:sz="4" w:space="0" w:color="auto"/>
              <w:left w:val="single" w:sz="4" w:space="0" w:color="auto"/>
              <w:bottom w:val="single" w:sz="4" w:space="0" w:color="auto"/>
              <w:right w:val="single" w:sz="4" w:space="0" w:color="auto"/>
            </w:tcBorders>
          </w:tcPr>
          <w:p w14:paraId="0BE545CA" w14:textId="38510994" w:rsidR="000F6A5B" w:rsidRPr="00224D7B" w:rsidRDefault="000F6A5B" w:rsidP="00DF7A04">
            <w:pPr>
              <w:spacing w:before="40" w:after="40"/>
              <w:jc w:val="left"/>
              <w:rPr>
                <w:rFonts w:ascii="Arial Narrow" w:hAnsi="Arial Narrow" w:cs="Calibri"/>
                <w:color w:val="000000"/>
                <w:sz w:val="20"/>
              </w:rPr>
            </w:pPr>
            <w:r w:rsidRPr="00224D7B">
              <w:rPr>
                <w:rFonts w:ascii="Arial Narrow" w:hAnsi="Arial Narrow" w:cs="Calibri"/>
                <w:color w:val="000000"/>
                <w:sz w:val="20"/>
              </w:rPr>
              <w:t xml:space="preserve">Existuje riziko že technológiu MÚSP nebude možné migrovať priamočiaro do </w:t>
            </w:r>
            <w:r w:rsidRPr="001E6A69">
              <w:rPr>
                <w:rFonts w:ascii="Arial Narrow" w:hAnsi="Arial Narrow" w:cs="Calibri"/>
                <w:color w:val="000000"/>
                <w:sz w:val="20"/>
              </w:rPr>
              <w:t>vládneho</w:t>
            </w:r>
            <w:r w:rsidRPr="001E6A69" w:rsidDel="001E6A69">
              <w:rPr>
                <w:rFonts w:ascii="Arial Narrow" w:hAnsi="Arial Narrow" w:cs="Calibri"/>
                <w:color w:val="000000"/>
                <w:sz w:val="20"/>
              </w:rPr>
              <w:t xml:space="preserve"> </w:t>
            </w:r>
            <w:proofErr w:type="spellStart"/>
            <w:r>
              <w:rPr>
                <w:rFonts w:ascii="Arial Narrow" w:hAnsi="Arial Narrow" w:cs="Calibri"/>
                <w:color w:val="000000"/>
                <w:sz w:val="20"/>
              </w:rPr>
              <w:t>c</w:t>
            </w:r>
            <w:r w:rsidRPr="00224D7B">
              <w:rPr>
                <w:rFonts w:ascii="Arial Narrow" w:hAnsi="Arial Narrow" w:cs="Calibri"/>
                <w:color w:val="000000"/>
                <w:sz w:val="20"/>
              </w:rPr>
              <w:t>loudu</w:t>
            </w:r>
            <w:proofErr w:type="spellEnd"/>
            <w:r w:rsidRPr="00224D7B">
              <w:rPr>
                <w:rFonts w:ascii="Arial Narrow" w:hAnsi="Arial Narrow" w:cs="Calibri"/>
                <w:color w:val="000000"/>
                <w:sz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tcPr>
          <w:p w14:paraId="75B30A01" w14:textId="2EEA2528" w:rsidR="000F6A5B" w:rsidRPr="00224D7B" w:rsidRDefault="000F6A5B" w:rsidP="00DF7A04">
            <w:pPr>
              <w:spacing w:before="40" w:after="40"/>
              <w:jc w:val="center"/>
              <w:rPr>
                <w:rFonts w:ascii="Arial Narrow" w:hAnsi="Arial Narrow" w:cs="Calibri"/>
                <w:color w:val="000000"/>
                <w:sz w:val="20"/>
              </w:rPr>
            </w:pPr>
            <w:r w:rsidRPr="00224D7B">
              <w:rPr>
                <w:rFonts w:ascii="Arial Narrow" w:hAnsi="Arial Narrow" w:cs="Calibri"/>
                <w:color w:val="000000"/>
                <w:sz w:val="20"/>
              </w:rPr>
              <w:t>áno</w:t>
            </w:r>
          </w:p>
        </w:tc>
        <w:tc>
          <w:tcPr>
            <w:tcW w:w="992"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tcPr>
          <w:p w14:paraId="7093CE55" w14:textId="66CE5FC7"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nie</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tcPr>
          <w:p w14:paraId="715F8A63" w14:textId="2C28BD4D"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nie</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tcPr>
          <w:p w14:paraId="794CED60" w14:textId="36259DD5"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áno</w:t>
            </w:r>
          </w:p>
        </w:tc>
      </w:tr>
      <w:tr w:rsidR="000F6A5B" w:rsidRPr="00224D7B" w14:paraId="284003C1" w14:textId="77777777" w:rsidTr="000F6A5B">
        <w:trPr>
          <w:trHeight w:val="720"/>
        </w:trPr>
        <w:tc>
          <w:tcPr>
            <w:tcW w:w="4820" w:type="dxa"/>
            <w:tcBorders>
              <w:top w:val="single" w:sz="4" w:space="0" w:color="auto"/>
              <w:left w:val="single" w:sz="4" w:space="0" w:color="auto"/>
              <w:bottom w:val="single" w:sz="4" w:space="0" w:color="auto"/>
              <w:right w:val="single" w:sz="4" w:space="0" w:color="auto"/>
            </w:tcBorders>
            <w:hideMark/>
          </w:tcPr>
          <w:p w14:paraId="795CD900" w14:textId="03318932" w:rsidR="000F6A5B" w:rsidRPr="00224D7B" w:rsidRDefault="000F6A5B" w:rsidP="00503961">
            <w:pPr>
              <w:spacing w:before="40" w:after="40"/>
              <w:jc w:val="left"/>
              <w:rPr>
                <w:rFonts w:ascii="Arial Narrow" w:hAnsi="Arial Narrow" w:cs="Calibri"/>
                <w:color w:val="000000"/>
                <w:sz w:val="20"/>
              </w:rPr>
            </w:pPr>
            <w:r w:rsidRPr="00224D7B">
              <w:rPr>
                <w:rFonts w:ascii="Arial Narrow" w:hAnsi="Arial Narrow" w:cs="Calibri"/>
                <w:color w:val="000000"/>
                <w:sz w:val="20"/>
              </w:rPr>
              <w:t>SP usporí náklady (financie, čas, energiu) na obstaranie a realizáciu projektu MÚSP</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DCBC2" w14:textId="2108BEE2" w:rsidR="000F6A5B" w:rsidRPr="00224D7B" w:rsidRDefault="000F6A5B" w:rsidP="00503961">
            <w:pPr>
              <w:spacing w:before="40" w:after="40"/>
              <w:jc w:val="center"/>
              <w:rPr>
                <w:rFonts w:ascii="Arial Narrow" w:hAnsi="Arial Narrow" w:cs="Calibri"/>
                <w:color w:val="000000"/>
                <w:sz w:val="20"/>
              </w:rPr>
            </w:pPr>
            <w:r w:rsidRPr="00224D7B">
              <w:rPr>
                <w:rFonts w:ascii="Arial Narrow" w:hAnsi="Arial Narrow" w:cs="Calibri"/>
                <w:color w:val="000000"/>
                <w:sz w:val="20"/>
              </w:rPr>
              <w:t>čiastočne</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ECDEF" w14:textId="2464A920" w:rsidR="000F6A5B" w:rsidRPr="00224D7B" w:rsidRDefault="000F6A5B" w:rsidP="00503961">
            <w:pPr>
              <w:spacing w:before="40" w:after="40"/>
              <w:jc w:val="center"/>
              <w:rPr>
                <w:rFonts w:ascii="Arial Narrow" w:hAnsi="Arial Narrow" w:cs="Calibri"/>
                <w:color w:val="000000"/>
                <w:sz w:val="20"/>
              </w:rPr>
            </w:pPr>
            <w:r w:rsidRPr="000C10C8">
              <w:rPr>
                <w:rFonts w:ascii="Arial Narrow" w:hAnsi="Arial Narrow" w:cs="Calibri"/>
                <w:color w:val="000000"/>
                <w:sz w:val="20"/>
              </w:rPr>
              <w:t>stredné</w:t>
            </w:r>
            <w:r>
              <w:rPr>
                <w:rFonts w:ascii="Arial Narrow" w:hAnsi="Arial Narrow" w:cs="Calibri"/>
                <w:color w:val="000000"/>
                <w:sz w:val="20"/>
              </w:rPr>
              <w:t xml:space="preserve"> </w:t>
            </w:r>
            <w:r>
              <w:rPr>
                <w:rFonts w:ascii="Arial Narrow" w:hAnsi="Arial Narrow" w:cs="Calibri"/>
                <w:color w:val="000000"/>
                <w:sz w:val="20"/>
              </w:rPr>
              <w:br/>
              <w:t xml:space="preserve"> </w:t>
            </w:r>
            <w:r w:rsidRPr="00503961">
              <w:rPr>
                <w:rFonts w:ascii="Arial Narrow" w:hAnsi="Arial Narrow" w:cs="Calibri"/>
                <w:color w:val="000000"/>
                <w:sz w:val="14"/>
                <w:szCs w:val="16"/>
              </w:rPr>
              <w:t>(v závislosti od riešenia)</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hideMark/>
          </w:tcPr>
          <w:p w14:paraId="53AF186C" w14:textId="28BAF335" w:rsidR="000F6A5B" w:rsidRPr="00224D7B" w:rsidRDefault="000F6A5B" w:rsidP="00503961">
            <w:pPr>
              <w:spacing w:before="40" w:after="40"/>
              <w:jc w:val="center"/>
              <w:rPr>
                <w:rFonts w:ascii="Arial Narrow" w:hAnsi="Arial Narrow" w:cs="Calibri"/>
                <w:color w:val="000000"/>
                <w:sz w:val="20"/>
              </w:rPr>
            </w:pPr>
            <w:r>
              <w:rPr>
                <w:rFonts w:ascii="Arial Narrow" w:hAnsi="Arial Narrow" w:cs="Calibri"/>
                <w:color w:val="000000"/>
                <w:sz w:val="20"/>
              </w:rPr>
              <w:t>áno</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hideMark/>
          </w:tcPr>
          <w:p w14:paraId="7F48D5D3" w14:textId="275D3B21" w:rsidR="000F6A5B" w:rsidRPr="00224D7B" w:rsidRDefault="000F6A5B" w:rsidP="00503961">
            <w:pPr>
              <w:spacing w:before="40" w:after="40"/>
              <w:jc w:val="center"/>
              <w:rPr>
                <w:rFonts w:ascii="Arial Narrow" w:hAnsi="Arial Narrow" w:cs="Calibri"/>
                <w:color w:val="000000"/>
                <w:sz w:val="20"/>
              </w:rPr>
            </w:pPr>
            <w:r>
              <w:rPr>
                <w:rFonts w:ascii="Arial Narrow" w:hAnsi="Arial Narrow" w:cs="Calibri"/>
                <w:color w:val="000000"/>
                <w:sz w:val="20"/>
              </w:rPr>
              <w:t>nie</w:t>
            </w:r>
          </w:p>
        </w:tc>
      </w:tr>
      <w:tr w:rsidR="000F6A5B" w:rsidRPr="00224D7B" w14:paraId="21E89F87" w14:textId="77777777" w:rsidTr="000F6A5B">
        <w:trPr>
          <w:trHeight w:val="630"/>
        </w:trPr>
        <w:tc>
          <w:tcPr>
            <w:tcW w:w="4820" w:type="dxa"/>
            <w:tcBorders>
              <w:top w:val="single" w:sz="4" w:space="0" w:color="auto"/>
              <w:left w:val="single" w:sz="4" w:space="0" w:color="auto"/>
              <w:bottom w:val="single" w:sz="4" w:space="0" w:color="auto"/>
              <w:right w:val="single" w:sz="4" w:space="0" w:color="auto"/>
            </w:tcBorders>
          </w:tcPr>
          <w:p w14:paraId="41AE8102" w14:textId="1BAD62EB" w:rsidR="000F6A5B" w:rsidRPr="00224D7B" w:rsidRDefault="000F6A5B" w:rsidP="00DF7A04">
            <w:pPr>
              <w:spacing w:before="40" w:after="40"/>
              <w:jc w:val="left"/>
              <w:rPr>
                <w:rFonts w:ascii="Arial Narrow" w:hAnsi="Arial Narrow" w:cs="Calibri"/>
                <w:color w:val="000000"/>
                <w:sz w:val="20"/>
              </w:rPr>
            </w:pPr>
            <w:r>
              <w:rPr>
                <w:rFonts w:ascii="Arial Narrow" w:hAnsi="Arial Narrow" w:cs="Calibri"/>
                <w:color w:val="000000"/>
                <w:sz w:val="20"/>
              </w:rPr>
              <w:t xml:space="preserve">Využívanie spoločných komponentov </w:t>
            </w:r>
            <w:proofErr w:type="spellStart"/>
            <w:r>
              <w:rPr>
                <w:rFonts w:ascii="Arial Narrow" w:hAnsi="Arial Narrow" w:cs="Calibri"/>
                <w:color w:val="000000"/>
                <w:sz w:val="20"/>
              </w:rPr>
              <w:t>e-governmentu</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tcPr>
          <w:p w14:paraId="5E98074F" w14:textId="534A9A32"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nie</w:t>
            </w:r>
          </w:p>
        </w:tc>
        <w:tc>
          <w:tcPr>
            <w:tcW w:w="992"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tcPr>
          <w:p w14:paraId="095D5CE3" w14:textId="72855C0A"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nie</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tcPr>
          <w:p w14:paraId="5DC11541" w14:textId="3BC89904" w:rsidR="000F6A5B" w:rsidRPr="00224D7B" w:rsidRDefault="000F6A5B" w:rsidP="00503961">
            <w:pPr>
              <w:spacing w:before="40" w:after="40"/>
              <w:jc w:val="center"/>
              <w:rPr>
                <w:rFonts w:ascii="Arial Narrow" w:hAnsi="Arial Narrow" w:cs="Calibri"/>
                <w:color w:val="000000"/>
                <w:sz w:val="20"/>
              </w:rPr>
            </w:pPr>
            <w:r w:rsidRPr="002F1939">
              <w:rPr>
                <w:rFonts w:ascii="Arial Narrow" w:hAnsi="Arial Narrow" w:cs="Calibri"/>
                <w:color w:val="000000"/>
                <w:sz w:val="20"/>
              </w:rPr>
              <w:t>áno</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tcPr>
          <w:p w14:paraId="53593F92" w14:textId="536D76FA"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nie</w:t>
            </w:r>
          </w:p>
        </w:tc>
      </w:tr>
      <w:tr w:rsidR="000F6A5B" w:rsidRPr="00FA2031" w14:paraId="5E37438A" w14:textId="77777777" w:rsidTr="000F6A5B">
        <w:trPr>
          <w:trHeight w:val="630"/>
        </w:trPr>
        <w:tc>
          <w:tcPr>
            <w:tcW w:w="4820" w:type="dxa"/>
            <w:tcBorders>
              <w:top w:val="single" w:sz="4" w:space="0" w:color="auto"/>
              <w:left w:val="single" w:sz="4" w:space="0" w:color="auto"/>
              <w:bottom w:val="single" w:sz="4" w:space="0" w:color="auto"/>
              <w:right w:val="single" w:sz="4" w:space="0" w:color="auto"/>
            </w:tcBorders>
          </w:tcPr>
          <w:p w14:paraId="5BF3B921" w14:textId="65BDE479" w:rsidR="000F6A5B" w:rsidRPr="00224D7B" w:rsidRDefault="000F6A5B" w:rsidP="00DF7A04">
            <w:pPr>
              <w:spacing w:before="40" w:after="40"/>
              <w:jc w:val="left"/>
              <w:rPr>
                <w:rFonts w:ascii="Arial Narrow" w:hAnsi="Arial Narrow" w:cs="Calibri"/>
                <w:color w:val="000000"/>
                <w:sz w:val="20"/>
              </w:rPr>
            </w:pPr>
            <w:r>
              <w:rPr>
                <w:rFonts w:ascii="Arial Narrow" w:hAnsi="Arial Narrow" w:cs="Calibri"/>
                <w:color w:val="000000"/>
                <w:sz w:val="20"/>
              </w:rPr>
              <w:t xml:space="preserve">Využívanie </w:t>
            </w:r>
            <w:r w:rsidRPr="003D69BE">
              <w:rPr>
                <w:rFonts w:ascii="Arial Narrow" w:hAnsi="Arial Narrow" w:cs="Calibri"/>
                <w:color w:val="000000"/>
                <w:sz w:val="20"/>
              </w:rPr>
              <w:t>vládneho</w:t>
            </w:r>
            <w:r w:rsidRPr="003D69BE" w:rsidDel="003D69BE">
              <w:rPr>
                <w:rFonts w:ascii="Arial Narrow" w:hAnsi="Arial Narrow" w:cs="Calibri"/>
                <w:color w:val="000000"/>
                <w:sz w:val="20"/>
              </w:rPr>
              <w:t xml:space="preserve"> </w:t>
            </w:r>
            <w:proofErr w:type="spellStart"/>
            <w:r>
              <w:rPr>
                <w:rFonts w:ascii="Arial Narrow" w:hAnsi="Arial Narrow" w:cs="Calibri"/>
                <w:color w:val="000000"/>
                <w:sz w:val="20"/>
              </w:rPr>
              <w:t>cloudu</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tcPr>
          <w:p w14:paraId="3011FD88" w14:textId="08DFC971" w:rsidR="000F6A5B" w:rsidRPr="00224D7B"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nie</w:t>
            </w:r>
          </w:p>
        </w:tc>
        <w:tc>
          <w:tcPr>
            <w:tcW w:w="992" w:type="dxa"/>
            <w:tcBorders>
              <w:top w:val="single" w:sz="4" w:space="0" w:color="auto"/>
              <w:left w:val="single" w:sz="4" w:space="0" w:color="auto"/>
              <w:bottom w:val="single" w:sz="4" w:space="0" w:color="auto"/>
              <w:right w:val="single" w:sz="4" w:space="0" w:color="auto"/>
            </w:tcBorders>
            <w:shd w:val="clear" w:color="auto" w:fill="C5E0B3" w:themeFill="accent6" w:themeFillTint="66"/>
            <w:noWrap/>
            <w:vAlign w:val="center"/>
          </w:tcPr>
          <w:p w14:paraId="3D381C61" w14:textId="4E3383AC" w:rsidR="000F6A5B" w:rsidRPr="00224D7B" w:rsidRDefault="000F6A5B" w:rsidP="00DF7A04">
            <w:pPr>
              <w:spacing w:before="40" w:after="40"/>
              <w:jc w:val="center"/>
              <w:rPr>
                <w:rFonts w:ascii="Arial Narrow" w:hAnsi="Arial Narrow" w:cs="Calibri"/>
                <w:color w:val="000000"/>
                <w:sz w:val="20"/>
              </w:rPr>
            </w:pPr>
            <w:r w:rsidRPr="002F1939">
              <w:rPr>
                <w:rFonts w:ascii="Arial Narrow" w:hAnsi="Arial Narrow" w:cs="Calibri"/>
                <w:color w:val="000000"/>
                <w:sz w:val="20"/>
              </w:rPr>
              <w:t>áno</w:t>
            </w:r>
            <w:r>
              <w:rPr>
                <w:rFonts w:ascii="Arial Narrow" w:hAnsi="Arial Narrow" w:cs="Calibri"/>
                <w:color w:val="000000"/>
                <w:sz w:val="20"/>
              </w:rPr>
              <w:t xml:space="preserve"> </w:t>
            </w:r>
            <w:r>
              <w:rPr>
                <w:rFonts w:ascii="Arial Narrow" w:hAnsi="Arial Narrow" w:cs="Calibri"/>
                <w:color w:val="000000"/>
                <w:sz w:val="20"/>
              </w:rPr>
              <w:br/>
            </w:r>
            <w:r w:rsidRPr="00503961">
              <w:rPr>
                <w:rFonts w:ascii="Arial Narrow" w:hAnsi="Arial Narrow" w:cs="Calibri"/>
                <w:color w:val="000000"/>
                <w:sz w:val="14"/>
              </w:rPr>
              <w:t>(v budúcnosti)</w:t>
            </w:r>
          </w:p>
        </w:tc>
        <w:tc>
          <w:tcPr>
            <w:tcW w:w="1134" w:type="dxa"/>
            <w:tcBorders>
              <w:top w:val="single" w:sz="4" w:space="0" w:color="auto"/>
              <w:left w:val="single" w:sz="4" w:space="0" w:color="auto"/>
              <w:bottom w:val="single" w:sz="4" w:space="0" w:color="auto"/>
              <w:right w:val="single" w:sz="4" w:space="0" w:color="auto"/>
            </w:tcBorders>
            <w:shd w:val="clear" w:color="auto" w:fill="A8D08D" w:themeFill="accent6" w:themeFillTint="99"/>
            <w:noWrap/>
            <w:vAlign w:val="center"/>
          </w:tcPr>
          <w:p w14:paraId="2CA58424" w14:textId="04F609DB" w:rsidR="000F6A5B" w:rsidRPr="00224D7B" w:rsidRDefault="000F6A5B" w:rsidP="00503961">
            <w:pPr>
              <w:spacing w:before="40" w:after="40"/>
              <w:jc w:val="center"/>
              <w:rPr>
                <w:rFonts w:ascii="Arial Narrow" w:hAnsi="Arial Narrow" w:cs="Calibri"/>
                <w:color w:val="000000"/>
                <w:sz w:val="20"/>
              </w:rPr>
            </w:pPr>
            <w:r w:rsidRPr="002F1939">
              <w:rPr>
                <w:rFonts w:ascii="Arial Narrow" w:hAnsi="Arial Narrow" w:cs="Calibri"/>
                <w:color w:val="000000"/>
                <w:sz w:val="20"/>
              </w:rPr>
              <w:t>áno</w:t>
            </w:r>
            <w:r>
              <w:rPr>
                <w:rFonts w:ascii="Arial Narrow" w:hAnsi="Arial Narrow" w:cs="Calibri"/>
                <w:color w:val="000000"/>
                <w:sz w:val="20"/>
              </w:rPr>
              <w:br/>
            </w:r>
            <w:r w:rsidRPr="00503961">
              <w:rPr>
                <w:rFonts w:ascii="Arial Narrow" w:hAnsi="Arial Narrow" w:cs="Calibri"/>
                <w:color w:val="000000"/>
                <w:sz w:val="14"/>
              </w:rPr>
              <w:t>(od začiatku)</w:t>
            </w:r>
          </w:p>
        </w:tc>
        <w:tc>
          <w:tcPr>
            <w:tcW w:w="1134" w:type="dxa"/>
            <w:tcBorders>
              <w:top w:val="single" w:sz="4" w:space="0" w:color="auto"/>
              <w:left w:val="single" w:sz="4" w:space="0" w:color="auto"/>
              <w:bottom w:val="single" w:sz="4" w:space="0" w:color="auto"/>
              <w:right w:val="single" w:sz="4" w:space="0" w:color="auto"/>
            </w:tcBorders>
            <w:shd w:val="clear" w:color="auto" w:fill="ED7D31" w:themeFill="accent2"/>
            <w:noWrap/>
            <w:vAlign w:val="center"/>
          </w:tcPr>
          <w:p w14:paraId="64CB16D1" w14:textId="297A2C7D" w:rsidR="000F6A5B" w:rsidRPr="00FA2031" w:rsidRDefault="000F6A5B" w:rsidP="00DF7A04">
            <w:pPr>
              <w:spacing w:before="40" w:after="40"/>
              <w:jc w:val="center"/>
              <w:rPr>
                <w:rFonts w:ascii="Arial Narrow" w:hAnsi="Arial Narrow" w:cs="Calibri"/>
                <w:color w:val="000000"/>
                <w:sz w:val="20"/>
              </w:rPr>
            </w:pPr>
            <w:r>
              <w:rPr>
                <w:rFonts w:ascii="Arial Narrow" w:hAnsi="Arial Narrow" w:cs="Calibri"/>
                <w:color w:val="000000"/>
                <w:sz w:val="20"/>
              </w:rPr>
              <w:t>nie</w:t>
            </w:r>
          </w:p>
        </w:tc>
      </w:tr>
    </w:tbl>
    <w:p w14:paraId="4BEB90F8" w14:textId="47BD866E" w:rsidR="00503961" w:rsidRDefault="00503961" w:rsidP="00503961">
      <w:pPr>
        <w:rPr>
          <w:highlight w:val="green"/>
        </w:rPr>
      </w:pPr>
    </w:p>
    <w:p w14:paraId="4CDAFF9B" w14:textId="15AF2DC8" w:rsidR="00503961" w:rsidRPr="00DC11AB" w:rsidRDefault="00503961" w:rsidP="00BB735F">
      <w:pPr>
        <w:rPr>
          <w:b/>
        </w:rPr>
      </w:pPr>
      <w:r w:rsidRPr="00DC11AB">
        <w:rPr>
          <w:b/>
        </w:rPr>
        <w:t xml:space="preserve">Záverečné </w:t>
      </w:r>
      <w:r w:rsidR="00892779" w:rsidRPr="00DC11AB">
        <w:rPr>
          <w:b/>
        </w:rPr>
        <w:t>zhodnotenie:</w:t>
      </w:r>
    </w:p>
    <w:p w14:paraId="0F3BEF09" w14:textId="7EFF5A08" w:rsidR="00DF2CBE" w:rsidRDefault="00DF2CBE" w:rsidP="00DF2CBE">
      <w:bookmarkStart w:id="87" w:name="_Hlk499139721"/>
      <w:r>
        <w:t>P</w:t>
      </w:r>
      <w:r w:rsidRPr="00224D7B">
        <w:t xml:space="preserve">rostredníctvom </w:t>
      </w:r>
      <w:proofErr w:type="spellStart"/>
      <w:r w:rsidRPr="00224D7B">
        <w:t>multikriteriálnej</w:t>
      </w:r>
      <w:proofErr w:type="spellEnd"/>
      <w:r w:rsidRPr="00224D7B">
        <w:t xml:space="preserve"> analýzy </w:t>
      </w:r>
      <w:r>
        <w:t xml:space="preserve">bol </w:t>
      </w:r>
      <w:r w:rsidRPr="00BE3169">
        <w:rPr>
          <w:b/>
        </w:rPr>
        <w:t>Variant C vyhodnoten</w:t>
      </w:r>
      <w:r>
        <w:rPr>
          <w:b/>
        </w:rPr>
        <w:t>ý</w:t>
      </w:r>
      <w:r w:rsidRPr="00BE3169">
        <w:rPr>
          <w:b/>
        </w:rPr>
        <w:t xml:space="preserve"> ako </w:t>
      </w:r>
      <w:r>
        <w:rPr>
          <w:b/>
        </w:rPr>
        <w:t>najvhodnejší pre realizáciu v prostredí SP</w:t>
      </w:r>
      <w:r>
        <w:t xml:space="preserve"> a schopný dosiahnuť očakávané cieľové riešenie s požadovanou funkčnosťou</w:t>
      </w:r>
      <w:r w:rsidR="00846227">
        <w:t>, optimálnymi nákladmi a pri najnižšej miere identifikovaných rizík</w:t>
      </w:r>
      <w:r>
        <w:t>.</w:t>
      </w:r>
      <w:bookmarkEnd w:id="87"/>
    </w:p>
    <w:p w14:paraId="0835A320" w14:textId="77777777" w:rsidR="00892779" w:rsidRPr="00BB735F" w:rsidRDefault="00892779" w:rsidP="00BB735F"/>
    <w:p w14:paraId="0926E964" w14:textId="5C4E8906" w:rsidR="00AC7DCE" w:rsidRPr="00930D37" w:rsidRDefault="00AC7DCE" w:rsidP="00AC7DCE">
      <w:pPr>
        <w:pStyle w:val="Nadpis2"/>
        <w:rPr>
          <w:rFonts w:ascii="Arial Narrow" w:hAnsi="Arial Narrow"/>
        </w:rPr>
      </w:pPr>
      <w:bookmarkStart w:id="88" w:name="_Toc499386076"/>
      <w:r w:rsidRPr="00930D37">
        <w:rPr>
          <w:rFonts w:ascii="Arial Narrow" w:hAnsi="Arial Narrow"/>
        </w:rPr>
        <w:t>Popis budúceho stavu</w:t>
      </w:r>
      <w:bookmarkEnd w:id="88"/>
    </w:p>
    <w:p w14:paraId="34D45627" w14:textId="77777777" w:rsidR="00AC7DCE" w:rsidRPr="00BE3169" w:rsidRDefault="00AC7DCE" w:rsidP="00AC7DCE">
      <w:pPr>
        <w:pStyle w:val="Nadpis3"/>
        <w:rPr>
          <w:rFonts w:ascii="Arial Narrow" w:hAnsi="Arial Narrow"/>
        </w:rPr>
      </w:pPr>
      <w:bookmarkStart w:id="89" w:name="_Toc499386077"/>
      <w:r w:rsidRPr="00BE3169">
        <w:rPr>
          <w:rFonts w:ascii="Arial Narrow" w:hAnsi="Arial Narrow"/>
        </w:rPr>
        <w:t>Legislatíva</w:t>
      </w:r>
      <w:bookmarkEnd w:id="89"/>
    </w:p>
    <w:p w14:paraId="50F9F22E" w14:textId="053BE8E1" w:rsidR="00AC7DCE" w:rsidRPr="00FA2031" w:rsidRDefault="00AC7DCE" w:rsidP="00816AE8">
      <w:pPr>
        <w:pStyle w:val="PopisTabulka"/>
      </w:pPr>
      <w:bookmarkStart w:id="90" w:name="_Toc499386105"/>
      <w:r w:rsidRPr="00FA2031">
        <w:t xml:space="preserve">Tabuľka </w:t>
      </w:r>
      <w:r w:rsidR="00B264CA">
        <w:fldChar w:fldCharType="begin"/>
      </w:r>
      <w:r w:rsidR="00B264CA">
        <w:instrText xml:space="preserve"> SEQ Tabuľka \* ARABIC </w:instrText>
      </w:r>
      <w:r w:rsidR="00B264CA">
        <w:fldChar w:fldCharType="separate"/>
      </w:r>
      <w:r w:rsidR="00E72620">
        <w:rPr>
          <w:noProof/>
        </w:rPr>
        <w:t>14</w:t>
      </w:r>
      <w:r w:rsidR="00B264CA">
        <w:rPr>
          <w:noProof/>
        </w:rPr>
        <w:fldChar w:fldCharType="end"/>
      </w:r>
      <w:r w:rsidRPr="00FA2031">
        <w:t xml:space="preserve"> Legislatíva - budúci stav</w:t>
      </w:r>
      <w:bookmarkEnd w:id="90"/>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7"/>
        <w:gridCol w:w="5202"/>
      </w:tblGrid>
      <w:tr w:rsidR="00AC7DCE" w:rsidRPr="00FA2031" w14:paraId="09BB7747" w14:textId="77777777" w:rsidTr="00574852">
        <w:trPr>
          <w:trHeight w:val="63"/>
        </w:trPr>
        <w:tc>
          <w:tcPr>
            <w:tcW w:w="9209" w:type="dxa"/>
            <w:gridSpan w:val="2"/>
            <w:shd w:val="clear" w:color="auto" w:fill="D9D9D9"/>
          </w:tcPr>
          <w:p w14:paraId="1FCCAAA6" w14:textId="77777777" w:rsidR="00AC7DCE" w:rsidRPr="00FA2031" w:rsidRDefault="00AC7DCE" w:rsidP="00574852">
            <w:pPr>
              <w:pStyle w:val="Zkladntext"/>
              <w:keepNext/>
              <w:spacing w:before="0" w:after="0"/>
              <w:rPr>
                <w:rFonts w:ascii="Arial Narrow" w:hAnsi="Arial Narrow"/>
                <w:b/>
              </w:rPr>
            </w:pPr>
            <w:r w:rsidRPr="00FA2031">
              <w:rPr>
                <w:rFonts w:ascii="Arial Narrow" w:hAnsi="Arial Narrow"/>
                <w:b/>
              </w:rPr>
              <w:t xml:space="preserve">Súhrnný popis </w:t>
            </w:r>
          </w:p>
        </w:tc>
      </w:tr>
      <w:tr w:rsidR="00AC7DCE" w:rsidRPr="00FA2031" w14:paraId="06547B5C" w14:textId="77777777" w:rsidTr="00574852">
        <w:trPr>
          <w:trHeight w:val="1521"/>
        </w:trPr>
        <w:tc>
          <w:tcPr>
            <w:tcW w:w="9209" w:type="dxa"/>
            <w:gridSpan w:val="2"/>
            <w:tcBorders>
              <w:bottom w:val="dashed" w:sz="4" w:space="0" w:color="auto"/>
            </w:tcBorders>
            <w:shd w:val="clear" w:color="auto" w:fill="auto"/>
          </w:tcPr>
          <w:p w14:paraId="77DB9184" w14:textId="00A646D0" w:rsidR="00AC7DCE" w:rsidRPr="00FA2031" w:rsidRDefault="00AC7DCE" w:rsidP="00574852">
            <w:pPr>
              <w:rPr>
                <w:szCs w:val="22"/>
              </w:rPr>
            </w:pPr>
            <w:r w:rsidRPr="00FA2031">
              <w:rPr>
                <w:szCs w:val="22"/>
              </w:rPr>
              <w:t xml:space="preserve">Projekt MÚSP nezasahuje priamo do procesov a kompetencií pri vecnom výkone jednotlivých agend SP. Realizácia projektu </w:t>
            </w:r>
            <w:r w:rsidR="000600AC">
              <w:rPr>
                <w:szCs w:val="22"/>
              </w:rPr>
              <w:t>bude</w:t>
            </w:r>
            <w:r w:rsidRPr="00FA2031">
              <w:rPr>
                <w:szCs w:val="22"/>
              </w:rPr>
              <w:t xml:space="preserve"> mať legislatívne dopady v nasledujúcich situáciách:</w:t>
            </w:r>
          </w:p>
          <w:p w14:paraId="3D6A7408" w14:textId="77777777" w:rsidR="00AC7DCE" w:rsidRPr="00FA2031" w:rsidRDefault="00AC7DCE" w:rsidP="00574852">
            <w:pPr>
              <w:rPr>
                <w:b/>
                <w:szCs w:val="22"/>
              </w:rPr>
            </w:pPr>
            <w:r w:rsidRPr="00FA2031">
              <w:rPr>
                <w:b/>
                <w:szCs w:val="22"/>
              </w:rPr>
              <w:t xml:space="preserve">Zavedenie </w:t>
            </w:r>
            <w:proofErr w:type="spellStart"/>
            <w:r w:rsidRPr="00FA2031">
              <w:rPr>
                <w:b/>
                <w:szCs w:val="22"/>
              </w:rPr>
              <w:t>referencovania</w:t>
            </w:r>
            <w:proofErr w:type="spellEnd"/>
            <w:r w:rsidRPr="00FA2031">
              <w:rPr>
                <w:b/>
                <w:szCs w:val="22"/>
              </w:rPr>
              <w:t xml:space="preserve"> údajov</w:t>
            </w:r>
          </w:p>
          <w:p w14:paraId="2AE224F5" w14:textId="7D7434E6" w:rsidR="00535B74" w:rsidRPr="00535B74" w:rsidRDefault="00A068AC" w:rsidP="00535B74">
            <w:pPr>
              <w:rPr>
                <w:szCs w:val="22"/>
              </w:rPr>
            </w:pPr>
            <w:r>
              <w:rPr>
                <w:noProof/>
                <w:szCs w:val="22"/>
                <w:lang w:eastAsia="sk-SK"/>
              </w:rPr>
              <mc:AlternateContent>
                <mc:Choice Requires="wpi">
                  <w:drawing>
                    <wp:anchor distT="0" distB="0" distL="114300" distR="114300" simplePos="0" relativeHeight="251693056" behindDoc="0" locked="0" layoutInCell="1" allowOverlap="1" wp14:anchorId="77DF5C24" wp14:editId="38D15666">
                      <wp:simplePos x="0" y="0"/>
                      <wp:positionH relativeFrom="column">
                        <wp:posOffset>1970845</wp:posOffset>
                      </wp:positionH>
                      <wp:positionV relativeFrom="paragraph">
                        <wp:posOffset>461635</wp:posOffset>
                      </wp:positionV>
                      <wp:extent cx="360" cy="360"/>
                      <wp:effectExtent l="38100" t="38100" r="38100" b="38100"/>
                      <wp:wrapNone/>
                      <wp:docPr id="54" name="Písanie rukou 54"/>
                      <wp:cNvGraphicFramePr/>
                      <a:graphic xmlns:a="http://schemas.openxmlformats.org/drawingml/2006/main">
                        <a:graphicData uri="http://schemas.microsoft.com/office/word/2010/wordprocessingInk">
                          <w14:contentPart bwMode="auto" r:id="rId28">
                            <w14:nvContentPartPr>
                              <w14:cNvContentPartPr/>
                            </w14:nvContentPartPr>
                            <w14:xfrm>
                              <a:off x="0" y="0"/>
                              <a:ext cx="360" cy="360"/>
                            </w14:xfrm>
                          </w14:contentPart>
                        </a:graphicData>
                      </a:graphic>
                    </wp:anchor>
                  </w:drawing>
                </mc:Choice>
                <mc:Fallback xmlns:cx="http://schemas.microsoft.com/office/drawing/2014/chartex" xmlns:cx1="http://schemas.microsoft.com/office/drawing/2015/9/8/chartex" xmlns:w15="http://schemas.microsoft.com/office/word/2012/word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mv="urn:schemas-microsoft-com:mac:vml" xmlns:mo="http://schemas.microsoft.com/office/mac/office/2008/main">
                  <w:pict>
                    <v:shape w14:anchorId="1C725B27" id="Písanie rukou 54" o:spid="_x0000_s1026" type="#_x0000_t75" style="position:absolute;margin-left:154.7pt;margin-top:35.85pt;width:1.1pt;height:1.1pt;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">
                      <v:imagedata r:id="rId32" o:title=""/>
                    </v:shape>
                  </w:pict>
                </mc:Fallback>
              </mc:AlternateContent>
            </w:r>
            <w:r w:rsidR="00AC7DCE" w:rsidRPr="00FA2031">
              <w:rPr>
                <w:szCs w:val="22"/>
              </w:rPr>
              <w:t xml:space="preserve">V súvislosti so zavedením </w:t>
            </w:r>
            <w:proofErr w:type="spellStart"/>
            <w:r w:rsidR="00AC7DCE" w:rsidRPr="00FA2031">
              <w:rPr>
                <w:szCs w:val="22"/>
              </w:rPr>
              <w:t>referencovania</w:t>
            </w:r>
            <w:proofErr w:type="spellEnd"/>
            <w:r w:rsidR="00AC7DCE" w:rsidRPr="00FA2031">
              <w:rPr>
                <w:szCs w:val="22"/>
              </w:rPr>
              <w:t xml:space="preserve"> údajov (zásada 1x a dosť) v rámci výkonu agend SP </w:t>
            </w:r>
            <w:r w:rsidR="000600AC">
              <w:rPr>
                <w:szCs w:val="22"/>
              </w:rPr>
              <w:t>bol</w:t>
            </w:r>
            <w:r w:rsidR="00DB37F1">
              <w:rPr>
                <w:szCs w:val="22"/>
              </w:rPr>
              <w:t>i identifikované požiadavky na zmeny v agendovej legislatíve SP</w:t>
            </w:r>
            <w:r w:rsidR="00A17312">
              <w:rPr>
                <w:szCs w:val="22"/>
              </w:rPr>
              <w:t>:</w:t>
            </w:r>
          </w:p>
          <w:p w14:paraId="37F23325" w14:textId="2BDFEBA8" w:rsidR="00AC7DCE" w:rsidRPr="002B0E87" w:rsidRDefault="00535B74" w:rsidP="001D793A">
            <w:pPr>
              <w:pStyle w:val="Bullet1"/>
              <w:rPr>
                <w:szCs w:val="22"/>
              </w:rPr>
            </w:pPr>
            <w:r>
              <w:rPr>
                <w:szCs w:val="22"/>
              </w:rPr>
              <w:t xml:space="preserve">požiadavka </w:t>
            </w:r>
            <w:r w:rsidR="000600AC">
              <w:rPr>
                <w:szCs w:val="22"/>
              </w:rPr>
              <w:t xml:space="preserve">zabezpečiť </w:t>
            </w:r>
            <w:r w:rsidR="000600AC" w:rsidRPr="02C14962">
              <w:t>súlad</w:t>
            </w:r>
            <w:r w:rsidR="000600AC">
              <w:t xml:space="preserve"> agendovej legislatívy</w:t>
            </w:r>
            <w:r w:rsidR="002B0E87">
              <w:t xml:space="preserve"> SP</w:t>
            </w:r>
            <w:r w:rsidR="000600AC">
              <w:t xml:space="preserve"> s</w:t>
            </w:r>
            <w:r w:rsidR="000600AC" w:rsidRPr="02C14962">
              <w:t xml:space="preserve"> §17</w:t>
            </w:r>
            <w:r w:rsidR="000600AC">
              <w:t xml:space="preserve"> z</w:t>
            </w:r>
            <w:r w:rsidR="000600AC" w:rsidRPr="02C14962">
              <w:t>ákon</w:t>
            </w:r>
            <w:r w:rsidR="000600AC">
              <w:t>a</w:t>
            </w:r>
            <w:r w:rsidR="000600AC" w:rsidRPr="02C14962">
              <w:t xml:space="preserve"> </w:t>
            </w:r>
            <w:r w:rsidR="000600AC">
              <w:t>č.</w:t>
            </w:r>
            <w:r w:rsidR="000600AC" w:rsidRPr="02C14962">
              <w:t>305/2013</w:t>
            </w:r>
            <w:r w:rsidR="000600AC">
              <w:t xml:space="preserve"> </w:t>
            </w:r>
            <w:proofErr w:type="spellStart"/>
            <w:r w:rsidR="000600AC">
              <w:t>Z.z</w:t>
            </w:r>
            <w:proofErr w:type="spellEnd"/>
            <w:r w:rsidR="000600AC" w:rsidRPr="02C14962">
              <w:t>, ktorý prikazuje realizovať právne úkony, a teda aj získavanie informácií od iných inštitúcií pre účel konania a poskytovanie informácií iným inštitúciám, elektronickou cestou.</w:t>
            </w:r>
          </w:p>
          <w:p w14:paraId="5C61B4C3" w14:textId="1BB5C38B" w:rsidR="002B0E87" w:rsidRPr="002B0E87" w:rsidRDefault="002B0E87" w:rsidP="001D793A">
            <w:pPr>
              <w:pStyle w:val="Bullet1"/>
              <w:rPr>
                <w:szCs w:val="22"/>
              </w:rPr>
            </w:pPr>
            <w:r>
              <w:t xml:space="preserve">aplikovaním </w:t>
            </w:r>
            <w:r w:rsidRPr="02C14962">
              <w:t>§17</w:t>
            </w:r>
            <w:r>
              <w:t xml:space="preserve"> z</w:t>
            </w:r>
            <w:r w:rsidRPr="02C14962">
              <w:t>ákon</w:t>
            </w:r>
            <w:r>
              <w:t>a</w:t>
            </w:r>
            <w:r w:rsidRPr="02C14962">
              <w:t xml:space="preserve"> </w:t>
            </w:r>
            <w:r>
              <w:t>č.</w:t>
            </w:r>
            <w:r w:rsidRPr="02C14962">
              <w:t>305/2013</w:t>
            </w:r>
            <w:r>
              <w:t xml:space="preserve"> </w:t>
            </w:r>
            <w:proofErr w:type="spellStart"/>
            <w:r>
              <w:t>Z.z</w:t>
            </w:r>
            <w:proofErr w:type="spellEnd"/>
            <w:r>
              <w:t xml:space="preserve">. v agendovej legislatíve SP zároveň </w:t>
            </w:r>
            <w:r w:rsidR="00E13ACC">
              <w:t>vznikajú požiadavky na zmeny</w:t>
            </w:r>
            <w:r>
              <w:t xml:space="preserve"> </w:t>
            </w:r>
            <w:r w:rsidR="00E13ACC">
              <w:t xml:space="preserve">legislatívou definovaných </w:t>
            </w:r>
            <w:r>
              <w:t>povinnost</w:t>
            </w:r>
            <w:r w:rsidR="00E13ACC">
              <w:t>í</w:t>
            </w:r>
            <w:r>
              <w:t xml:space="preserve"> </w:t>
            </w:r>
            <w:r w:rsidR="00E13ACC">
              <w:t>subjektov sociálneho poistenia</w:t>
            </w:r>
            <w:r>
              <w:t>:</w:t>
            </w:r>
          </w:p>
          <w:p w14:paraId="58514509" w14:textId="77777777" w:rsidR="00E13ACC" w:rsidRPr="00FA2031" w:rsidRDefault="00E13ACC" w:rsidP="001D793A">
            <w:pPr>
              <w:pStyle w:val="Bullet1"/>
            </w:pPr>
            <w:r w:rsidRPr="00FA2031">
              <w:t>odstrániť povinnosť subjektu dokladovať resp. dokazovať skutočnosti, ktoré sú relevantné k referenčný údajom</w:t>
            </w:r>
          </w:p>
          <w:p w14:paraId="40D253EB" w14:textId="77777777" w:rsidR="00E13ACC" w:rsidRPr="00FA2031" w:rsidRDefault="00E13ACC" w:rsidP="001D793A">
            <w:pPr>
              <w:pStyle w:val="Bullet1"/>
            </w:pPr>
            <w:r w:rsidRPr="00FA2031">
              <w:t xml:space="preserve">odstrániť alebo príslušne modifikovať oznamovaciu povinnosť subjektov voči SP v prípadoch, ak je možné zmenu identifikovať na základe </w:t>
            </w:r>
            <w:proofErr w:type="spellStart"/>
            <w:r w:rsidRPr="00FA2031">
              <w:t>referencovania</w:t>
            </w:r>
            <w:proofErr w:type="spellEnd"/>
            <w:r w:rsidRPr="00FA2031">
              <w:t xml:space="preserve"> resp. dátovej integrácie.</w:t>
            </w:r>
          </w:p>
          <w:p w14:paraId="00E477CA" w14:textId="5C39B2A9" w:rsidR="002B0E87" w:rsidRPr="002B0E87" w:rsidRDefault="00535B74" w:rsidP="001D793A">
            <w:pPr>
              <w:pStyle w:val="Bullet1"/>
              <w:rPr>
                <w:szCs w:val="22"/>
              </w:rPr>
            </w:pPr>
            <w:r>
              <w:rPr>
                <w:szCs w:val="22"/>
              </w:rPr>
              <w:t xml:space="preserve">požiadavka </w:t>
            </w:r>
            <w:r w:rsidR="002B0E87">
              <w:rPr>
                <w:szCs w:val="22"/>
              </w:rPr>
              <w:t>na zmeny</w:t>
            </w:r>
            <w:r>
              <w:rPr>
                <w:szCs w:val="22"/>
              </w:rPr>
              <w:t xml:space="preserve"> </w:t>
            </w:r>
            <w:r w:rsidR="002B0E87">
              <w:t xml:space="preserve">agendovej legislatívy ktoré umožnia </w:t>
            </w:r>
            <w:r w:rsidR="002B0E87" w:rsidRPr="0C4B27AE">
              <w:t>aktualizovať údaje spracovávané v</w:t>
            </w:r>
            <w:r w:rsidR="002B0E87">
              <w:t> agendovom IS</w:t>
            </w:r>
            <w:r w:rsidR="002B0E87" w:rsidRPr="0C4B27AE">
              <w:t xml:space="preserve"> systéme aj na základe výsledku procesu </w:t>
            </w:r>
            <w:proofErr w:type="spellStart"/>
            <w:r w:rsidR="002B0E87" w:rsidRPr="0C4B27AE">
              <w:t>referencovania</w:t>
            </w:r>
            <w:proofErr w:type="spellEnd"/>
            <w:r w:rsidR="002B0E87" w:rsidRPr="0C4B27AE">
              <w:t xml:space="preserve"> a stotožňovania podľa §49-55 zákona </w:t>
            </w:r>
            <w:r w:rsidR="002B0E87">
              <w:t xml:space="preserve">č. </w:t>
            </w:r>
            <w:r w:rsidR="002B0E87" w:rsidRPr="0C4B27AE">
              <w:t>305/2013</w:t>
            </w:r>
            <w:r w:rsidR="002B0E87" w:rsidRPr="002B0E87">
              <w:rPr>
                <w:szCs w:val="20"/>
                <w:lang w:eastAsia="en-US"/>
              </w:rPr>
              <w:t xml:space="preserve"> </w:t>
            </w:r>
            <w:proofErr w:type="spellStart"/>
            <w:r w:rsidR="002B0E87" w:rsidRPr="002B0E87">
              <w:t>Z.z</w:t>
            </w:r>
            <w:proofErr w:type="spellEnd"/>
            <w:r w:rsidR="002B0E87">
              <w:t xml:space="preserve"> </w:t>
            </w:r>
            <w:r w:rsidR="002B0E87" w:rsidRPr="0C4B27AE">
              <w:t>.</w:t>
            </w:r>
          </w:p>
          <w:p w14:paraId="7225DF70" w14:textId="77777777" w:rsidR="00AC7DCE" w:rsidRPr="00FA2031" w:rsidRDefault="00AC7DCE" w:rsidP="00574852">
            <w:pPr>
              <w:rPr>
                <w:b/>
                <w:szCs w:val="22"/>
              </w:rPr>
            </w:pPr>
            <w:r w:rsidRPr="00FA2031">
              <w:rPr>
                <w:b/>
                <w:szCs w:val="22"/>
              </w:rPr>
              <w:t>Rozširovanie dátovej výmeny údajov</w:t>
            </w:r>
          </w:p>
          <w:p w14:paraId="31F9B6D6" w14:textId="77777777" w:rsidR="00AC7DCE" w:rsidRPr="00FA2031" w:rsidRDefault="00AC7DCE" w:rsidP="00014C95">
            <w:r w:rsidRPr="00FA2031">
              <w:t>V rámci nárastu dátovej výmeny SP s externým prostredím môže byť identifikovaná oprávnená požiadavka na poskytovanie údajov ktorá nemá oporu v legislatíve. V prípade oprávnenosti takejto požiadavky bude potrebná legislatívna úprava pre príslušný subjekt.</w:t>
            </w:r>
          </w:p>
          <w:p w14:paraId="2099558D" w14:textId="77777777" w:rsidR="00AC7DCE" w:rsidRDefault="00AC7DCE" w:rsidP="00014C95">
            <w:r w:rsidRPr="00FA2031">
              <w:t>Legislatívny dopad: v príslušnej agendovej legislatíve sa navrhne doplnenie nároku príslušného subjektu na požadované údaje (§ o zhromažďovaní, zverejňovaní a ochrane údajov)</w:t>
            </w:r>
          </w:p>
          <w:p w14:paraId="53E7FFFD" w14:textId="5C951CD1" w:rsidR="00A17312" w:rsidRPr="00A17312" w:rsidRDefault="00A17312" w:rsidP="00014C95">
            <w:pPr>
              <w:rPr>
                <w:rFonts w:ascii="Arial Narrow" w:hAnsi="Arial Narrow"/>
                <w:sz w:val="18"/>
                <w:szCs w:val="18"/>
              </w:rPr>
            </w:pPr>
            <w:r>
              <w:rPr>
                <w:szCs w:val="22"/>
              </w:rPr>
              <w:t xml:space="preserve">Detailný popis legislatívy s uvedeným požiadaviek na zmeny je v prílohe </w:t>
            </w:r>
            <w:r w:rsidRPr="00A17312">
              <w:rPr>
                <w:szCs w:val="22"/>
                <w:u w:val="single"/>
              </w:rPr>
              <w:t xml:space="preserve">SU OPII MUSP </w:t>
            </w:r>
            <w:proofErr w:type="spellStart"/>
            <w:r w:rsidRPr="00A17312">
              <w:rPr>
                <w:szCs w:val="22"/>
                <w:u w:val="single"/>
              </w:rPr>
              <w:t>Prilohy.docx</w:t>
            </w:r>
            <w:proofErr w:type="spellEnd"/>
            <w:r>
              <w:rPr>
                <w:szCs w:val="22"/>
                <w:u w:val="single"/>
              </w:rPr>
              <w:t xml:space="preserve"> </w:t>
            </w:r>
            <w:r>
              <w:rPr>
                <w:szCs w:val="22"/>
              </w:rPr>
              <w:t>v „</w:t>
            </w:r>
            <w:r w:rsidRPr="00535B74">
              <w:rPr>
                <w:szCs w:val="22"/>
              </w:rPr>
              <w:t>Tabuľka 4 Legislatíva</w:t>
            </w:r>
            <w:r>
              <w:rPr>
                <w:szCs w:val="22"/>
              </w:rPr>
              <w:t>“</w:t>
            </w:r>
          </w:p>
        </w:tc>
      </w:tr>
      <w:tr w:rsidR="00AC7DCE" w:rsidRPr="00FA2031" w14:paraId="2153651D" w14:textId="77777777" w:rsidTr="00574852">
        <w:trPr>
          <w:trHeight w:val="70"/>
        </w:trPr>
        <w:tc>
          <w:tcPr>
            <w:tcW w:w="4007" w:type="dxa"/>
            <w:tcBorders>
              <w:top w:val="single" w:sz="4" w:space="0" w:color="auto"/>
            </w:tcBorders>
            <w:shd w:val="clear" w:color="auto" w:fill="D9D9D9"/>
          </w:tcPr>
          <w:p w14:paraId="720D21DB" w14:textId="77777777" w:rsidR="00AC7DCE" w:rsidRPr="00FA2031" w:rsidRDefault="00AC7DCE" w:rsidP="00574852">
            <w:pPr>
              <w:pStyle w:val="Zkladntext"/>
              <w:keepNext/>
              <w:spacing w:before="0" w:after="0"/>
              <w:rPr>
                <w:rFonts w:ascii="Arial Narrow" w:hAnsi="Arial Narrow"/>
                <w:i/>
                <w:sz w:val="18"/>
              </w:rPr>
            </w:pPr>
            <w:r w:rsidRPr="00FA2031">
              <w:rPr>
                <w:rFonts w:ascii="Arial Narrow" w:hAnsi="Arial Narrow"/>
                <w:b/>
                <w:sz w:val="20"/>
              </w:rPr>
              <w:t>Kritéria kvality</w:t>
            </w:r>
          </w:p>
        </w:tc>
        <w:tc>
          <w:tcPr>
            <w:tcW w:w="5202" w:type="dxa"/>
            <w:tcBorders>
              <w:top w:val="single" w:sz="4" w:space="0" w:color="auto"/>
            </w:tcBorders>
            <w:shd w:val="clear" w:color="auto" w:fill="D9D9D9"/>
          </w:tcPr>
          <w:p w14:paraId="7CD8B98E" w14:textId="77777777" w:rsidR="00AC7DCE" w:rsidRPr="00FA2031" w:rsidRDefault="00AC7DCE" w:rsidP="00574852">
            <w:pPr>
              <w:pStyle w:val="Zkladntext"/>
              <w:keepNext/>
              <w:spacing w:before="0" w:after="0"/>
              <w:rPr>
                <w:rFonts w:ascii="Arial Narrow" w:hAnsi="Arial Narrow"/>
                <w:b/>
                <w:i/>
                <w:sz w:val="18"/>
              </w:rPr>
            </w:pPr>
            <w:r w:rsidRPr="00FA2031">
              <w:rPr>
                <w:rFonts w:ascii="Arial Narrow" w:hAnsi="Arial Narrow"/>
                <w:b/>
                <w:sz w:val="18"/>
              </w:rPr>
              <w:t>Spresnenie kritérií kvality:</w:t>
            </w:r>
            <w:r w:rsidRPr="00FA2031">
              <w:rPr>
                <w:rFonts w:ascii="Arial Narrow" w:hAnsi="Arial Narrow"/>
                <w:i/>
                <w:sz w:val="18"/>
              </w:rPr>
              <w:t xml:space="preserve"> Odkazy na relevantné identifikátory kritérií kvality v prílohe Kritéria kvality. </w:t>
            </w:r>
          </w:p>
        </w:tc>
      </w:tr>
      <w:tr w:rsidR="00AC7DCE" w:rsidRPr="00FA2031" w14:paraId="1150D3E6" w14:textId="77777777" w:rsidTr="00574852">
        <w:trPr>
          <w:trHeight w:val="222"/>
        </w:trPr>
        <w:tc>
          <w:tcPr>
            <w:tcW w:w="9209" w:type="dxa"/>
            <w:gridSpan w:val="2"/>
            <w:tcBorders>
              <w:top w:val="single" w:sz="4" w:space="0" w:color="auto"/>
            </w:tcBorders>
            <w:shd w:val="clear" w:color="auto" w:fill="auto"/>
          </w:tcPr>
          <w:p w14:paraId="175ACC00" w14:textId="77777777" w:rsidR="00AC7DCE" w:rsidRPr="00FA2031" w:rsidRDefault="00AC7DCE" w:rsidP="00FC251D">
            <w:r w:rsidRPr="00FA2031">
              <w:t>Q-1.1: Počet agend, kde legislatíva už nepožaduje dokazovať skutočnosti, ktoré sú relevantné k referenčný údajom</w:t>
            </w:r>
          </w:p>
        </w:tc>
      </w:tr>
      <w:tr w:rsidR="00AC7DCE" w:rsidRPr="00FA2031" w14:paraId="4AFD14F2" w14:textId="77777777" w:rsidTr="00574852">
        <w:trPr>
          <w:trHeight w:val="222"/>
        </w:trPr>
        <w:tc>
          <w:tcPr>
            <w:tcW w:w="4007" w:type="dxa"/>
            <w:tcBorders>
              <w:top w:val="single" w:sz="4" w:space="0" w:color="auto"/>
            </w:tcBorders>
            <w:shd w:val="clear" w:color="auto" w:fill="D9D9D9"/>
          </w:tcPr>
          <w:p w14:paraId="64DDE55C" w14:textId="77777777" w:rsidR="00AC7DCE" w:rsidRPr="00FA2031" w:rsidRDefault="00AC7DCE" w:rsidP="00574852">
            <w:pPr>
              <w:pStyle w:val="Zkladntext"/>
              <w:keepNext/>
              <w:spacing w:before="0" w:after="0"/>
              <w:rPr>
                <w:rFonts w:ascii="Arial Narrow" w:hAnsi="Arial Narrow"/>
                <w:b/>
                <w:i/>
                <w:sz w:val="18"/>
              </w:rPr>
            </w:pPr>
            <w:r w:rsidRPr="00FA2031">
              <w:rPr>
                <w:rFonts w:ascii="Arial Narrow" w:hAnsi="Arial Narrow"/>
                <w:b/>
                <w:sz w:val="20"/>
              </w:rPr>
              <w:t>Riziká</w:t>
            </w:r>
          </w:p>
        </w:tc>
        <w:tc>
          <w:tcPr>
            <w:tcW w:w="5202" w:type="dxa"/>
            <w:tcBorders>
              <w:top w:val="single" w:sz="4" w:space="0" w:color="auto"/>
            </w:tcBorders>
            <w:shd w:val="clear" w:color="auto" w:fill="D9D9D9"/>
          </w:tcPr>
          <w:p w14:paraId="2FB4ED37" w14:textId="77777777" w:rsidR="00AC7DCE" w:rsidRPr="00FA2031" w:rsidRDefault="00AC7DCE" w:rsidP="00574852">
            <w:pPr>
              <w:pStyle w:val="Zkladntext"/>
              <w:keepNext/>
              <w:spacing w:before="0" w:after="0"/>
              <w:rPr>
                <w:rFonts w:ascii="Arial Narrow" w:hAnsi="Arial Narrow"/>
                <w:b/>
                <w:i/>
                <w:sz w:val="18"/>
              </w:rPr>
            </w:pPr>
            <w:r w:rsidRPr="00FA2031">
              <w:rPr>
                <w:rFonts w:ascii="Arial Narrow" w:hAnsi="Arial Narrow"/>
                <w:b/>
                <w:sz w:val="18"/>
              </w:rPr>
              <w:t>Spresnenie identifikovaných rizík:</w:t>
            </w:r>
            <w:r w:rsidRPr="00FA2031">
              <w:rPr>
                <w:rFonts w:ascii="Arial Narrow" w:hAnsi="Arial Narrow"/>
                <w:i/>
                <w:sz w:val="18"/>
              </w:rPr>
              <w:t xml:space="preserve"> Odkazy na relevantné identifikátory rizík v prílohe Riziká.</w:t>
            </w:r>
          </w:p>
        </w:tc>
      </w:tr>
      <w:tr w:rsidR="00AC7DCE" w:rsidRPr="00FA2031" w14:paraId="6574B445" w14:textId="77777777" w:rsidTr="00574852">
        <w:trPr>
          <w:trHeight w:val="519"/>
        </w:trPr>
        <w:tc>
          <w:tcPr>
            <w:tcW w:w="9209" w:type="dxa"/>
            <w:gridSpan w:val="2"/>
            <w:tcBorders>
              <w:top w:val="single" w:sz="4" w:space="0" w:color="auto"/>
            </w:tcBorders>
            <w:shd w:val="clear" w:color="auto" w:fill="auto"/>
          </w:tcPr>
          <w:p w14:paraId="6A196A11" w14:textId="77777777" w:rsidR="00AC7DCE" w:rsidRPr="00FA2031" w:rsidRDefault="00AC7DCE" w:rsidP="00FC251D">
            <w:r w:rsidRPr="00FA2031">
              <w:t>R-1.2: Legislatívna príprava bude meškať.</w:t>
            </w:r>
          </w:p>
          <w:p w14:paraId="6C070C6D" w14:textId="77777777" w:rsidR="00AC7DCE" w:rsidRPr="00FA2031" w:rsidRDefault="00AC7DCE" w:rsidP="00FC251D">
            <w:r w:rsidRPr="00FA2031">
              <w:t>R-1.3: Politické riziko pri zmene vlády.</w:t>
            </w:r>
          </w:p>
        </w:tc>
      </w:tr>
      <w:tr w:rsidR="00AC7DCE" w:rsidRPr="00FA2031" w14:paraId="112A334C" w14:textId="77777777" w:rsidTr="00574852">
        <w:tc>
          <w:tcPr>
            <w:tcW w:w="4007" w:type="dxa"/>
            <w:shd w:val="clear" w:color="auto" w:fill="D9D9D9"/>
          </w:tcPr>
          <w:p w14:paraId="4934B2E0" w14:textId="77777777" w:rsidR="00AC7DCE" w:rsidRPr="00FA2031" w:rsidRDefault="00AC7DCE" w:rsidP="00574852">
            <w:pPr>
              <w:pStyle w:val="Zkladntext"/>
              <w:keepNext/>
              <w:spacing w:before="0" w:after="0"/>
              <w:rPr>
                <w:rFonts w:ascii="Arial Narrow" w:hAnsi="Arial Narrow"/>
                <w:b/>
              </w:rPr>
            </w:pPr>
            <w:r w:rsidRPr="00FA2031">
              <w:rPr>
                <w:rFonts w:ascii="Arial Narrow" w:hAnsi="Arial Narrow"/>
                <w:b/>
                <w:sz w:val="20"/>
              </w:rPr>
              <w:t>Prílohy</w:t>
            </w:r>
          </w:p>
        </w:tc>
        <w:tc>
          <w:tcPr>
            <w:tcW w:w="5202" w:type="dxa"/>
            <w:shd w:val="clear" w:color="auto" w:fill="D9D9D9"/>
          </w:tcPr>
          <w:p w14:paraId="05BF263A" w14:textId="77777777" w:rsidR="00AC7DCE" w:rsidRPr="00FA2031" w:rsidRDefault="00AC7DCE" w:rsidP="00574852">
            <w:pPr>
              <w:pStyle w:val="Zkladntext"/>
              <w:spacing w:before="0" w:after="0"/>
              <w:rPr>
                <w:rFonts w:ascii="Arial Narrow" w:hAnsi="Arial Narrow"/>
                <w:b/>
              </w:rPr>
            </w:pPr>
            <w:r w:rsidRPr="00FA2031">
              <w:rPr>
                <w:rFonts w:ascii="Arial Narrow" w:hAnsi="Arial Narrow"/>
                <w:b/>
                <w:sz w:val="20"/>
              </w:rPr>
              <w:t>Diagramy, modely, obrázky v plnom rozlíšení</w:t>
            </w:r>
          </w:p>
        </w:tc>
      </w:tr>
      <w:tr w:rsidR="00AC7DCE" w:rsidRPr="00FA2031" w14:paraId="79B22DC0" w14:textId="77777777" w:rsidTr="00574852">
        <w:tc>
          <w:tcPr>
            <w:tcW w:w="4007" w:type="dxa"/>
            <w:shd w:val="clear" w:color="auto" w:fill="auto"/>
          </w:tcPr>
          <w:p w14:paraId="1AFEB53E" w14:textId="77777777" w:rsidR="00AC7DCE" w:rsidRPr="00FA2031" w:rsidRDefault="00AC7DCE" w:rsidP="00FC251D">
            <w:r w:rsidRPr="00FA2031">
              <w:t xml:space="preserve">SU OPII MUSP </w:t>
            </w:r>
            <w:proofErr w:type="spellStart"/>
            <w:r w:rsidRPr="00FA2031">
              <w:t>Prilohy.docx</w:t>
            </w:r>
            <w:proofErr w:type="spellEnd"/>
          </w:p>
          <w:p w14:paraId="37F39E60" w14:textId="76DCCDD6" w:rsidR="00DB37F1" w:rsidRDefault="00DB37F1" w:rsidP="00FC251D">
            <w:pPr>
              <w:pStyle w:val="Bullet1"/>
            </w:pPr>
            <w:r w:rsidRPr="00DB37F1">
              <w:t>Tabuľka 4 Legislatíva</w:t>
            </w:r>
          </w:p>
          <w:p w14:paraId="387BBBB4" w14:textId="45F08A3A" w:rsidR="00AC7DCE" w:rsidRPr="00FA2031" w:rsidRDefault="00AC7DCE" w:rsidP="00FC251D">
            <w:pPr>
              <w:pStyle w:val="Bullet1"/>
            </w:pPr>
            <w:r w:rsidRPr="00FA2031">
              <w:t>Tabuľka 5 Riziká</w:t>
            </w:r>
          </w:p>
          <w:p w14:paraId="7DDCBA5C" w14:textId="77777777" w:rsidR="00AC7DCE" w:rsidRPr="00FA2031" w:rsidRDefault="00AC7DCE" w:rsidP="00FC251D">
            <w:pPr>
              <w:pStyle w:val="Bullet1"/>
            </w:pPr>
            <w:r w:rsidRPr="00FA2031">
              <w:t>Tabuľka 6 Kritéria kvality</w:t>
            </w:r>
            <w:r w:rsidRPr="00FA2031" w:rsidDel="00856702">
              <w:t xml:space="preserve"> </w:t>
            </w:r>
          </w:p>
        </w:tc>
        <w:tc>
          <w:tcPr>
            <w:tcW w:w="5202" w:type="dxa"/>
            <w:shd w:val="clear" w:color="auto" w:fill="auto"/>
          </w:tcPr>
          <w:p w14:paraId="17E650B0" w14:textId="77777777" w:rsidR="00AC7DCE" w:rsidRPr="00FA2031" w:rsidRDefault="00AC7DCE" w:rsidP="00574852">
            <w:pPr>
              <w:pStyle w:val="Zkladntext"/>
              <w:rPr>
                <w:rFonts w:ascii="Arial Narrow" w:hAnsi="Arial Narrow"/>
              </w:rPr>
            </w:pPr>
            <w:r w:rsidRPr="00FA2031">
              <w:rPr>
                <w:rFonts w:ascii="Arial Narrow" w:hAnsi="Arial Narrow"/>
                <w:i/>
                <w:sz w:val="18"/>
              </w:rPr>
              <w:t>Odkazy na relevantné súbory. Prílohy obsahujú informácie vo forme modelov.</w:t>
            </w:r>
          </w:p>
        </w:tc>
      </w:tr>
    </w:tbl>
    <w:p w14:paraId="43921955" w14:textId="77777777" w:rsidR="00AC7DCE" w:rsidRPr="00BE3169" w:rsidRDefault="00AC7DCE" w:rsidP="00AC7DCE">
      <w:pPr>
        <w:pStyle w:val="Nadpis3"/>
        <w:rPr>
          <w:rFonts w:ascii="Arial Narrow" w:hAnsi="Arial Narrow"/>
        </w:rPr>
      </w:pPr>
      <w:bookmarkStart w:id="91" w:name="_Toc499386078"/>
      <w:r w:rsidRPr="00BE3169">
        <w:rPr>
          <w:rFonts w:ascii="Arial Narrow" w:hAnsi="Arial Narrow"/>
        </w:rPr>
        <w:t>Architektúra</w:t>
      </w:r>
      <w:bookmarkEnd w:id="91"/>
    </w:p>
    <w:p w14:paraId="56E2B203" w14:textId="77777777" w:rsidR="00AC7DCE" w:rsidRPr="00BE3169" w:rsidRDefault="00AC7DCE" w:rsidP="00AC7DCE">
      <w:pPr>
        <w:pStyle w:val="Nadpis4"/>
        <w:rPr>
          <w:rFonts w:ascii="Arial Narrow" w:hAnsi="Arial Narrow"/>
        </w:rPr>
      </w:pPr>
      <w:r w:rsidRPr="00BE3169">
        <w:rPr>
          <w:rFonts w:ascii="Arial Narrow" w:hAnsi="Arial Narrow"/>
        </w:rPr>
        <w:t>Biznis architektúra</w:t>
      </w:r>
    </w:p>
    <w:p w14:paraId="51D3F8A7" w14:textId="29FE277E" w:rsidR="00AC7DCE" w:rsidRPr="00FA2031" w:rsidRDefault="00AC7DCE" w:rsidP="00816AE8">
      <w:pPr>
        <w:pStyle w:val="PopisTabulka"/>
      </w:pPr>
      <w:bookmarkStart w:id="92" w:name="_Toc499386106"/>
      <w:r w:rsidRPr="00FA2031">
        <w:t xml:space="preserve">Tabuľka </w:t>
      </w:r>
      <w:r w:rsidR="00B264CA">
        <w:fldChar w:fldCharType="begin"/>
      </w:r>
      <w:r w:rsidR="00B264CA">
        <w:instrText xml:space="preserve"> SEQ Tabuľka \* ARABIC </w:instrText>
      </w:r>
      <w:r w:rsidR="00B264CA">
        <w:fldChar w:fldCharType="separate"/>
      </w:r>
      <w:r w:rsidR="00E72620">
        <w:rPr>
          <w:noProof/>
        </w:rPr>
        <w:t>15</w:t>
      </w:r>
      <w:r w:rsidR="00B264CA">
        <w:rPr>
          <w:noProof/>
        </w:rPr>
        <w:fldChar w:fldCharType="end"/>
      </w:r>
      <w:r w:rsidRPr="00FA2031">
        <w:t xml:space="preserve"> Biznis architektúra – budúci stav</w:t>
      </w:r>
      <w:bookmarkEnd w:id="92"/>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4809"/>
      </w:tblGrid>
      <w:tr w:rsidR="00AC7DCE" w:rsidRPr="00FA2031" w14:paraId="5C74A73A" w14:textId="77777777" w:rsidTr="00574852">
        <w:trPr>
          <w:trHeight w:val="63"/>
        </w:trPr>
        <w:tc>
          <w:tcPr>
            <w:tcW w:w="9209" w:type="dxa"/>
            <w:gridSpan w:val="2"/>
            <w:shd w:val="clear" w:color="auto" w:fill="D9D9D9"/>
          </w:tcPr>
          <w:p w14:paraId="4BF6F728" w14:textId="77777777" w:rsidR="00AC7DCE" w:rsidRPr="00CC00F5" w:rsidRDefault="00AC7DCE" w:rsidP="00CC00F5">
            <w:pPr>
              <w:pStyle w:val="SUhlavikatabulky"/>
            </w:pPr>
            <w:r w:rsidRPr="00CC00F5">
              <w:t xml:space="preserve">Súhrnný popis </w:t>
            </w:r>
          </w:p>
        </w:tc>
      </w:tr>
      <w:tr w:rsidR="00AC7DCE" w:rsidRPr="00FA2031" w14:paraId="7F089865" w14:textId="77777777" w:rsidTr="00574852">
        <w:trPr>
          <w:trHeight w:val="1521"/>
        </w:trPr>
        <w:tc>
          <w:tcPr>
            <w:tcW w:w="9209" w:type="dxa"/>
            <w:gridSpan w:val="2"/>
            <w:tcBorders>
              <w:bottom w:val="dashed" w:sz="4" w:space="0" w:color="auto"/>
            </w:tcBorders>
            <w:shd w:val="clear" w:color="auto" w:fill="auto"/>
          </w:tcPr>
          <w:p w14:paraId="024032EB" w14:textId="45137169" w:rsidR="00AC7DCE" w:rsidRDefault="008C16E8" w:rsidP="002670D9">
            <w:pPr>
              <w:rPr>
                <w:shd w:val="clear" w:color="auto" w:fill="FFFFFF"/>
              </w:rPr>
            </w:pPr>
            <w:r>
              <w:rPr>
                <w:shd w:val="clear" w:color="auto" w:fill="FFFFFF"/>
              </w:rPr>
              <w:t xml:space="preserve">Riešenie MÚSP je založené na koncepte </w:t>
            </w:r>
            <w:r w:rsidR="00AC7DCE" w:rsidRPr="00FA2031">
              <w:rPr>
                <w:shd w:val="clear" w:color="auto" w:fill="FFFFFF"/>
              </w:rPr>
              <w:t xml:space="preserve"> </w:t>
            </w:r>
            <w:r w:rsidRPr="008C16E8">
              <w:rPr>
                <w:shd w:val="clear" w:color="auto" w:fill="FFFFFF"/>
              </w:rPr>
              <w:t>manažmentu údajov</w:t>
            </w:r>
            <w:r w:rsidR="00EA5217">
              <w:rPr>
                <w:shd w:val="clear" w:color="auto" w:fill="FFFFFF"/>
              </w:rPr>
              <w:t>,</w:t>
            </w:r>
            <w:r>
              <w:rPr>
                <w:shd w:val="clear" w:color="auto" w:fill="FFFFFF"/>
              </w:rPr>
              <w:t xml:space="preserve"> </w:t>
            </w:r>
            <w:r w:rsidR="00EA5217">
              <w:rPr>
                <w:shd w:val="clear" w:color="auto" w:fill="FFFFFF"/>
              </w:rPr>
              <w:t xml:space="preserve">ktorý </w:t>
            </w:r>
            <w:r>
              <w:rPr>
                <w:shd w:val="clear" w:color="auto" w:fill="FFFFFF"/>
              </w:rPr>
              <w:t>zadefinova</w:t>
            </w:r>
            <w:r w:rsidR="00EA5217">
              <w:rPr>
                <w:shd w:val="clear" w:color="auto" w:fill="FFFFFF"/>
              </w:rPr>
              <w:t>la</w:t>
            </w:r>
            <w:r w:rsidR="002670D9">
              <w:rPr>
                <w:shd w:val="clear" w:color="auto" w:fill="FFFFFF"/>
              </w:rPr>
              <w:t xml:space="preserve"> strategick</w:t>
            </w:r>
            <w:r w:rsidR="00EA5217">
              <w:rPr>
                <w:shd w:val="clear" w:color="auto" w:fill="FFFFFF"/>
              </w:rPr>
              <w:t>á</w:t>
            </w:r>
            <w:r>
              <w:rPr>
                <w:shd w:val="clear" w:color="auto" w:fill="FFFFFF"/>
              </w:rPr>
              <w:t xml:space="preserve"> priorit</w:t>
            </w:r>
            <w:r w:rsidR="00EA5217">
              <w:rPr>
                <w:shd w:val="clear" w:color="auto" w:fill="FFFFFF"/>
              </w:rPr>
              <w:t>a</w:t>
            </w:r>
            <w:r w:rsidR="00AC7DCE" w:rsidRPr="00FA2031">
              <w:rPr>
                <w:shd w:val="clear" w:color="auto" w:fill="FFFFFF"/>
              </w:rPr>
              <w:t xml:space="preserve"> NKIVS – Manažment údajov</w:t>
            </w:r>
            <w:r w:rsidR="002670D9">
              <w:rPr>
                <w:shd w:val="clear" w:color="auto" w:fill="FFFFFF"/>
              </w:rPr>
              <w:t xml:space="preserve"> (SP-MÚ)</w:t>
            </w:r>
            <w:r>
              <w:rPr>
                <w:shd w:val="clear" w:color="auto" w:fill="FFFFFF"/>
              </w:rPr>
              <w:t>.</w:t>
            </w:r>
          </w:p>
          <w:p w14:paraId="0E9CC035" w14:textId="77777777" w:rsidR="00AE6CBD" w:rsidRDefault="00AB761B" w:rsidP="002670D9">
            <w:pPr>
              <w:rPr>
                <w:shd w:val="clear" w:color="auto" w:fill="FFFFFF"/>
              </w:rPr>
            </w:pPr>
            <w:r>
              <w:rPr>
                <w:shd w:val="clear" w:color="auto" w:fill="FFFFFF"/>
              </w:rPr>
              <w:t>Aplikovanie</w:t>
            </w:r>
            <w:r w:rsidR="00EA5217">
              <w:rPr>
                <w:shd w:val="clear" w:color="auto" w:fill="FFFFFF"/>
              </w:rPr>
              <w:t xml:space="preserve"> </w:t>
            </w:r>
            <w:r w:rsidR="00394558">
              <w:rPr>
                <w:shd w:val="clear" w:color="auto" w:fill="FFFFFF"/>
              </w:rPr>
              <w:t xml:space="preserve">SP-MÚ </w:t>
            </w:r>
            <w:r>
              <w:rPr>
                <w:shd w:val="clear" w:color="auto" w:fill="FFFFFF"/>
              </w:rPr>
              <w:t xml:space="preserve">v prostredí </w:t>
            </w:r>
            <w:r w:rsidR="00EA5217">
              <w:rPr>
                <w:shd w:val="clear" w:color="auto" w:fill="FFFFFF"/>
              </w:rPr>
              <w:t>SP z</w:t>
            </w:r>
            <w:r>
              <w:rPr>
                <w:shd w:val="clear" w:color="auto" w:fill="FFFFFF"/>
              </w:rPr>
              <w:t>namená, že</w:t>
            </w:r>
            <w:r w:rsidR="00EA5217">
              <w:rPr>
                <w:shd w:val="clear" w:color="auto" w:fill="FFFFFF"/>
              </w:rPr>
              <w:t xml:space="preserve"> </w:t>
            </w:r>
            <w:r>
              <w:rPr>
                <w:shd w:val="clear" w:color="auto" w:fill="FFFFFF"/>
              </w:rPr>
              <w:t>ú</w:t>
            </w:r>
            <w:r w:rsidRPr="00AB761B">
              <w:rPr>
                <w:shd w:val="clear" w:color="auto" w:fill="FFFFFF"/>
              </w:rPr>
              <w:t>daje budú manažované systematicky</w:t>
            </w:r>
            <w:r>
              <w:rPr>
                <w:shd w:val="clear" w:color="auto" w:fill="FFFFFF"/>
              </w:rPr>
              <w:t>,</w:t>
            </w:r>
            <w:r w:rsidRPr="00AB761B">
              <w:rPr>
                <w:shd w:val="clear" w:color="auto" w:fill="FFFFFF"/>
              </w:rPr>
              <w:t xml:space="preserve"> vzniknú jasné pravidlá a</w:t>
            </w:r>
            <w:r>
              <w:rPr>
                <w:shd w:val="clear" w:color="auto" w:fill="FFFFFF"/>
              </w:rPr>
              <w:t xml:space="preserve"> </w:t>
            </w:r>
            <w:r w:rsidRPr="00AB761B">
              <w:rPr>
                <w:shd w:val="clear" w:color="auto" w:fill="FFFFFF"/>
              </w:rPr>
              <w:t>metodiky pre</w:t>
            </w:r>
            <w:r w:rsidR="00AE6CBD">
              <w:rPr>
                <w:shd w:val="clear" w:color="auto" w:fill="FFFFFF"/>
              </w:rPr>
              <w:t>:</w:t>
            </w:r>
          </w:p>
          <w:p w14:paraId="71B0FE6C" w14:textId="77777777" w:rsidR="00AE6CBD" w:rsidRDefault="00AB761B" w:rsidP="00AE6CBD">
            <w:pPr>
              <w:pStyle w:val="Bullet1"/>
              <w:rPr>
                <w:shd w:val="clear" w:color="auto" w:fill="FFFFFF"/>
              </w:rPr>
            </w:pPr>
            <w:r w:rsidRPr="00AB761B">
              <w:rPr>
                <w:shd w:val="clear" w:color="auto" w:fill="FFFFFF"/>
              </w:rPr>
              <w:t>Používanie údajov</w:t>
            </w:r>
            <w:r w:rsidR="00AE6CBD">
              <w:rPr>
                <w:shd w:val="clear" w:color="auto" w:fill="FFFFFF"/>
              </w:rPr>
              <w:t>.</w:t>
            </w:r>
          </w:p>
          <w:p w14:paraId="5B97E1A5" w14:textId="77777777" w:rsidR="00AE6CBD" w:rsidRDefault="00AB761B" w:rsidP="00AE6CBD">
            <w:pPr>
              <w:pStyle w:val="Bullet1"/>
              <w:rPr>
                <w:shd w:val="clear" w:color="auto" w:fill="FFFFFF"/>
              </w:rPr>
            </w:pPr>
            <w:r w:rsidRPr="00AB761B">
              <w:rPr>
                <w:shd w:val="clear" w:color="auto" w:fill="FFFFFF"/>
              </w:rPr>
              <w:t>Riadenie údajov</w:t>
            </w:r>
            <w:r w:rsidR="00AE6CBD">
              <w:rPr>
                <w:shd w:val="clear" w:color="auto" w:fill="FFFFFF"/>
              </w:rPr>
              <w:t>.</w:t>
            </w:r>
          </w:p>
          <w:p w14:paraId="72EACC92" w14:textId="5322B5EA" w:rsidR="00AE6CBD" w:rsidRDefault="00AE6CBD" w:rsidP="00AE6CBD">
            <w:pPr>
              <w:pStyle w:val="Bullet1"/>
              <w:rPr>
                <w:shd w:val="clear" w:color="auto" w:fill="FFFFFF"/>
              </w:rPr>
            </w:pPr>
            <w:r>
              <w:rPr>
                <w:shd w:val="clear" w:color="auto" w:fill="FFFFFF"/>
              </w:rPr>
              <w:t>S</w:t>
            </w:r>
            <w:r w:rsidR="00AB761B" w:rsidRPr="00AB761B">
              <w:rPr>
                <w:shd w:val="clear" w:color="auto" w:fill="FFFFFF"/>
              </w:rPr>
              <w:t>právu údajov.</w:t>
            </w:r>
          </w:p>
          <w:p w14:paraId="00003678" w14:textId="49544BDE" w:rsidR="00EA5217" w:rsidRDefault="00AB761B" w:rsidP="002670D9">
            <w:pPr>
              <w:rPr>
                <w:shd w:val="clear" w:color="auto" w:fill="FFFFFF"/>
              </w:rPr>
            </w:pPr>
            <w:r w:rsidRPr="00AB761B">
              <w:rPr>
                <w:shd w:val="clear" w:color="auto" w:fill="FFFFFF"/>
              </w:rPr>
              <w:t>Každá z týchto oblastí</w:t>
            </w:r>
            <w:r>
              <w:rPr>
                <w:shd w:val="clear" w:color="auto" w:fill="FFFFFF"/>
              </w:rPr>
              <w:t xml:space="preserve"> </w:t>
            </w:r>
            <w:r w:rsidRPr="00AB761B">
              <w:rPr>
                <w:shd w:val="clear" w:color="auto" w:fill="FFFFFF"/>
              </w:rPr>
              <w:t>bude v cieľovom stave modelovaná v príslušnej vrstve architektúry (dátová architektúra, aplikačná</w:t>
            </w:r>
            <w:r>
              <w:rPr>
                <w:shd w:val="clear" w:color="auto" w:fill="FFFFFF"/>
              </w:rPr>
              <w:t xml:space="preserve"> </w:t>
            </w:r>
            <w:r w:rsidRPr="00AB761B">
              <w:rPr>
                <w:shd w:val="clear" w:color="auto" w:fill="FFFFFF"/>
              </w:rPr>
              <w:t>architektúra, biznis architektúra). Jednotlivé pravidlá a metodiky musia zahŕňať aj definície jednotlivých</w:t>
            </w:r>
            <w:r>
              <w:rPr>
                <w:shd w:val="clear" w:color="auto" w:fill="FFFFFF"/>
              </w:rPr>
              <w:t xml:space="preserve"> </w:t>
            </w:r>
            <w:r w:rsidRPr="00AB761B">
              <w:rPr>
                <w:shd w:val="clear" w:color="auto" w:fill="FFFFFF"/>
              </w:rPr>
              <w:t>dátových prvkov, ich použitie, spôsob odvodzovania údajov a spôsob interpretácie</w:t>
            </w:r>
            <w:r w:rsidR="002670D9">
              <w:rPr>
                <w:shd w:val="clear" w:color="auto" w:fill="FFFFFF"/>
              </w:rPr>
              <w:t>.</w:t>
            </w:r>
          </w:p>
          <w:p w14:paraId="438A7A95" w14:textId="12BFC6F5" w:rsidR="002670D9" w:rsidRPr="002670D9" w:rsidRDefault="00394558" w:rsidP="002670D9">
            <w:r>
              <w:rPr>
                <w:shd w:val="clear" w:color="auto" w:fill="FFFFFF"/>
              </w:rPr>
              <w:t>SP-MÚ</w:t>
            </w:r>
            <w:r w:rsidRPr="002670D9">
              <w:t xml:space="preserve"> </w:t>
            </w:r>
            <w:r w:rsidR="00AE6CBD">
              <w:t xml:space="preserve">v rámci VS </w:t>
            </w:r>
            <w:r>
              <w:t>z</w:t>
            </w:r>
            <w:r w:rsidR="002670D9" w:rsidRPr="002670D9">
              <w:t xml:space="preserve">avádza centralizáciu riadenia údajov, ktorej náplňou </w:t>
            </w:r>
            <w:r w:rsidR="00AE6CBD">
              <w:t>je</w:t>
            </w:r>
            <w:r w:rsidR="002670D9" w:rsidRPr="002670D9">
              <w:t>:</w:t>
            </w:r>
          </w:p>
          <w:p w14:paraId="328D78A0" w14:textId="77777777" w:rsidR="002670D9" w:rsidRPr="00743B38" w:rsidRDefault="002670D9" w:rsidP="001D793A">
            <w:pPr>
              <w:pStyle w:val="Bullet1"/>
              <w:rPr>
                <w:rFonts w:eastAsia="Calibri"/>
              </w:rPr>
            </w:pPr>
            <w:r w:rsidRPr="00743B38">
              <w:rPr>
                <w:rFonts w:eastAsia="Calibri"/>
              </w:rPr>
              <w:t xml:space="preserve">Jednotná platforma integrácie údajov (vrátane funkcií a aplikácií pre </w:t>
            </w:r>
            <w:proofErr w:type="spellStart"/>
            <w:r w:rsidRPr="00743B38">
              <w:rPr>
                <w:rFonts w:eastAsia="Calibri"/>
              </w:rPr>
              <w:t>zdieľanie</w:t>
            </w:r>
            <w:proofErr w:type="spellEnd"/>
            <w:r w:rsidRPr="00743B38">
              <w:rPr>
                <w:rFonts w:eastAsia="Calibri"/>
              </w:rPr>
              <w:t xml:space="preserve"> referenčných údajov, riadenie prístupov a oprávnení, riadenie kmeňových údajov, riadenie kvality, riadenie prístupu k osobným údajom, riešenie incidentov s údajmi a riadenie životného cyklu </w:t>
            </w:r>
            <w:proofErr w:type="spellStart"/>
            <w:r w:rsidRPr="00743B38">
              <w:rPr>
                <w:rFonts w:eastAsia="Calibri"/>
              </w:rPr>
              <w:t>meta-údajov</w:t>
            </w:r>
            <w:proofErr w:type="spellEnd"/>
            <w:r w:rsidRPr="00743B38">
              <w:rPr>
                <w:rFonts w:eastAsia="Calibri"/>
              </w:rPr>
              <w:t>).</w:t>
            </w:r>
          </w:p>
          <w:p w14:paraId="78596B70" w14:textId="77777777" w:rsidR="002670D9" w:rsidRPr="00743B38" w:rsidRDefault="002670D9" w:rsidP="001D793A">
            <w:pPr>
              <w:pStyle w:val="Bullet1"/>
              <w:rPr>
                <w:rFonts w:eastAsia="Calibri"/>
              </w:rPr>
            </w:pPr>
            <w:r w:rsidRPr="00743B38">
              <w:rPr>
                <w:rFonts w:eastAsia="Calibri"/>
              </w:rPr>
              <w:t>Jednotný centrálny model údajov verejnej správy reprezentovaný ontológiami.</w:t>
            </w:r>
          </w:p>
          <w:p w14:paraId="197B954F" w14:textId="77777777" w:rsidR="002670D9" w:rsidRPr="00743B38" w:rsidRDefault="002670D9" w:rsidP="001D793A">
            <w:pPr>
              <w:pStyle w:val="Bullet1"/>
              <w:rPr>
                <w:rFonts w:eastAsia="Calibri"/>
              </w:rPr>
            </w:pPr>
            <w:r w:rsidRPr="00743B38">
              <w:rPr>
                <w:rFonts w:eastAsia="Calibri"/>
              </w:rPr>
              <w:t xml:space="preserve">Jednotná forma unikátnych identifikátorov ľubovoľných dátových údajov pre ich adresovateľnosť - každý údaj by mal byť jednoznačne adresovateľný cez URI, pričom tieto URI prideľuje </w:t>
            </w:r>
            <w:proofErr w:type="spellStart"/>
            <w:r w:rsidRPr="00743B38">
              <w:rPr>
                <w:rFonts w:eastAsia="Calibri"/>
              </w:rPr>
              <w:t>metainformačný</w:t>
            </w:r>
            <w:proofErr w:type="spellEnd"/>
            <w:r w:rsidRPr="00743B38">
              <w:rPr>
                <w:rFonts w:eastAsia="Calibri"/>
              </w:rPr>
              <w:t xml:space="preserve"> systém, ktorý stráži celkovú integritu referenčných identifikátorov.</w:t>
            </w:r>
          </w:p>
          <w:p w14:paraId="351BC7A6" w14:textId="77777777" w:rsidR="002670D9" w:rsidRPr="004868CD" w:rsidRDefault="002670D9" w:rsidP="001D793A">
            <w:pPr>
              <w:pStyle w:val="Bullet1"/>
              <w:rPr>
                <w:rFonts w:eastAsia="Calibri"/>
              </w:rPr>
            </w:pPr>
            <w:r w:rsidRPr="004868CD">
              <w:rPr>
                <w:rFonts w:eastAsia="Calibri"/>
              </w:rPr>
              <w:t>Jednotné analytické nástroje.</w:t>
            </w:r>
          </w:p>
          <w:p w14:paraId="40BE9E98" w14:textId="5555E1B0" w:rsidR="00AB761B" w:rsidRDefault="00AB761B" w:rsidP="00AB761B">
            <w:pPr>
              <w:spacing w:after="10"/>
              <w:ind w:left="-5" w:right="98"/>
            </w:pPr>
            <w:r>
              <w:t xml:space="preserve">Z pohľadu používania údajov navrhované opatrenia </w:t>
            </w:r>
            <w:r w:rsidR="00AE6CBD">
              <w:t xml:space="preserve">v rámci SP </w:t>
            </w:r>
            <w:r>
              <w:t xml:space="preserve">zabezpečia: </w:t>
            </w:r>
          </w:p>
          <w:p w14:paraId="6BD70FD2" w14:textId="297F2AF8" w:rsidR="00AB761B" w:rsidRDefault="00AB761B" w:rsidP="001D793A">
            <w:pPr>
              <w:pStyle w:val="Bullet1"/>
            </w:pPr>
            <w:r>
              <w:t xml:space="preserve">aby v konaniach SP boli k dispozícií všetky údaje, ktoré sú potrebné. Zároveň je potrebné, aby bola preukázateľne zaznamenávaná platnosť referenčných údajov v danom čase, </w:t>
            </w:r>
          </w:p>
          <w:p w14:paraId="3486ECFE" w14:textId="04407D86" w:rsidR="00AB761B" w:rsidRDefault="00AB761B" w:rsidP="001D793A">
            <w:pPr>
              <w:pStyle w:val="Bullet1"/>
            </w:pPr>
            <w:r>
              <w:t xml:space="preserve">aby SP dokázala využívať svoje údaje pre potreby prípravy analýz (analytické spracovanie údajov), ktoré budú slúžiť ako podklad pre lepšie rozhodovanie. Počíta sa s využitím virtuálnych databáz a nástrojov pre </w:t>
            </w:r>
            <w:proofErr w:type="spellStart"/>
            <w:r>
              <w:t>anonymizáciu</w:t>
            </w:r>
            <w:proofErr w:type="spellEnd"/>
            <w:r>
              <w:t xml:space="preserve">, </w:t>
            </w:r>
            <w:proofErr w:type="spellStart"/>
            <w:r>
              <w:t>pseudoanymizáciu</w:t>
            </w:r>
            <w:proofErr w:type="spellEnd"/>
            <w:r>
              <w:t xml:space="preserve">, </w:t>
            </w:r>
          </w:p>
          <w:p w14:paraId="373E8FEF" w14:textId="720A048A" w:rsidR="00AB761B" w:rsidRDefault="00AB761B" w:rsidP="001D793A">
            <w:pPr>
              <w:pStyle w:val="Bullet1"/>
            </w:pPr>
            <w:r>
              <w:t xml:space="preserve">aby verejnosť mala prístup k údajom </w:t>
            </w:r>
            <w:r w:rsidR="000D7EAC">
              <w:t>SP</w:t>
            </w:r>
            <w:r>
              <w:t xml:space="preserve"> v otvorenom formáte</w:t>
            </w:r>
            <w:r w:rsidR="000D7EAC">
              <w:t xml:space="preserve"> vhodnom na opätovné použitie (</w:t>
            </w:r>
            <w:r>
              <w:t>okrem osobných údajov, citlivých údajov a utajovaných údajov</w:t>
            </w:r>
            <w:r w:rsidR="000D7EAC">
              <w:t>)</w:t>
            </w:r>
            <w:r>
              <w:t xml:space="preserve">, </w:t>
            </w:r>
          </w:p>
          <w:p w14:paraId="588221DB" w14:textId="3D3DA589" w:rsidR="00AC7DCE" w:rsidRDefault="00AB761B" w:rsidP="001D793A">
            <w:pPr>
              <w:pStyle w:val="Bullet1"/>
              <w:rPr>
                <w:rFonts w:eastAsiaTheme="minorHAnsi"/>
                <w:szCs w:val="22"/>
                <w:shd w:val="clear" w:color="auto" w:fill="FFFFFF"/>
              </w:rPr>
            </w:pPr>
            <w:r>
              <w:t>aby každý subjekt (</w:t>
            </w:r>
            <w:r w:rsidR="000D7EAC">
              <w:t>FO/PO</w:t>
            </w:r>
            <w:r>
              <w:t>) získal prístup k údajom, kto</w:t>
            </w:r>
            <w:r w:rsidR="000D7EAC">
              <w:t>ré SP o ňom eviduje</w:t>
            </w:r>
            <w:r>
              <w:t xml:space="preserve">. </w:t>
            </w:r>
            <w:r w:rsidR="006D20DC">
              <w:t xml:space="preserve">V tomto aspekte </w:t>
            </w:r>
            <w:r w:rsidR="000D7EAC">
              <w:t>SP poskytne dátovú podporu pre</w:t>
            </w:r>
            <w:r>
              <w:t xml:space="preserve"> pripravovanú službu „Moje dáta“</w:t>
            </w:r>
            <w:r w:rsidR="00AC7DCE" w:rsidRPr="00FA2031">
              <w:rPr>
                <w:rFonts w:eastAsiaTheme="minorHAnsi"/>
                <w:szCs w:val="22"/>
                <w:shd w:val="clear" w:color="auto" w:fill="FFFFFF"/>
              </w:rPr>
              <w:t>.</w:t>
            </w:r>
          </w:p>
          <w:p w14:paraId="0F7E283A" w14:textId="5EA1F13A" w:rsidR="002F332D" w:rsidRDefault="00FA48CA" w:rsidP="002F332D">
            <w:r>
              <w:t>Za správu údajov</w:t>
            </w:r>
            <w:r w:rsidR="0080762A">
              <w:t xml:space="preserve"> </w:t>
            </w:r>
            <w:r>
              <w:t xml:space="preserve">a ich kvalitu zodpovedá SP. </w:t>
            </w:r>
            <w:r w:rsidR="002F332D">
              <w:t>Pre úspešné vyriešenie otázky údajov bude na každom úseku zabezpeč</w:t>
            </w:r>
            <w:r w:rsidR="00AE6CBD">
              <w:t>ené</w:t>
            </w:r>
            <w:r w:rsidR="002F332D">
              <w:t xml:space="preserve">, aby: </w:t>
            </w:r>
          </w:p>
          <w:p w14:paraId="75DA02CC" w14:textId="77777777" w:rsidR="002F332D" w:rsidRDefault="002F332D" w:rsidP="001D793A">
            <w:pPr>
              <w:pStyle w:val="Bullet1"/>
            </w:pPr>
            <w:r>
              <w:t xml:space="preserve">relevantné objekty evidencie v správe úseku boli identifikované, </w:t>
            </w:r>
          </w:p>
          <w:p w14:paraId="47AA421F" w14:textId="77777777" w:rsidR="002F332D" w:rsidRDefault="002F332D" w:rsidP="001D793A">
            <w:pPr>
              <w:pStyle w:val="Bullet1"/>
            </w:pPr>
            <w:r>
              <w:t xml:space="preserve">kmeňové a agendové údaje boli riadne spravované v informačnom systéme (na základe princípov pre registre), </w:t>
            </w:r>
          </w:p>
          <w:p w14:paraId="69B77C65" w14:textId="77777777" w:rsidR="002F332D" w:rsidRDefault="002F332D" w:rsidP="001D793A">
            <w:pPr>
              <w:pStyle w:val="Bullet1"/>
            </w:pPr>
            <w:r>
              <w:t xml:space="preserve">relevantné  údaje v správe úseku boli vyhlásené ako referenčné (a tým pádom evidované v centrálnom modeli údajov a dostupné cez platformu integrácie údajov), </w:t>
            </w:r>
          </w:p>
          <w:p w14:paraId="3F2C266D" w14:textId="77777777" w:rsidR="002F332D" w:rsidRDefault="002F332D" w:rsidP="001D793A">
            <w:pPr>
              <w:pStyle w:val="Bullet1"/>
            </w:pPr>
            <w:r>
              <w:t xml:space="preserve">relevantné údaje v informačných systémoch verejnej správy boli stotožnené s vyhlásenými referenčnými údajmi. </w:t>
            </w:r>
          </w:p>
          <w:p w14:paraId="5E9C5AD2" w14:textId="01B8851D" w:rsidR="00FA48CA" w:rsidRPr="00FA48CA" w:rsidRDefault="00FA48CA" w:rsidP="00FA48CA">
            <w:pPr>
              <w:rPr>
                <w:rFonts w:eastAsiaTheme="minorHAnsi"/>
                <w:shd w:val="clear" w:color="auto" w:fill="FFFFFF"/>
              </w:rPr>
            </w:pPr>
            <w:r>
              <w:rPr>
                <w:rFonts w:eastAsiaTheme="minorHAnsi"/>
                <w:shd w:val="clear" w:color="auto" w:fill="FFFFFF"/>
              </w:rPr>
              <w:t>SP</w:t>
            </w:r>
            <w:r w:rsidRPr="00FA48CA">
              <w:rPr>
                <w:rFonts w:eastAsiaTheme="minorHAnsi"/>
                <w:shd w:val="clear" w:color="auto" w:fill="FFFFFF"/>
              </w:rPr>
              <w:t xml:space="preserve"> musí byť schopná do konca roka </w:t>
            </w:r>
            <w:r w:rsidR="00DF2CBE" w:rsidRPr="00FA48CA">
              <w:rPr>
                <w:rFonts w:eastAsiaTheme="minorHAnsi"/>
                <w:shd w:val="clear" w:color="auto" w:fill="FFFFFF"/>
              </w:rPr>
              <w:t>20</w:t>
            </w:r>
            <w:r w:rsidR="00DF2CBE">
              <w:rPr>
                <w:rFonts w:eastAsiaTheme="minorHAnsi"/>
                <w:shd w:val="clear" w:color="auto" w:fill="FFFFFF"/>
              </w:rPr>
              <w:t>19</w:t>
            </w:r>
            <w:r w:rsidR="00DF2CBE" w:rsidRPr="00FA48CA">
              <w:rPr>
                <w:rFonts w:eastAsiaTheme="minorHAnsi"/>
                <w:shd w:val="clear" w:color="auto" w:fill="FFFFFF"/>
              </w:rPr>
              <w:t xml:space="preserve"> </w:t>
            </w:r>
            <w:r w:rsidRPr="00FA48CA">
              <w:rPr>
                <w:rFonts w:eastAsiaTheme="minorHAnsi"/>
                <w:shd w:val="clear" w:color="auto" w:fill="FFFFFF"/>
              </w:rPr>
              <w:t xml:space="preserve">dosiahnuť merateľné ciele stanovené v rámci </w:t>
            </w:r>
            <w:r w:rsidR="0080762A">
              <w:rPr>
                <w:shd w:val="clear" w:color="auto" w:fill="FFFFFF"/>
              </w:rPr>
              <w:t>SP-MÚ</w:t>
            </w:r>
            <w:r w:rsidRPr="00FA48CA">
              <w:rPr>
                <w:rFonts w:eastAsiaTheme="minorHAnsi"/>
                <w:shd w:val="clear" w:color="auto" w:fill="FFFFFF"/>
              </w:rPr>
              <w:t>, medzi ktoré patrí:</w:t>
            </w:r>
          </w:p>
          <w:p w14:paraId="2F5501E2" w14:textId="43935396" w:rsidR="00FA48CA" w:rsidRPr="00FA48CA" w:rsidRDefault="00FA48CA" w:rsidP="001D793A">
            <w:pPr>
              <w:pStyle w:val="Bullet1"/>
              <w:rPr>
                <w:rFonts w:eastAsiaTheme="minorHAnsi"/>
                <w:shd w:val="clear" w:color="auto" w:fill="FFFFFF"/>
              </w:rPr>
            </w:pPr>
            <w:r w:rsidRPr="00FA48CA">
              <w:rPr>
                <w:rFonts w:eastAsiaTheme="minorHAnsi"/>
                <w:shd w:val="clear" w:color="auto" w:fill="FFFFFF"/>
              </w:rPr>
              <w:t>Zabezpečenie dostatočnej dátovej kvality v ISVS organizácie,</w:t>
            </w:r>
          </w:p>
          <w:p w14:paraId="6B35FB8A" w14:textId="1C5E6733" w:rsidR="00FA48CA" w:rsidRPr="00FA48CA" w:rsidRDefault="00FA48CA" w:rsidP="001D793A">
            <w:pPr>
              <w:pStyle w:val="Bullet1"/>
              <w:rPr>
                <w:rFonts w:eastAsiaTheme="minorHAnsi"/>
                <w:shd w:val="clear" w:color="auto" w:fill="FFFFFF"/>
              </w:rPr>
            </w:pPr>
            <w:r w:rsidRPr="00FA48CA">
              <w:rPr>
                <w:rFonts w:eastAsiaTheme="minorHAnsi"/>
                <w:shd w:val="clear" w:color="auto" w:fill="FFFFFF"/>
              </w:rPr>
              <w:t>Rozšírenie zoznamu referenčných údajov,</w:t>
            </w:r>
          </w:p>
          <w:p w14:paraId="10FFBF11" w14:textId="063D275D" w:rsidR="00FA48CA" w:rsidRPr="00FA48CA" w:rsidRDefault="00FA48CA" w:rsidP="001D793A">
            <w:pPr>
              <w:pStyle w:val="Bullet1"/>
              <w:rPr>
                <w:rFonts w:eastAsiaTheme="minorHAnsi"/>
                <w:shd w:val="clear" w:color="auto" w:fill="FFFFFF"/>
              </w:rPr>
            </w:pPr>
            <w:r w:rsidRPr="00FA48CA">
              <w:rPr>
                <w:rFonts w:eastAsiaTheme="minorHAnsi"/>
                <w:shd w:val="clear" w:color="auto" w:fill="FFFFFF"/>
              </w:rPr>
              <w:t>Zabezpečenie princípu "jedenkrát a dosť",</w:t>
            </w:r>
          </w:p>
          <w:p w14:paraId="3E51B23D" w14:textId="40FAD8B7" w:rsidR="00FA48CA" w:rsidRPr="00FA48CA" w:rsidRDefault="00FA48CA" w:rsidP="001D793A">
            <w:pPr>
              <w:pStyle w:val="Bullet1"/>
              <w:rPr>
                <w:rFonts w:eastAsiaTheme="minorHAnsi"/>
                <w:shd w:val="clear" w:color="auto" w:fill="FFFFFF"/>
              </w:rPr>
            </w:pPr>
            <w:r w:rsidRPr="00FA48CA">
              <w:rPr>
                <w:rFonts w:eastAsiaTheme="minorHAnsi"/>
                <w:shd w:val="clear" w:color="auto" w:fill="FFFFFF"/>
              </w:rPr>
              <w:t>Zabezpečenie využívania referenčných údajov v praxi,</w:t>
            </w:r>
          </w:p>
          <w:p w14:paraId="5F2F9770" w14:textId="34D1DC86" w:rsidR="00FA48CA" w:rsidRPr="00FA48CA" w:rsidRDefault="00FA48CA" w:rsidP="001D793A">
            <w:pPr>
              <w:pStyle w:val="Bullet1"/>
              <w:rPr>
                <w:rFonts w:eastAsiaTheme="minorHAnsi"/>
                <w:shd w:val="clear" w:color="auto" w:fill="FFFFFF"/>
              </w:rPr>
            </w:pPr>
            <w:r w:rsidRPr="00FA48CA">
              <w:rPr>
                <w:rFonts w:eastAsiaTheme="minorHAnsi"/>
                <w:shd w:val="clear" w:color="auto" w:fill="FFFFFF"/>
              </w:rPr>
              <w:t>Sprístupnenie údajov klientom, ktoré sa vo verejnej správe o nich evidujú,</w:t>
            </w:r>
          </w:p>
          <w:p w14:paraId="3FD19641" w14:textId="7D4324B3" w:rsidR="00FA48CA" w:rsidRPr="00FA48CA" w:rsidRDefault="00FA48CA" w:rsidP="001D793A">
            <w:pPr>
              <w:pStyle w:val="Bullet1"/>
              <w:rPr>
                <w:rFonts w:eastAsiaTheme="minorHAnsi"/>
                <w:shd w:val="clear" w:color="auto" w:fill="FFFFFF"/>
              </w:rPr>
            </w:pPr>
            <w:r w:rsidRPr="00FA48CA">
              <w:rPr>
                <w:rFonts w:eastAsiaTheme="minorHAnsi"/>
                <w:shd w:val="clear" w:color="auto" w:fill="FFFFFF"/>
              </w:rPr>
              <w:t>Zlepšenie rozhodovania vo verejnej správe,</w:t>
            </w:r>
          </w:p>
          <w:p w14:paraId="667E0B09" w14:textId="0DB3FAB1" w:rsidR="00FA48CA" w:rsidRPr="00FA48CA" w:rsidRDefault="00FA48CA" w:rsidP="001D793A">
            <w:pPr>
              <w:pStyle w:val="Bullet1"/>
              <w:rPr>
                <w:rFonts w:eastAsiaTheme="minorHAnsi"/>
                <w:shd w:val="clear" w:color="auto" w:fill="FFFFFF"/>
              </w:rPr>
            </w:pPr>
            <w:r w:rsidRPr="00FA48CA">
              <w:rPr>
                <w:rFonts w:eastAsiaTheme="minorHAnsi"/>
                <w:shd w:val="clear" w:color="auto" w:fill="FFFFFF"/>
              </w:rPr>
              <w:t>Zvýšenie dostupnosti dát pre analytické spracovanie,</w:t>
            </w:r>
          </w:p>
          <w:p w14:paraId="0C7A46CB" w14:textId="371EFF5B" w:rsidR="00FA48CA" w:rsidRPr="00FA48CA" w:rsidRDefault="00FA48CA" w:rsidP="001D793A">
            <w:pPr>
              <w:pStyle w:val="Bullet1"/>
              <w:rPr>
                <w:rFonts w:eastAsiaTheme="minorHAnsi"/>
                <w:shd w:val="clear" w:color="auto" w:fill="FFFFFF"/>
              </w:rPr>
            </w:pPr>
            <w:r w:rsidRPr="00FA48CA">
              <w:rPr>
                <w:rFonts w:eastAsiaTheme="minorHAnsi"/>
                <w:shd w:val="clear" w:color="auto" w:fill="FFFFFF"/>
              </w:rPr>
              <w:t xml:space="preserve">Zlepšenie </w:t>
            </w:r>
            <w:proofErr w:type="spellStart"/>
            <w:r w:rsidRPr="00FA48CA">
              <w:rPr>
                <w:rFonts w:eastAsiaTheme="minorHAnsi"/>
                <w:shd w:val="clear" w:color="auto" w:fill="FFFFFF"/>
              </w:rPr>
              <w:t>interoperability</w:t>
            </w:r>
            <w:proofErr w:type="spellEnd"/>
            <w:r w:rsidRPr="00FA48CA">
              <w:rPr>
                <w:rFonts w:eastAsiaTheme="minorHAnsi"/>
                <w:shd w:val="clear" w:color="auto" w:fill="FFFFFF"/>
              </w:rPr>
              <w:t xml:space="preserve"> údajov zavedením sémantických dátových štandardov,</w:t>
            </w:r>
          </w:p>
          <w:p w14:paraId="3D25B72B" w14:textId="3A65599E" w:rsidR="00AB761B" w:rsidRPr="00FA48CA" w:rsidRDefault="00FA48CA" w:rsidP="001D793A">
            <w:pPr>
              <w:pStyle w:val="Bullet1"/>
              <w:rPr>
                <w:rFonts w:eastAsiaTheme="minorHAnsi"/>
                <w:shd w:val="clear" w:color="auto" w:fill="FFFFFF"/>
              </w:rPr>
            </w:pPr>
            <w:r w:rsidRPr="00FA48CA">
              <w:rPr>
                <w:rFonts w:eastAsiaTheme="minorHAnsi"/>
                <w:shd w:val="clear" w:color="auto" w:fill="FFFFFF"/>
              </w:rPr>
              <w:t>Zvýšenie dostupnosti údajov vo forme otvorených a prepojených dát.</w:t>
            </w:r>
          </w:p>
          <w:p w14:paraId="57C6C1E0" w14:textId="49578212" w:rsidR="00FA48CA" w:rsidRPr="00FA2031" w:rsidRDefault="00FA48CA" w:rsidP="00FA48CA">
            <w:pPr>
              <w:rPr>
                <w:rFonts w:eastAsiaTheme="minorHAnsi"/>
                <w:shd w:val="clear" w:color="auto" w:fill="FFFFFF"/>
              </w:rPr>
            </w:pPr>
          </w:p>
        </w:tc>
      </w:tr>
      <w:tr w:rsidR="00AC7DCE" w:rsidRPr="00FA2031" w14:paraId="1D814837" w14:textId="77777777" w:rsidTr="00574852">
        <w:trPr>
          <w:trHeight w:val="5790"/>
        </w:trPr>
        <w:tc>
          <w:tcPr>
            <w:tcW w:w="9209" w:type="dxa"/>
            <w:gridSpan w:val="2"/>
            <w:tcBorders>
              <w:top w:val="dashed" w:sz="4" w:space="0" w:color="auto"/>
              <w:bottom w:val="dashed" w:sz="4" w:space="0" w:color="auto"/>
            </w:tcBorders>
            <w:shd w:val="clear" w:color="auto" w:fill="auto"/>
            <w:vAlign w:val="center"/>
          </w:tcPr>
          <w:p w14:paraId="55A6F2A3" w14:textId="04DF5CA7" w:rsidR="00720C9C" w:rsidRDefault="00D35F35" w:rsidP="00574852">
            <w:pPr>
              <w:pStyle w:val="Zkladntext"/>
              <w:jc w:val="center"/>
              <w:rPr>
                <w:rFonts w:ascii="Arial Narrow" w:hAnsi="Arial Narrow"/>
              </w:rPr>
            </w:pPr>
            <w:r>
              <w:rPr>
                <w:noProof/>
                <w:lang w:eastAsia="sk-SK"/>
              </w:rPr>
              <w:drawing>
                <wp:inline distT="0" distB="0" distL="0" distR="0" wp14:anchorId="36E08DA4" wp14:editId="2FC3074B">
                  <wp:extent cx="5420868" cy="3660648"/>
                  <wp:effectExtent l="19050" t="19050" r="27940" b="16510"/>
                  <wp:docPr id="5171" name="Picture 5171"/>
                  <wp:cNvGraphicFramePr/>
                  <a:graphic xmlns:a="http://schemas.openxmlformats.org/drawingml/2006/main">
                    <a:graphicData uri="http://schemas.openxmlformats.org/drawingml/2006/picture">
                      <pic:pic xmlns:pic="http://schemas.openxmlformats.org/drawingml/2006/picture">
                        <pic:nvPicPr>
                          <pic:cNvPr id="5171" name="Picture 5171"/>
                          <pic:cNvPicPr/>
                        </pic:nvPicPr>
                        <pic:blipFill>
                          <a:blip r:embed="rId33"/>
                          <a:stretch>
                            <a:fillRect/>
                          </a:stretch>
                        </pic:blipFill>
                        <pic:spPr>
                          <a:xfrm>
                            <a:off x="0" y="0"/>
                            <a:ext cx="5420868" cy="3660648"/>
                          </a:xfrm>
                          <a:prstGeom prst="rect">
                            <a:avLst/>
                          </a:prstGeom>
                          <a:noFill/>
                          <a:ln>
                            <a:solidFill>
                              <a:schemeClr val="bg1">
                                <a:lumMod val="85000"/>
                              </a:schemeClr>
                            </a:solidFill>
                          </a:ln>
                        </pic:spPr>
                      </pic:pic>
                    </a:graphicData>
                  </a:graphic>
                </wp:inline>
              </w:drawing>
            </w:r>
          </w:p>
          <w:p w14:paraId="7A314136" w14:textId="0F3EF59C" w:rsidR="00D35F35" w:rsidRPr="00BE17FD" w:rsidRDefault="00D35F35" w:rsidP="00BE17FD">
            <w:pPr>
              <w:pStyle w:val="Popis"/>
            </w:pPr>
            <w:bookmarkStart w:id="93" w:name="_Toc499386088"/>
            <w:r w:rsidRPr="00BE17FD">
              <w:t xml:space="preserve">Obr. </w:t>
            </w:r>
            <w:r w:rsidRPr="00BE17FD">
              <w:rPr>
                <w:rStyle w:val="Jemnzvraznenie"/>
                <w:i w:val="0"/>
                <w:szCs w:val="18"/>
              </w:rPr>
              <w:fldChar w:fldCharType="begin"/>
            </w:r>
            <w:r w:rsidRPr="00BE17FD">
              <w:rPr>
                <w:rStyle w:val="Jemnzvraznenie"/>
                <w:i w:val="0"/>
                <w:szCs w:val="18"/>
              </w:rPr>
              <w:instrText xml:space="preserve"> SEQ Obr. \* ARABIC </w:instrText>
            </w:r>
            <w:r w:rsidRPr="00BE17FD">
              <w:rPr>
                <w:rStyle w:val="Jemnzvraznenie"/>
                <w:i w:val="0"/>
                <w:szCs w:val="18"/>
              </w:rPr>
              <w:fldChar w:fldCharType="separate"/>
            </w:r>
            <w:r w:rsidR="00E72620">
              <w:rPr>
                <w:rStyle w:val="Jemnzvraznenie"/>
                <w:i w:val="0"/>
                <w:noProof/>
                <w:szCs w:val="18"/>
              </w:rPr>
              <w:t>8</w:t>
            </w:r>
            <w:r w:rsidRPr="00BE17FD">
              <w:rPr>
                <w:rStyle w:val="Jemnzvraznenie"/>
                <w:i w:val="0"/>
                <w:szCs w:val="18"/>
              </w:rPr>
              <w:fldChar w:fldCharType="end"/>
            </w:r>
            <w:r w:rsidRPr="00BE17FD">
              <w:t xml:space="preserve"> Biznis procesy pre manažment údajov</w:t>
            </w:r>
            <w:bookmarkEnd w:id="93"/>
          </w:p>
          <w:p w14:paraId="07F235F5" w14:textId="77777777" w:rsidR="00D35F35" w:rsidRDefault="00D35F35" w:rsidP="00D35F35"/>
          <w:p w14:paraId="07CB5BB9" w14:textId="2F99E80A" w:rsidR="00AC7DCE" w:rsidRPr="00FA2031" w:rsidRDefault="00AC7DCE" w:rsidP="00574852">
            <w:pPr>
              <w:pStyle w:val="Zkladntext"/>
              <w:jc w:val="center"/>
              <w:rPr>
                <w:rFonts w:ascii="Arial Narrow" w:hAnsi="Arial Narrow"/>
              </w:rPr>
            </w:pPr>
            <w:r w:rsidRPr="00FA2031">
              <w:rPr>
                <w:noProof/>
                <w:lang w:eastAsia="sk-SK"/>
              </w:rPr>
              <w:drawing>
                <wp:inline distT="0" distB="0" distL="0" distR="0" wp14:anchorId="68F4629A" wp14:editId="515381D6">
                  <wp:extent cx="5676242" cy="4770031"/>
                  <wp:effectExtent l="19050" t="19050" r="20320" b="1206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10051" cy="4798442"/>
                          </a:xfrm>
                          <a:prstGeom prst="rect">
                            <a:avLst/>
                          </a:prstGeom>
                          <a:ln>
                            <a:solidFill>
                              <a:schemeClr val="bg1">
                                <a:lumMod val="85000"/>
                              </a:schemeClr>
                            </a:solidFill>
                          </a:ln>
                        </pic:spPr>
                      </pic:pic>
                    </a:graphicData>
                  </a:graphic>
                </wp:inline>
              </w:drawing>
            </w:r>
          </w:p>
          <w:p w14:paraId="1F0C0753" w14:textId="0AA65813" w:rsidR="00AC7DCE" w:rsidRPr="00BE17FD" w:rsidRDefault="00AC7DCE" w:rsidP="00BE17FD">
            <w:pPr>
              <w:pStyle w:val="Popis"/>
            </w:pPr>
            <w:bookmarkStart w:id="94" w:name="_Toc499386089"/>
            <w:r w:rsidRPr="00BE17FD">
              <w:t xml:space="preserve">Obr. </w:t>
            </w:r>
            <w:r w:rsidRPr="00BE17FD">
              <w:rPr>
                <w:rStyle w:val="Jemnzvraznenie"/>
                <w:i w:val="0"/>
                <w:szCs w:val="18"/>
              </w:rPr>
              <w:fldChar w:fldCharType="begin"/>
            </w:r>
            <w:r w:rsidRPr="00BE17FD">
              <w:rPr>
                <w:rStyle w:val="Jemnzvraznenie"/>
                <w:i w:val="0"/>
                <w:szCs w:val="18"/>
              </w:rPr>
              <w:instrText xml:space="preserve"> SEQ Obr. \* ARABIC </w:instrText>
            </w:r>
            <w:r w:rsidRPr="00BE17FD">
              <w:rPr>
                <w:rStyle w:val="Jemnzvraznenie"/>
                <w:i w:val="0"/>
                <w:szCs w:val="18"/>
              </w:rPr>
              <w:fldChar w:fldCharType="separate"/>
            </w:r>
            <w:r w:rsidR="00E72620">
              <w:rPr>
                <w:rStyle w:val="Jemnzvraznenie"/>
                <w:i w:val="0"/>
                <w:noProof/>
                <w:szCs w:val="18"/>
              </w:rPr>
              <w:t>9</w:t>
            </w:r>
            <w:r w:rsidRPr="00BE17FD">
              <w:rPr>
                <w:rStyle w:val="Jemnzvraznenie"/>
                <w:i w:val="0"/>
                <w:szCs w:val="18"/>
              </w:rPr>
              <w:fldChar w:fldCharType="end"/>
            </w:r>
            <w:r w:rsidRPr="00BE17FD">
              <w:t xml:space="preserve"> </w:t>
            </w:r>
            <w:r w:rsidR="00D35F35" w:rsidRPr="00BE17FD">
              <w:t>MÚSP v kontexte b</w:t>
            </w:r>
            <w:r w:rsidRPr="00BE17FD">
              <w:t>iznis architektúr</w:t>
            </w:r>
            <w:r w:rsidR="00D35F35" w:rsidRPr="00BE17FD">
              <w:t>y SP</w:t>
            </w:r>
            <w:r w:rsidRPr="00BE17FD">
              <w:t xml:space="preserve"> – budúci stav</w:t>
            </w:r>
            <w:bookmarkEnd w:id="94"/>
          </w:p>
          <w:p w14:paraId="1F8A7398" w14:textId="4A043903" w:rsidR="00720C9C" w:rsidRPr="00720C9C" w:rsidRDefault="00720C9C" w:rsidP="00720C9C"/>
        </w:tc>
      </w:tr>
      <w:tr w:rsidR="00AC7DCE" w:rsidRPr="00FA2031" w14:paraId="3399C433" w14:textId="77777777" w:rsidTr="00574852">
        <w:trPr>
          <w:trHeight w:val="629"/>
        </w:trPr>
        <w:tc>
          <w:tcPr>
            <w:tcW w:w="9209" w:type="dxa"/>
            <w:gridSpan w:val="2"/>
            <w:tcBorders>
              <w:top w:val="dashed" w:sz="4" w:space="0" w:color="auto"/>
            </w:tcBorders>
            <w:shd w:val="clear" w:color="auto" w:fill="auto"/>
          </w:tcPr>
          <w:p w14:paraId="3CAAA7F4" w14:textId="1099AEBF" w:rsidR="0080762A" w:rsidRPr="0080762A" w:rsidRDefault="0080762A" w:rsidP="0080762A">
            <w:r w:rsidRPr="0080762A">
              <w:t xml:space="preserve">Realizácia cieľov </w:t>
            </w:r>
            <w:r>
              <w:rPr>
                <w:shd w:val="clear" w:color="auto" w:fill="FFFFFF"/>
              </w:rPr>
              <w:t>SP-MÚ</w:t>
            </w:r>
            <w:r w:rsidRPr="0080762A">
              <w:t xml:space="preserve"> </w:t>
            </w:r>
            <w:r w:rsidR="00AE6CBD">
              <w:t>vyvoláva</w:t>
            </w:r>
            <w:r w:rsidRPr="0080762A">
              <w:t xml:space="preserve"> aj organizačné dopady na zúčastnené organizácie, pretože </w:t>
            </w:r>
            <w:r w:rsidR="00AE6CBD">
              <w:t>definuje</w:t>
            </w:r>
            <w:r w:rsidRPr="0080762A">
              <w:t xml:space="preserve"> zavedenie:</w:t>
            </w:r>
          </w:p>
          <w:p w14:paraId="79FA1361" w14:textId="4C375005" w:rsidR="0080762A" w:rsidRPr="0080762A" w:rsidRDefault="0080762A" w:rsidP="001D793A">
            <w:pPr>
              <w:pStyle w:val="Bullet1"/>
            </w:pPr>
            <w:r w:rsidRPr="0080762A">
              <w:t xml:space="preserve">Dátovej kancelárie </w:t>
            </w:r>
            <w:r w:rsidR="00AE6CBD">
              <w:t>VS</w:t>
            </w:r>
            <w:r w:rsidRPr="0080762A">
              <w:t xml:space="preserve"> - nadrezortného tímu zodpovedného za Manažment údajov (</w:t>
            </w:r>
            <w:proofErr w:type="spellStart"/>
            <w:r w:rsidRPr="0080762A">
              <w:t>Data</w:t>
            </w:r>
            <w:proofErr w:type="spellEnd"/>
            <w:r w:rsidRPr="0080762A">
              <w:t xml:space="preserve"> </w:t>
            </w:r>
            <w:proofErr w:type="spellStart"/>
            <w:r w:rsidRPr="0080762A">
              <w:t>governance</w:t>
            </w:r>
            <w:proofErr w:type="spellEnd"/>
            <w:r w:rsidRPr="0080762A">
              <w:t>), kde sa predpokladá aj participácia vlastníkov dát a dátových kurátorov.</w:t>
            </w:r>
          </w:p>
          <w:p w14:paraId="09C664FB" w14:textId="77777777" w:rsidR="0080762A" w:rsidRPr="0080762A" w:rsidRDefault="0080762A" w:rsidP="001D793A">
            <w:pPr>
              <w:pStyle w:val="Bullet1"/>
            </w:pPr>
            <w:r w:rsidRPr="0080762A">
              <w:t>Zriadenie segmentových dátových kancelárií na úrovni jednotlivých inštitúcií verejnej správy, ktoré vymenujú role s jasne stanovenými zodpovednosťami za jednotlivé aspekty manažmentu údajov v rámci svojho segmentu architektúry.</w:t>
            </w:r>
          </w:p>
          <w:p w14:paraId="1B1CA4A9" w14:textId="77777777" w:rsidR="0080762A" w:rsidRPr="0080762A" w:rsidRDefault="0080762A" w:rsidP="001D793A">
            <w:pPr>
              <w:pStyle w:val="Bullet1"/>
            </w:pPr>
            <w:r w:rsidRPr="0080762A">
              <w:t>Vytvorenie alebo posilnenie analytickej jednotky v rámci každej inštitúcie verejnej správy, ktorá bude realizovať analýzy a generovať analytické produkty.</w:t>
            </w:r>
          </w:p>
          <w:p w14:paraId="37D7CA6E" w14:textId="246723FA" w:rsidR="00920AAD" w:rsidRDefault="00920AAD" w:rsidP="00574852">
            <w:pPr>
              <w:pStyle w:val="Zkladntext"/>
              <w:rPr>
                <w:szCs w:val="22"/>
              </w:rPr>
            </w:pPr>
            <w:r>
              <w:rPr>
                <w:szCs w:val="22"/>
              </w:rPr>
              <w:t>N</w:t>
            </w:r>
            <w:r w:rsidRPr="0080762A">
              <w:rPr>
                <w:szCs w:val="22"/>
              </w:rPr>
              <w:t xml:space="preserve">a základe stanoveného kompetenčného modelu </w:t>
            </w:r>
            <w:r>
              <w:rPr>
                <w:shd w:val="clear" w:color="auto" w:fill="FFFFFF"/>
              </w:rPr>
              <w:t>SP-MÚ</w:t>
            </w:r>
            <w:r>
              <w:rPr>
                <w:szCs w:val="22"/>
              </w:rPr>
              <w:t xml:space="preserve"> bude v SP</w:t>
            </w:r>
            <w:r w:rsidRPr="0080762A">
              <w:rPr>
                <w:szCs w:val="22"/>
              </w:rPr>
              <w:t xml:space="preserve"> </w:t>
            </w:r>
            <w:r w:rsidR="00AE6CBD">
              <w:rPr>
                <w:szCs w:val="22"/>
              </w:rPr>
              <w:t>v rámci projektu MÚSP realizované</w:t>
            </w:r>
            <w:r w:rsidRPr="00FA2031">
              <w:rPr>
                <w:szCs w:val="22"/>
              </w:rPr>
              <w:t xml:space="preserve"> </w:t>
            </w:r>
            <w:r w:rsidR="00A51375">
              <w:rPr>
                <w:szCs w:val="22"/>
              </w:rPr>
              <w:t>zriaden</w:t>
            </w:r>
            <w:r w:rsidR="00AE6CBD">
              <w:rPr>
                <w:szCs w:val="22"/>
              </w:rPr>
              <w:t>ie</w:t>
            </w:r>
            <w:r w:rsidR="00A51375">
              <w:rPr>
                <w:szCs w:val="22"/>
              </w:rPr>
              <w:t xml:space="preserve"> </w:t>
            </w:r>
            <w:r w:rsidR="00A51375" w:rsidRPr="0080762A">
              <w:t>dátov</w:t>
            </w:r>
            <w:r w:rsidR="00A51375">
              <w:t>ej kancelári</w:t>
            </w:r>
            <w:r w:rsidR="00A245C5">
              <w:t>e</w:t>
            </w:r>
            <w:r w:rsidR="00FF05C6">
              <w:t xml:space="preserve"> SP (tzn.</w:t>
            </w:r>
            <w:r w:rsidR="00A245C5">
              <w:t xml:space="preserve"> </w:t>
            </w:r>
            <w:r w:rsidR="00FF05C6" w:rsidRPr="0080762A">
              <w:t>s</w:t>
            </w:r>
            <w:r w:rsidR="00FF05C6">
              <w:t>egmentovej)</w:t>
            </w:r>
            <w:r w:rsidR="00FF05C6" w:rsidRPr="0080762A">
              <w:t xml:space="preserve"> </w:t>
            </w:r>
            <w:r w:rsidR="00A51375">
              <w:t>a</w:t>
            </w:r>
            <w:r w:rsidRPr="00FA2031">
              <w:rPr>
                <w:szCs w:val="22"/>
              </w:rPr>
              <w:t xml:space="preserve"> </w:t>
            </w:r>
            <w:r w:rsidR="00A51375">
              <w:rPr>
                <w:szCs w:val="22"/>
              </w:rPr>
              <w:t>zaveden</w:t>
            </w:r>
            <w:r w:rsidR="00FF05C6">
              <w:rPr>
                <w:szCs w:val="22"/>
              </w:rPr>
              <w:t>ie</w:t>
            </w:r>
            <w:r w:rsidR="00A51375">
              <w:rPr>
                <w:szCs w:val="22"/>
              </w:rPr>
              <w:t xml:space="preserve"> </w:t>
            </w:r>
            <w:r w:rsidRPr="00FA2031">
              <w:rPr>
                <w:szCs w:val="22"/>
              </w:rPr>
              <w:t>nasledovný</w:t>
            </w:r>
            <w:r w:rsidR="00A51375">
              <w:rPr>
                <w:szCs w:val="22"/>
              </w:rPr>
              <w:t>ch rolí</w:t>
            </w:r>
            <w:r>
              <w:rPr>
                <w:szCs w:val="22"/>
              </w:rPr>
              <w:t>:</w:t>
            </w:r>
            <w:r w:rsidRPr="0080762A">
              <w:rPr>
                <w:szCs w:val="22"/>
              </w:rPr>
              <w:t xml:space="preserve"> </w:t>
            </w:r>
          </w:p>
          <w:tbl>
            <w:tblPr>
              <w:tblStyle w:val="Mriekatabuky"/>
              <w:tblW w:w="0" w:type="auto"/>
              <w:tblCellMar>
                <w:top w:w="28" w:type="dxa"/>
                <w:bottom w:w="28" w:type="dxa"/>
              </w:tblCellMar>
              <w:tblLook w:val="04A0" w:firstRow="1" w:lastRow="0" w:firstColumn="1" w:lastColumn="0" w:noHBand="0" w:noVBand="1"/>
            </w:tblPr>
            <w:tblGrid>
              <w:gridCol w:w="1871"/>
              <w:gridCol w:w="7119"/>
            </w:tblGrid>
            <w:tr w:rsidR="00920AAD" w:rsidRPr="00A245C5" w14:paraId="76B80935" w14:textId="77777777" w:rsidTr="00A245C5">
              <w:tc>
                <w:tcPr>
                  <w:tcW w:w="1871" w:type="dxa"/>
                  <w:shd w:val="clear" w:color="auto" w:fill="D9D9D9" w:themeFill="background1" w:themeFillShade="D9"/>
                </w:tcPr>
                <w:p w14:paraId="3D60DCBF" w14:textId="77777777" w:rsidR="00920AAD" w:rsidRPr="00A245C5" w:rsidRDefault="00920AAD" w:rsidP="00A245C5">
                  <w:pPr>
                    <w:spacing w:before="0" w:after="0"/>
                    <w:rPr>
                      <w:b/>
                    </w:rPr>
                  </w:pPr>
                  <w:r w:rsidRPr="00A245C5">
                    <w:rPr>
                      <w:b/>
                    </w:rPr>
                    <w:t xml:space="preserve"> Názov roly</w:t>
                  </w:r>
                </w:p>
              </w:tc>
              <w:tc>
                <w:tcPr>
                  <w:tcW w:w="7119" w:type="dxa"/>
                  <w:shd w:val="clear" w:color="auto" w:fill="D9D9D9" w:themeFill="background1" w:themeFillShade="D9"/>
                </w:tcPr>
                <w:p w14:paraId="480158CA" w14:textId="77777777" w:rsidR="00920AAD" w:rsidRPr="00A245C5" w:rsidRDefault="00920AAD" w:rsidP="00A245C5">
                  <w:pPr>
                    <w:spacing w:before="0" w:after="0"/>
                    <w:rPr>
                      <w:b/>
                    </w:rPr>
                  </w:pPr>
                  <w:r w:rsidRPr="00A245C5">
                    <w:rPr>
                      <w:b/>
                    </w:rPr>
                    <w:t>Zodpovednosť</w:t>
                  </w:r>
                </w:p>
              </w:tc>
            </w:tr>
            <w:tr w:rsidR="00920AAD" w:rsidRPr="00920AAD" w14:paraId="612981AA" w14:textId="77777777" w:rsidTr="00A245C5">
              <w:tc>
                <w:tcPr>
                  <w:tcW w:w="1871" w:type="dxa"/>
                </w:tcPr>
                <w:p w14:paraId="0D462F91" w14:textId="541CE8E2" w:rsidR="00920AAD" w:rsidRPr="00A245C5" w:rsidRDefault="00920AAD" w:rsidP="00A245C5">
                  <w:pPr>
                    <w:spacing w:before="0" w:after="0"/>
                    <w:jc w:val="left"/>
                    <w:rPr>
                      <w:b/>
                    </w:rPr>
                  </w:pPr>
                  <w:r w:rsidRPr="00A245C5">
                    <w:rPr>
                      <w:b/>
                    </w:rPr>
                    <w:t>Vlastní</w:t>
                  </w:r>
                  <w:r w:rsidR="0007226A">
                    <w:rPr>
                      <w:b/>
                    </w:rPr>
                    <w:t>k</w:t>
                  </w:r>
                  <w:r w:rsidRPr="00A245C5">
                    <w:rPr>
                      <w:b/>
                    </w:rPr>
                    <w:t xml:space="preserve"> údajov</w:t>
                  </w:r>
                </w:p>
              </w:tc>
              <w:tc>
                <w:tcPr>
                  <w:tcW w:w="7119" w:type="dxa"/>
                </w:tcPr>
                <w:p w14:paraId="589B8426" w14:textId="7FF10A43" w:rsidR="00A245C5" w:rsidRPr="00920AAD" w:rsidRDefault="0007226A" w:rsidP="00A245C5">
                  <w:pPr>
                    <w:spacing w:before="0" w:after="0"/>
                  </w:pPr>
                  <w:r w:rsidRPr="0007226A">
                    <w:t>Vlastní</w:t>
                  </w:r>
                  <w:r w:rsidR="00FF05C6">
                    <w:t>k</w:t>
                  </w:r>
                  <w:r w:rsidRPr="0007226A">
                    <w:t xml:space="preserve"> údajov </w:t>
                  </w:r>
                  <w:r>
                    <w:t>má</w:t>
                  </w:r>
                  <w:r w:rsidR="00920AAD" w:rsidRPr="00920AAD">
                    <w:t xml:space="preserve"> zodpovednosť za aktuálnosť a dostupnosť údajov a právomoc na rozhodovanie o prístupe k dátam, k ich distribúcii, definíciám ako aj o nastavení správnych kritérií kvality dát.</w:t>
                  </w:r>
                  <w:r w:rsidR="00A245C5">
                    <w:t xml:space="preserve"> </w:t>
                  </w:r>
                  <w:r w:rsidR="00A245C5">
                    <w:rPr>
                      <w:szCs w:val="22"/>
                    </w:rPr>
                    <w:t>Vlastníci</w:t>
                  </w:r>
                  <w:r w:rsidR="00A245C5" w:rsidRPr="00FA2031">
                    <w:rPr>
                      <w:szCs w:val="22"/>
                    </w:rPr>
                    <w:t xml:space="preserve"> dát</w:t>
                  </w:r>
                  <w:r w:rsidR="00A245C5">
                    <w:rPr>
                      <w:szCs w:val="22"/>
                    </w:rPr>
                    <w:t xml:space="preserve"> </w:t>
                  </w:r>
                  <w:r w:rsidR="00A245C5" w:rsidRPr="00FA2031">
                    <w:rPr>
                      <w:szCs w:val="22"/>
                    </w:rPr>
                    <w:t xml:space="preserve">budú existovať </w:t>
                  </w:r>
                  <w:r w:rsidR="00A245C5">
                    <w:rPr>
                      <w:szCs w:val="22"/>
                    </w:rPr>
                    <w:t>v</w:t>
                  </w:r>
                  <w:r w:rsidR="00A245C5" w:rsidRPr="00FA2031">
                    <w:rPr>
                      <w:szCs w:val="22"/>
                    </w:rPr>
                    <w:t> rámci vecných útvarov</w:t>
                  </w:r>
                  <w:r>
                    <w:rPr>
                      <w:szCs w:val="22"/>
                    </w:rPr>
                    <w:t xml:space="preserve"> resp. celých agend</w:t>
                  </w:r>
                  <w:r w:rsidR="008065B3">
                    <w:rPr>
                      <w:szCs w:val="22"/>
                    </w:rPr>
                    <w:t>.</w:t>
                  </w:r>
                </w:p>
              </w:tc>
            </w:tr>
            <w:tr w:rsidR="00920AAD" w:rsidRPr="00920AAD" w14:paraId="71C1174B" w14:textId="77777777" w:rsidTr="00A245C5">
              <w:tc>
                <w:tcPr>
                  <w:tcW w:w="1871" w:type="dxa"/>
                </w:tcPr>
                <w:p w14:paraId="1FD306D4" w14:textId="48C417B2" w:rsidR="00A245C5" w:rsidRDefault="00920AAD" w:rsidP="00A245C5">
                  <w:pPr>
                    <w:spacing w:before="0" w:after="0"/>
                    <w:jc w:val="left"/>
                    <w:rPr>
                      <w:b/>
                    </w:rPr>
                  </w:pPr>
                  <w:r w:rsidRPr="00A245C5">
                    <w:rPr>
                      <w:b/>
                    </w:rPr>
                    <w:t>Dátový architekt</w:t>
                  </w:r>
                  <w:r w:rsidR="00A245C5">
                    <w:rPr>
                      <w:b/>
                    </w:rPr>
                    <w:t xml:space="preserve"> </w:t>
                  </w:r>
                </w:p>
                <w:p w14:paraId="10604B20" w14:textId="0E54C1CB" w:rsidR="00920AAD" w:rsidRPr="00A245C5" w:rsidRDefault="00A245C5" w:rsidP="00A245C5">
                  <w:pPr>
                    <w:spacing w:before="0" w:after="0"/>
                    <w:jc w:val="left"/>
                    <w:rPr>
                      <w:b/>
                    </w:rPr>
                  </w:pPr>
                  <w:r w:rsidRPr="00A245C5">
                    <w:t>segmentový</w:t>
                  </w:r>
                  <w:r w:rsidR="008065B3">
                    <w:br/>
                    <w:t>(tzn. SP</w:t>
                  </w:r>
                  <w:r w:rsidRPr="00A245C5">
                    <w:t>)</w:t>
                  </w:r>
                </w:p>
              </w:tc>
              <w:tc>
                <w:tcPr>
                  <w:tcW w:w="7119" w:type="dxa"/>
                </w:tcPr>
                <w:p w14:paraId="592EC179" w14:textId="24AD2EE1" w:rsidR="00920AAD" w:rsidRPr="00FF05C6" w:rsidRDefault="00FF05C6" w:rsidP="00FF05C6">
                  <w:pPr>
                    <w:spacing w:before="0" w:after="0"/>
                    <w:jc w:val="left"/>
                  </w:pPr>
                  <w:r w:rsidRPr="00FF05C6">
                    <w:t xml:space="preserve">Dátový architekt </w:t>
                  </w:r>
                  <w:r>
                    <w:t>SP j</w:t>
                  </w:r>
                  <w:r w:rsidR="008065B3" w:rsidRPr="00FF05C6">
                    <w:rPr>
                      <w:szCs w:val="22"/>
                    </w:rPr>
                    <w:t xml:space="preserve">e zameraný na </w:t>
                  </w:r>
                  <w:proofErr w:type="spellStart"/>
                  <w:r w:rsidR="008065B3" w:rsidRPr="00FF05C6">
                    <w:rPr>
                      <w:szCs w:val="22"/>
                    </w:rPr>
                    <w:t>Enterprise</w:t>
                  </w:r>
                  <w:proofErr w:type="spellEnd"/>
                  <w:r w:rsidR="008065B3" w:rsidRPr="00FF05C6">
                    <w:rPr>
                      <w:szCs w:val="22"/>
                    </w:rPr>
                    <w:t xml:space="preserve"> dátovú architektúru</w:t>
                  </w:r>
                  <w:r>
                    <w:rPr>
                      <w:szCs w:val="22"/>
                    </w:rPr>
                    <w:t xml:space="preserve"> </w:t>
                  </w:r>
                  <w:r w:rsidR="008065B3" w:rsidRPr="00FF05C6">
                    <w:rPr>
                      <w:szCs w:val="22"/>
                    </w:rPr>
                    <w:t xml:space="preserve">a je zodpovedný za celkovú dátovú architektúru </w:t>
                  </w:r>
                  <w:r>
                    <w:rPr>
                      <w:szCs w:val="22"/>
                    </w:rPr>
                    <w:t>SP</w:t>
                  </w:r>
                  <w:r w:rsidR="008065B3" w:rsidRPr="00FF05C6">
                    <w:rPr>
                      <w:szCs w:val="22"/>
                    </w:rPr>
                    <w:t>.</w:t>
                  </w:r>
                  <w:r w:rsidR="008065B3" w:rsidRPr="00FF05C6">
                    <w:t xml:space="preserve"> </w:t>
                  </w:r>
                  <w:r w:rsidR="00920AAD" w:rsidRPr="00FF05C6">
                    <w:t>Poskytuje informačnú a metodickú podporu vlastníko</w:t>
                  </w:r>
                  <w:r w:rsidR="008065B3" w:rsidRPr="00FF05C6">
                    <w:t>m</w:t>
                  </w:r>
                  <w:r w:rsidR="00920AAD" w:rsidRPr="00FF05C6">
                    <w:t xml:space="preserve"> dát pri pretavení </w:t>
                  </w:r>
                  <w:r w:rsidR="008065B3" w:rsidRPr="00FF05C6">
                    <w:t>ich</w:t>
                  </w:r>
                  <w:r w:rsidR="00920AAD" w:rsidRPr="00FF05C6">
                    <w:t xml:space="preserve"> požiadaviek do dátového modelu a do procesov zberu a distribúcie dát.</w:t>
                  </w:r>
                </w:p>
              </w:tc>
            </w:tr>
            <w:tr w:rsidR="00920AAD" w:rsidRPr="00920AAD" w14:paraId="28859346" w14:textId="77777777" w:rsidTr="00A245C5">
              <w:tc>
                <w:tcPr>
                  <w:tcW w:w="1871" w:type="dxa"/>
                </w:tcPr>
                <w:p w14:paraId="17A79E5F" w14:textId="77777777" w:rsidR="00920AAD" w:rsidRPr="00A245C5" w:rsidRDefault="00920AAD" w:rsidP="00A245C5">
                  <w:pPr>
                    <w:spacing w:before="0" w:after="0"/>
                    <w:jc w:val="left"/>
                    <w:rPr>
                      <w:b/>
                    </w:rPr>
                  </w:pPr>
                  <w:r w:rsidRPr="00A245C5">
                    <w:rPr>
                      <w:b/>
                    </w:rPr>
                    <w:t>Dátový analytik</w:t>
                  </w:r>
                </w:p>
              </w:tc>
              <w:tc>
                <w:tcPr>
                  <w:tcW w:w="7119" w:type="dxa"/>
                </w:tcPr>
                <w:p w14:paraId="14735B63" w14:textId="69B97D84" w:rsidR="00920AAD" w:rsidRPr="00920AAD" w:rsidRDefault="00920AAD" w:rsidP="00A245C5">
                  <w:pPr>
                    <w:spacing w:before="0" w:after="0"/>
                  </w:pPr>
                  <w:r w:rsidRPr="00920AAD">
                    <w:t>Zodpovedá za využitie údajov za účelom analýz, tvorby dôkazov a podkladov pre</w:t>
                  </w:r>
                  <w:r w:rsidR="00A245C5" w:rsidRPr="00920AAD">
                    <w:t xml:space="preserve"> lepšie rozhodovanie vo verejnej správe.</w:t>
                  </w:r>
                </w:p>
              </w:tc>
            </w:tr>
            <w:tr w:rsidR="00920AAD" w:rsidRPr="00920AAD" w14:paraId="40912CC6" w14:textId="77777777" w:rsidTr="00A245C5">
              <w:tc>
                <w:tcPr>
                  <w:tcW w:w="1871" w:type="dxa"/>
                </w:tcPr>
                <w:p w14:paraId="0B012D7F" w14:textId="77777777" w:rsidR="00920AAD" w:rsidRPr="00A245C5" w:rsidRDefault="00920AAD" w:rsidP="00A245C5">
                  <w:pPr>
                    <w:spacing w:before="0" w:after="0"/>
                    <w:jc w:val="left"/>
                    <w:rPr>
                      <w:b/>
                    </w:rPr>
                  </w:pPr>
                  <w:r w:rsidRPr="00A245C5">
                    <w:rPr>
                      <w:b/>
                    </w:rPr>
                    <w:t>Dátový kurátor</w:t>
                  </w:r>
                </w:p>
              </w:tc>
              <w:tc>
                <w:tcPr>
                  <w:tcW w:w="7119" w:type="dxa"/>
                </w:tcPr>
                <w:p w14:paraId="473B1493" w14:textId="2E2E9C7B" w:rsidR="00920AAD" w:rsidRPr="00920AAD" w:rsidRDefault="00920AAD" w:rsidP="00A245C5">
                  <w:pPr>
                    <w:spacing w:before="0" w:after="0"/>
                  </w:pPr>
                  <w:r w:rsidRPr="00920AAD">
                    <w:t>Riadi a stará sa o údaje, avšak údaje mu nepatria. Tvorí rozhranie medzi biznis a BI tímom. Dáva odporúčania týkajúce sa prístupu k dátam, distribúcií, vytvára definície údajov</w:t>
                  </w:r>
                  <w:r w:rsidR="00A245C5" w:rsidRPr="00920AAD">
                    <w:t xml:space="preserve"> a ich klasifikáciu, usmerňuje aktivity na vytváranie </w:t>
                  </w:r>
                  <w:proofErr w:type="spellStart"/>
                  <w:r w:rsidR="00A245C5" w:rsidRPr="00920AAD">
                    <w:t>metadát</w:t>
                  </w:r>
                  <w:proofErr w:type="spellEnd"/>
                  <w:r w:rsidR="00A245C5" w:rsidRPr="00920AAD">
                    <w:t xml:space="preserve"> a zvyšovanie kvality dát, identifikuje, zbiera a pomáha pri stanovení priorít požiadaviek na dáta a informácie. Venuje sa organizácií a integrácii dát z rôznych zdrojov, anotácii dát predovšetkým pre ich archiváciu a sekundárne použitie a ich publikácii a prezentácii.</w:t>
                  </w:r>
                </w:p>
              </w:tc>
            </w:tr>
            <w:tr w:rsidR="00920AAD" w:rsidRPr="00920AAD" w14:paraId="337A0D06" w14:textId="77777777" w:rsidTr="00A245C5">
              <w:tc>
                <w:tcPr>
                  <w:tcW w:w="1871" w:type="dxa"/>
                </w:tcPr>
                <w:p w14:paraId="2C0E0CF3" w14:textId="77777777" w:rsidR="00920AAD" w:rsidRPr="00A245C5" w:rsidRDefault="00920AAD" w:rsidP="00A245C5">
                  <w:pPr>
                    <w:spacing w:before="0" w:after="0"/>
                    <w:jc w:val="left"/>
                    <w:rPr>
                      <w:b/>
                    </w:rPr>
                  </w:pPr>
                  <w:r w:rsidRPr="00A245C5">
                    <w:rPr>
                      <w:b/>
                    </w:rPr>
                    <w:t>Dátový špecialista</w:t>
                  </w:r>
                </w:p>
              </w:tc>
              <w:tc>
                <w:tcPr>
                  <w:tcW w:w="7119" w:type="dxa"/>
                </w:tcPr>
                <w:p w14:paraId="32138FA2" w14:textId="5F212DB9" w:rsidR="00920AAD" w:rsidRPr="00920AAD" w:rsidRDefault="00920AAD" w:rsidP="00A245C5">
                  <w:pPr>
                    <w:spacing w:before="0" w:after="0"/>
                  </w:pPr>
                  <w:r w:rsidRPr="00920AAD">
                    <w:t xml:space="preserve">Zodpovedá </w:t>
                  </w:r>
                  <w:r w:rsidR="0007226A" w:rsidRPr="00FA2031">
                    <w:rPr>
                      <w:szCs w:val="22"/>
                    </w:rPr>
                    <w:t>za technickú a prevádzkovú časť dátovej architektúry</w:t>
                  </w:r>
                  <w:r w:rsidR="0007226A">
                    <w:rPr>
                      <w:szCs w:val="22"/>
                    </w:rPr>
                    <w:t>, tzn.</w:t>
                  </w:r>
                  <w:r w:rsidR="0007226A" w:rsidRPr="00920AAD">
                    <w:t xml:space="preserve"> </w:t>
                  </w:r>
                  <w:r w:rsidRPr="00920AAD">
                    <w:t xml:space="preserve">za uloženie dát, </w:t>
                  </w:r>
                  <w:r w:rsidR="0007226A">
                    <w:t>administráciu,</w:t>
                  </w:r>
                  <w:r w:rsidRPr="00920AAD">
                    <w:t xml:space="preserve"> archiváciu, </w:t>
                  </w:r>
                  <w:proofErr w:type="spellStart"/>
                  <w:r w:rsidRPr="00920AAD">
                    <w:t>backup</w:t>
                  </w:r>
                  <w:proofErr w:type="spellEnd"/>
                  <w:r w:rsidRPr="00920AAD">
                    <w:t>, zabraňuje poškodeniu dát, neoprávnenému prístupu k dátam.</w:t>
                  </w:r>
                </w:p>
              </w:tc>
            </w:tr>
            <w:tr w:rsidR="0007226A" w:rsidRPr="00920AAD" w14:paraId="7C4ABEDF" w14:textId="77777777" w:rsidTr="00A245C5">
              <w:tc>
                <w:tcPr>
                  <w:tcW w:w="1871" w:type="dxa"/>
                </w:tcPr>
                <w:p w14:paraId="1983D7D9" w14:textId="33D83859" w:rsidR="0007226A" w:rsidRPr="00A245C5" w:rsidRDefault="0007226A" w:rsidP="00A245C5">
                  <w:pPr>
                    <w:spacing w:before="0" w:after="0"/>
                    <w:jc w:val="left"/>
                    <w:rPr>
                      <w:b/>
                    </w:rPr>
                  </w:pPr>
                  <w:r w:rsidRPr="0007226A">
                    <w:rPr>
                      <w:b/>
                    </w:rPr>
                    <w:t xml:space="preserve">Dátový </w:t>
                  </w:r>
                  <w:proofErr w:type="spellStart"/>
                  <w:r w:rsidRPr="0007226A">
                    <w:rPr>
                      <w:b/>
                    </w:rPr>
                    <w:t>steward</w:t>
                  </w:r>
                  <w:proofErr w:type="spellEnd"/>
                  <w:r w:rsidRPr="0007226A">
                    <w:rPr>
                      <w:b/>
                    </w:rPr>
                    <w:t xml:space="preserve">  </w:t>
                  </w:r>
                </w:p>
              </w:tc>
              <w:tc>
                <w:tcPr>
                  <w:tcW w:w="7119" w:type="dxa"/>
                </w:tcPr>
                <w:p w14:paraId="71FC6F67" w14:textId="6FF8C21F" w:rsidR="0007226A" w:rsidRPr="00920AAD" w:rsidRDefault="0007226A" w:rsidP="00A245C5">
                  <w:pPr>
                    <w:spacing w:before="0" w:after="0"/>
                  </w:pPr>
                  <w:r w:rsidRPr="00FA2031">
                    <w:rPr>
                      <w:szCs w:val="22"/>
                    </w:rPr>
                    <w:t xml:space="preserve">Dátový </w:t>
                  </w:r>
                  <w:proofErr w:type="spellStart"/>
                  <w:r w:rsidRPr="00FA2031">
                    <w:rPr>
                      <w:szCs w:val="22"/>
                    </w:rPr>
                    <w:t>steward</w:t>
                  </w:r>
                  <w:proofErr w:type="spellEnd"/>
                  <w:r w:rsidRPr="00FA2031">
                    <w:rPr>
                      <w:szCs w:val="22"/>
                    </w:rPr>
                    <w:t xml:space="preserve"> vecného útvaru (resp. agendy)</w:t>
                  </w:r>
                  <w:r>
                    <w:rPr>
                      <w:szCs w:val="22"/>
                    </w:rPr>
                    <w:t xml:space="preserve"> </w:t>
                  </w:r>
                  <w:r w:rsidRPr="00FA2031">
                    <w:rPr>
                      <w:szCs w:val="22"/>
                    </w:rPr>
                    <w:t>„slúž</w:t>
                  </w:r>
                  <w:r>
                    <w:rPr>
                      <w:szCs w:val="22"/>
                    </w:rPr>
                    <w:t>i</w:t>
                  </w:r>
                  <w:r w:rsidRPr="00FA2031">
                    <w:rPr>
                      <w:szCs w:val="22"/>
                    </w:rPr>
                    <w:t xml:space="preserve"> dátam“ z pohľadu vecného vlastníctva dát. Dátový </w:t>
                  </w:r>
                  <w:proofErr w:type="spellStart"/>
                  <w:r w:rsidRPr="00FA2031">
                    <w:rPr>
                      <w:szCs w:val="22"/>
                    </w:rPr>
                    <w:t>steward</w:t>
                  </w:r>
                  <w:proofErr w:type="spellEnd"/>
                  <w:r w:rsidRPr="00FA2031">
                    <w:rPr>
                      <w:szCs w:val="22"/>
                    </w:rPr>
                    <w:t xml:space="preserve">  zodpovedá za vecnú kvalitu dát príslušnej agendy a rieši dátové konflikty z agendovo-vecného pohľadu</w:t>
                  </w:r>
                  <w:r>
                    <w:rPr>
                      <w:szCs w:val="22"/>
                    </w:rPr>
                    <w:t>.</w:t>
                  </w:r>
                </w:p>
              </w:tc>
            </w:tr>
          </w:tbl>
          <w:p w14:paraId="0A7C921A" w14:textId="55668D2D" w:rsidR="00FF05C6" w:rsidRPr="00FA2031" w:rsidRDefault="00FF05C6" w:rsidP="00A245C5">
            <w:pPr>
              <w:tabs>
                <w:tab w:val="left" w:pos="1984"/>
              </w:tabs>
              <w:spacing w:before="0" w:after="0"/>
              <w:ind w:left="113"/>
              <w:jc w:val="left"/>
              <w:rPr>
                <w:szCs w:val="22"/>
              </w:rPr>
            </w:pPr>
          </w:p>
          <w:p w14:paraId="76A85A36" w14:textId="3F938087" w:rsidR="00AC7DCE" w:rsidRPr="0007226A" w:rsidRDefault="00AC7DCE" w:rsidP="0007226A">
            <w:pPr>
              <w:pStyle w:val="Zkladntext"/>
              <w:rPr>
                <w:szCs w:val="22"/>
              </w:rPr>
            </w:pPr>
          </w:p>
        </w:tc>
      </w:tr>
      <w:tr w:rsidR="00AC7DCE" w:rsidRPr="00FA2031" w14:paraId="3694BD7F" w14:textId="77777777" w:rsidTr="00574852">
        <w:trPr>
          <w:trHeight w:val="222"/>
        </w:trPr>
        <w:tc>
          <w:tcPr>
            <w:tcW w:w="4077" w:type="dxa"/>
            <w:tcBorders>
              <w:top w:val="single" w:sz="4" w:space="0" w:color="auto"/>
            </w:tcBorders>
            <w:shd w:val="clear" w:color="auto" w:fill="D9D9D9"/>
          </w:tcPr>
          <w:p w14:paraId="2D08B8A9" w14:textId="77777777" w:rsidR="00AC7DCE" w:rsidRPr="00FA2031" w:rsidRDefault="00AC7DCE" w:rsidP="00574852">
            <w:pPr>
              <w:pStyle w:val="Zkladntext"/>
              <w:keepNext/>
              <w:spacing w:before="0" w:after="0"/>
              <w:rPr>
                <w:rFonts w:ascii="Arial Narrow" w:hAnsi="Arial Narrow"/>
                <w:i/>
                <w:sz w:val="18"/>
              </w:rPr>
            </w:pPr>
            <w:r w:rsidRPr="00FA2031">
              <w:rPr>
                <w:rFonts w:ascii="Arial Narrow" w:hAnsi="Arial Narrow"/>
                <w:b/>
                <w:sz w:val="20"/>
              </w:rPr>
              <w:t>Kritéria kvality</w:t>
            </w:r>
          </w:p>
        </w:tc>
        <w:tc>
          <w:tcPr>
            <w:tcW w:w="5132" w:type="dxa"/>
            <w:tcBorders>
              <w:top w:val="single" w:sz="4" w:space="0" w:color="auto"/>
            </w:tcBorders>
            <w:shd w:val="clear" w:color="auto" w:fill="D9D9D9"/>
          </w:tcPr>
          <w:p w14:paraId="42A106F5" w14:textId="77777777" w:rsidR="00AC7DCE" w:rsidRPr="00FA2031" w:rsidRDefault="00AC7DCE" w:rsidP="00574852">
            <w:pPr>
              <w:pStyle w:val="Zkladntext"/>
              <w:keepNext/>
              <w:spacing w:before="0" w:after="0"/>
              <w:rPr>
                <w:rFonts w:ascii="Arial Narrow" w:hAnsi="Arial Narrow"/>
                <w:b/>
                <w:i/>
                <w:sz w:val="18"/>
              </w:rPr>
            </w:pPr>
            <w:r w:rsidRPr="00FA2031">
              <w:rPr>
                <w:rFonts w:ascii="Arial Narrow" w:hAnsi="Arial Narrow"/>
                <w:b/>
                <w:sz w:val="18"/>
              </w:rPr>
              <w:t>Spresnenie kritérií kvality:</w:t>
            </w:r>
            <w:r w:rsidRPr="00FA2031">
              <w:rPr>
                <w:rFonts w:ascii="Arial Narrow" w:hAnsi="Arial Narrow"/>
                <w:i/>
                <w:sz w:val="18"/>
              </w:rPr>
              <w:t xml:space="preserve"> Odkazy na relevantné identifikátory kritérií kvality v prílohe Kritéria kvality. </w:t>
            </w:r>
          </w:p>
        </w:tc>
      </w:tr>
      <w:tr w:rsidR="00AC7DCE" w:rsidRPr="00FA2031" w14:paraId="183DF768" w14:textId="77777777" w:rsidTr="00574852">
        <w:trPr>
          <w:trHeight w:val="222"/>
        </w:trPr>
        <w:tc>
          <w:tcPr>
            <w:tcW w:w="9209" w:type="dxa"/>
            <w:gridSpan w:val="2"/>
            <w:tcBorders>
              <w:top w:val="single" w:sz="4" w:space="0" w:color="auto"/>
            </w:tcBorders>
            <w:shd w:val="clear" w:color="auto" w:fill="auto"/>
          </w:tcPr>
          <w:p w14:paraId="03367879" w14:textId="77777777" w:rsidR="00AC7DCE" w:rsidRPr="00FA2031" w:rsidRDefault="00AC7DCE" w:rsidP="000A2A13">
            <w:r w:rsidRPr="00FA2031">
              <w:t>Q-3.1: Zavedené nové organizačné role.</w:t>
            </w:r>
          </w:p>
          <w:p w14:paraId="5BB86A6F" w14:textId="77777777" w:rsidR="00AC7DCE" w:rsidRPr="00FA2031" w:rsidRDefault="00AC7DCE" w:rsidP="000A2A13">
            <w:r w:rsidRPr="00FA2031">
              <w:t>Q-3.2: Zavedený proces manažmentu údajov.</w:t>
            </w:r>
          </w:p>
          <w:p w14:paraId="4CD8122C" w14:textId="77777777" w:rsidR="00AC7DCE" w:rsidRPr="00FA2031" w:rsidRDefault="00AC7DCE" w:rsidP="000A2A13">
            <w:r w:rsidRPr="00FA2031">
              <w:t>Q-3.3: Zavedené metodika práce s referenčnými údajmi</w:t>
            </w:r>
          </w:p>
        </w:tc>
      </w:tr>
      <w:tr w:rsidR="00AC7DCE" w:rsidRPr="00FA2031" w14:paraId="6C7282C1" w14:textId="77777777" w:rsidTr="00574852">
        <w:trPr>
          <w:trHeight w:val="222"/>
        </w:trPr>
        <w:tc>
          <w:tcPr>
            <w:tcW w:w="4077" w:type="dxa"/>
            <w:tcBorders>
              <w:top w:val="single" w:sz="4" w:space="0" w:color="auto"/>
            </w:tcBorders>
            <w:shd w:val="clear" w:color="auto" w:fill="D9D9D9"/>
          </w:tcPr>
          <w:p w14:paraId="1C4906F5" w14:textId="77777777" w:rsidR="00AC7DCE" w:rsidRPr="00FA2031" w:rsidRDefault="00AC7DCE" w:rsidP="00574852">
            <w:pPr>
              <w:pStyle w:val="Zkladntext"/>
              <w:keepNext/>
              <w:spacing w:before="0" w:after="0"/>
              <w:rPr>
                <w:rFonts w:ascii="Arial Narrow" w:hAnsi="Arial Narrow"/>
                <w:b/>
                <w:i/>
                <w:sz w:val="18"/>
              </w:rPr>
            </w:pPr>
            <w:r w:rsidRPr="00FA2031">
              <w:rPr>
                <w:rFonts w:ascii="Arial Narrow" w:hAnsi="Arial Narrow"/>
                <w:b/>
                <w:sz w:val="20"/>
              </w:rPr>
              <w:t>Riziká</w:t>
            </w:r>
          </w:p>
        </w:tc>
        <w:tc>
          <w:tcPr>
            <w:tcW w:w="5132" w:type="dxa"/>
            <w:tcBorders>
              <w:top w:val="single" w:sz="4" w:space="0" w:color="auto"/>
            </w:tcBorders>
            <w:shd w:val="clear" w:color="auto" w:fill="D9D9D9"/>
          </w:tcPr>
          <w:p w14:paraId="389CA4FE" w14:textId="77777777" w:rsidR="00AC7DCE" w:rsidRPr="00FA2031" w:rsidRDefault="00AC7DCE" w:rsidP="00574852">
            <w:pPr>
              <w:pStyle w:val="Zkladntext"/>
              <w:keepNext/>
              <w:spacing w:before="0" w:after="0"/>
              <w:rPr>
                <w:rFonts w:ascii="Arial Narrow" w:hAnsi="Arial Narrow"/>
                <w:b/>
                <w:i/>
                <w:sz w:val="18"/>
              </w:rPr>
            </w:pPr>
            <w:r w:rsidRPr="00FA2031">
              <w:rPr>
                <w:rFonts w:ascii="Arial Narrow" w:hAnsi="Arial Narrow"/>
                <w:b/>
                <w:sz w:val="18"/>
              </w:rPr>
              <w:t>Spresnenie identifikovaných rizík:</w:t>
            </w:r>
            <w:r w:rsidRPr="00FA2031">
              <w:rPr>
                <w:rFonts w:ascii="Arial Narrow" w:hAnsi="Arial Narrow"/>
                <w:i/>
                <w:sz w:val="18"/>
              </w:rPr>
              <w:t xml:space="preserve"> Odkazy na relevantné identifikátory rizík v prílohe Riziká.</w:t>
            </w:r>
          </w:p>
        </w:tc>
      </w:tr>
      <w:tr w:rsidR="00AC7DCE" w:rsidRPr="00FA2031" w14:paraId="1F9FC639" w14:textId="77777777" w:rsidTr="00574852">
        <w:trPr>
          <w:trHeight w:val="519"/>
        </w:trPr>
        <w:tc>
          <w:tcPr>
            <w:tcW w:w="9209" w:type="dxa"/>
            <w:gridSpan w:val="2"/>
            <w:tcBorders>
              <w:top w:val="single" w:sz="4" w:space="0" w:color="auto"/>
            </w:tcBorders>
            <w:shd w:val="clear" w:color="auto" w:fill="auto"/>
          </w:tcPr>
          <w:p w14:paraId="000F2831" w14:textId="77777777" w:rsidR="00AC7DCE" w:rsidRPr="00FA2031" w:rsidRDefault="00AC7DCE" w:rsidP="000A2A13">
            <w:r w:rsidRPr="00FA2031">
              <w:t>R-3.1: Nedostatky v kvalite údajov nebude možné odstrániť</w:t>
            </w:r>
          </w:p>
          <w:p w14:paraId="60859FDD" w14:textId="77777777" w:rsidR="00AC7DCE" w:rsidRPr="00FA2031" w:rsidRDefault="00AC7DCE" w:rsidP="000A2A13">
            <w:r w:rsidRPr="00FA2031">
              <w:t>R-3.2: Problémy v definícii otvorených údajov</w:t>
            </w:r>
          </w:p>
          <w:p w14:paraId="0152C6BE" w14:textId="77777777" w:rsidR="00AC7DCE" w:rsidRPr="00FA2031" w:rsidRDefault="00AC7DCE" w:rsidP="000A2A13">
            <w:r w:rsidRPr="00FA2031">
              <w:t>R-3.3: Centralizácia spoločných údajov neprinesie zvýšenie efektivity pri práci s agendovými aplikáciami</w:t>
            </w:r>
          </w:p>
          <w:p w14:paraId="5F9F25E3" w14:textId="77777777" w:rsidR="00AC7DCE" w:rsidRPr="00FA2031" w:rsidRDefault="00AC7DCE" w:rsidP="000A2A13">
            <w:r w:rsidRPr="00FA2031">
              <w:t>R-3.4: Pracovníci v nových roliach sa nedostatočne stotožnia so svojimi úlohami.</w:t>
            </w:r>
          </w:p>
          <w:p w14:paraId="777D5E83" w14:textId="77777777" w:rsidR="00AC7DCE" w:rsidRPr="00FA2031" w:rsidRDefault="00AC7DCE" w:rsidP="000A2A13">
            <w:r w:rsidRPr="00FA2031">
              <w:t>R-3.5: Nebude možné jednoznačne definovať vlastníkov dát</w:t>
            </w:r>
          </w:p>
        </w:tc>
      </w:tr>
      <w:tr w:rsidR="00AC7DCE" w:rsidRPr="00FA2031" w14:paraId="0FFDFA17" w14:textId="77777777" w:rsidTr="00574852">
        <w:tc>
          <w:tcPr>
            <w:tcW w:w="4077" w:type="dxa"/>
            <w:shd w:val="clear" w:color="auto" w:fill="D9D9D9"/>
          </w:tcPr>
          <w:p w14:paraId="4F842B48" w14:textId="77777777" w:rsidR="00AC7DCE" w:rsidRPr="00FA2031" w:rsidRDefault="00AC7DCE" w:rsidP="00574852">
            <w:pPr>
              <w:pStyle w:val="Zkladntext"/>
              <w:keepNext/>
              <w:spacing w:before="0" w:after="0"/>
              <w:rPr>
                <w:rFonts w:ascii="Arial Narrow" w:hAnsi="Arial Narrow"/>
                <w:b/>
              </w:rPr>
            </w:pPr>
            <w:r w:rsidRPr="00FA2031">
              <w:rPr>
                <w:rFonts w:ascii="Arial Narrow" w:hAnsi="Arial Narrow"/>
                <w:b/>
                <w:sz w:val="20"/>
              </w:rPr>
              <w:t>Prílohy</w:t>
            </w:r>
          </w:p>
        </w:tc>
        <w:tc>
          <w:tcPr>
            <w:tcW w:w="5132" w:type="dxa"/>
            <w:shd w:val="clear" w:color="auto" w:fill="D9D9D9"/>
          </w:tcPr>
          <w:p w14:paraId="1C7D5A4D" w14:textId="77777777" w:rsidR="00AC7DCE" w:rsidRPr="00FA2031" w:rsidRDefault="00AC7DCE" w:rsidP="00574852">
            <w:pPr>
              <w:pStyle w:val="Zkladntext"/>
              <w:keepNext/>
              <w:spacing w:before="0" w:after="0"/>
              <w:rPr>
                <w:rFonts w:ascii="Arial Narrow" w:hAnsi="Arial Narrow"/>
                <w:b/>
              </w:rPr>
            </w:pPr>
            <w:r w:rsidRPr="00FA2031">
              <w:rPr>
                <w:rFonts w:ascii="Arial Narrow" w:hAnsi="Arial Narrow"/>
                <w:b/>
                <w:sz w:val="20"/>
              </w:rPr>
              <w:t>Diagramy, modely, obrázky v plnom rozlíšení</w:t>
            </w:r>
          </w:p>
        </w:tc>
      </w:tr>
      <w:tr w:rsidR="00AC7DCE" w:rsidRPr="00FA2031" w14:paraId="194337ED" w14:textId="77777777" w:rsidTr="00574852">
        <w:tc>
          <w:tcPr>
            <w:tcW w:w="4077" w:type="dxa"/>
            <w:shd w:val="clear" w:color="auto" w:fill="auto"/>
          </w:tcPr>
          <w:p w14:paraId="1D700E16" w14:textId="77777777" w:rsidR="00AC7DCE" w:rsidRPr="00FA2031" w:rsidRDefault="00AC7DCE" w:rsidP="000A2A13">
            <w:r w:rsidRPr="00FA2031">
              <w:t xml:space="preserve">SU OPII MUSP </w:t>
            </w:r>
            <w:proofErr w:type="spellStart"/>
            <w:r w:rsidRPr="00FA2031">
              <w:t>Prilohy.docx</w:t>
            </w:r>
            <w:proofErr w:type="spellEnd"/>
          </w:p>
          <w:p w14:paraId="6ED931A3" w14:textId="77777777" w:rsidR="00AC7DCE" w:rsidRPr="00FA2031" w:rsidRDefault="00AC7DCE" w:rsidP="000A2A13">
            <w:pPr>
              <w:pStyle w:val="Bullet1"/>
            </w:pPr>
            <w:r w:rsidRPr="00FA2031">
              <w:t>Tabuľka 5 Riziká</w:t>
            </w:r>
          </w:p>
          <w:p w14:paraId="1D523DA4" w14:textId="77777777" w:rsidR="00AC7DCE" w:rsidRPr="00FA2031" w:rsidRDefault="00AC7DCE" w:rsidP="000A2A13">
            <w:pPr>
              <w:pStyle w:val="Bullet1"/>
            </w:pPr>
            <w:r w:rsidRPr="00FA2031">
              <w:t>Tabuľka 6 Kritéria kvality</w:t>
            </w:r>
          </w:p>
          <w:p w14:paraId="77138721" w14:textId="77777777" w:rsidR="00AC7DCE" w:rsidRPr="00FA2031" w:rsidRDefault="00AC7DCE" w:rsidP="000A2A13">
            <w:pPr>
              <w:pStyle w:val="Bullet1"/>
            </w:pPr>
            <w:r w:rsidRPr="00FA2031">
              <w:t>Tabuľka 12 Biznis rozhrania</w:t>
            </w:r>
          </w:p>
          <w:p w14:paraId="4333F2ED" w14:textId="77777777" w:rsidR="00AC7DCE" w:rsidRPr="00FA2031" w:rsidRDefault="00AC7DCE" w:rsidP="000A2A13">
            <w:pPr>
              <w:pStyle w:val="Bullet1"/>
            </w:pPr>
            <w:r w:rsidRPr="00FA2031">
              <w:t>Tabuľka 13 Biznis procesy</w:t>
            </w:r>
          </w:p>
          <w:p w14:paraId="3AFB4457" w14:textId="77777777" w:rsidR="00AC7DCE" w:rsidRPr="00FA2031" w:rsidRDefault="00AC7DCE" w:rsidP="000A2A13">
            <w:pPr>
              <w:pStyle w:val="Bullet1"/>
            </w:pPr>
            <w:r w:rsidRPr="00FA2031">
              <w:t>Tabuľka 14 Biznis funkcie</w:t>
            </w:r>
          </w:p>
          <w:p w14:paraId="54799A11" w14:textId="77777777" w:rsidR="00AC7DCE" w:rsidRPr="00FA2031" w:rsidRDefault="00AC7DCE" w:rsidP="000A2A13">
            <w:pPr>
              <w:pStyle w:val="Bullet1"/>
            </w:pPr>
            <w:r w:rsidRPr="00FA2031">
              <w:t>Tabuľka 15 Biznis služby</w:t>
            </w:r>
          </w:p>
          <w:p w14:paraId="58185D8F" w14:textId="77777777" w:rsidR="00AC7DCE" w:rsidRPr="00FA2031" w:rsidRDefault="00AC7DCE" w:rsidP="000A2A13">
            <w:pPr>
              <w:pStyle w:val="Bullet1"/>
            </w:pPr>
            <w:r w:rsidRPr="00FA2031">
              <w:t>Tabuľka 16 Biznis informácie</w:t>
            </w:r>
          </w:p>
        </w:tc>
        <w:tc>
          <w:tcPr>
            <w:tcW w:w="5132" w:type="dxa"/>
            <w:shd w:val="clear" w:color="auto" w:fill="auto"/>
          </w:tcPr>
          <w:p w14:paraId="39CA198E" w14:textId="77777777" w:rsidR="00AC7DCE" w:rsidRPr="00FA2031" w:rsidRDefault="00AC7DCE" w:rsidP="00574852">
            <w:pPr>
              <w:pStyle w:val="Zkladntext"/>
              <w:rPr>
                <w:rFonts w:ascii="Arial Narrow" w:hAnsi="Arial Narrow"/>
              </w:rPr>
            </w:pPr>
            <w:r w:rsidRPr="00FA2031">
              <w:rPr>
                <w:rFonts w:ascii="Arial Narrow" w:hAnsi="Arial Narrow"/>
                <w:i/>
                <w:sz w:val="18"/>
              </w:rPr>
              <w:t>Odkazy na relevantné súbory. Prílohy obsahujú informácie vo forme modelov.</w:t>
            </w:r>
          </w:p>
        </w:tc>
      </w:tr>
    </w:tbl>
    <w:p w14:paraId="42C542AF" w14:textId="77777777" w:rsidR="00AC7DCE" w:rsidRPr="0015178B" w:rsidRDefault="00AC7DCE" w:rsidP="00AC7DCE">
      <w:pPr>
        <w:pStyle w:val="Nadpis4"/>
        <w:rPr>
          <w:rFonts w:ascii="Arial Narrow" w:hAnsi="Arial Narrow"/>
        </w:rPr>
      </w:pPr>
      <w:r w:rsidRPr="0015178B">
        <w:rPr>
          <w:rFonts w:ascii="Arial Narrow" w:hAnsi="Arial Narrow"/>
        </w:rPr>
        <w:t>Architektúra informa</w:t>
      </w:r>
      <w:r w:rsidRPr="0015178B">
        <w:rPr>
          <w:rFonts w:ascii="Calibri" w:hAnsi="Calibri" w:cs="Calibri"/>
        </w:rPr>
        <w:t>č</w:t>
      </w:r>
      <w:r w:rsidRPr="0015178B">
        <w:rPr>
          <w:rFonts w:ascii="Arial Narrow" w:hAnsi="Arial Narrow"/>
        </w:rPr>
        <w:t>ných systémov</w:t>
      </w:r>
    </w:p>
    <w:p w14:paraId="249C0745" w14:textId="4E85B847" w:rsidR="00AC7DCE" w:rsidRPr="00BE17FD" w:rsidRDefault="00AC7DCE" w:rsidP="00816AE8">
      <w:pPr>
        <w:pStyle w:val="PopisTabulka"/>
      </w:pPr>
      <w:bookmarkStart w:id="95" w:name="_Toc499386107"/>
      <w:r w:rsidRPr="00BE17FD">
        <w:t xml:space="preserve">Tabuľka </w:t>
      </w:r>
      <w:r w:rsidR="00B264CA">
        <w:fldChar w:fldCharType="begin"/>
      </w:r>
      <w:r w:rsidR="00B264CA">
        <w:instrText xml:space="preserve"> SEQ Tabuľka \* ARABIC </w:instrText>
      </w:r>
      <w:r w:rsidR="00B264CA">
        <w:fldChar w:fldCharType="separate"/>
      </w:r>
      <w:r w:rsidR="00E72620">
        <w:rPr>
          <w:noProof/>
        </w:rPr>
        <w:t>16</w:t>
      </w:r>
      <w:r w:rsidR="00B264CA">
        <w:rPr>
          <w:noProof/>
        </w:rPr>
        <w:fldChar w:fldCharType="end"/>
      </w:r>
      <w:r w:rsidRPr="00BE17FD">
        <w:t xml:space="preserve"> Architektúra informačných systémov - budúci stav</w:t>
      </w:r>
      <w:bookmarkEnd w:id="95"/>
    </w:p>
    <w:tbl>
      <w:tblPr>
        <w:tblW w:w="9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4"/>
        <w:gridCol w:w="3782"/>
      </w:tblGrid>
      <w:tr w:rsidR="00AC7DCE" w:rsidRPr="00FA2031" w14:paraId="0BCA6C12" w14:textId="77777777" w:rsidTr="00521027">
        <w:trPr>
          <w:trHeight w:val="63"/>
        </w:trPr>
        <w:tc>
          <w:tcPr>
            <w:tcW w:w="9486" w:type="dxa"/>
            <w:gridSpan w:val="2"/>
            <w:shd w:val="clear" w:color="auto" w:fill="D9D9D9"/>
          </w:tcPr>
          <w:p w14:paraId="10CFB7CA" w14:textId="77777777" w:rsidR="00AC7DCE" w:rsidRPr="00FA2031" w:rsidRDefault="00AC7DCE" w:rsidP="00574852">
            <w:pPr>
              <w:pStyle w:val="Zkladntext"/>
              <w:keepNext/>
              <w:spacing w:before="0" w:after="0"/>
              <w:rPr>
                <w:rFonts w:ascii="Arial Narrow" w:hAnsi="Arial Narrow"/>
                <w:b/>
              </w:rPr>
            </w:pPr>
            <w:r w:rsidRPr="00FA2031">
              <w:rPr>
                <w:rFonts w:ascii="Arial Narrow" w:hAnsi="Arial Narrow"/>
                <w:b/>
              </w:rPr>
              <w:t xml:space="preserve">Súhrnný popis </w:t>
            </w:r>
          </w:p>
        </w:tc>
      </w:tr>
      <w:tr w:rsidR="00AC7DCE" w:rsidRPr="00FA2031" w14:paraId="1524E32C" w14:textId="77777777" w:rsidTr="00BE3169">
        <w:tc>
          <w:tcPr>
            <w:tcW w:w="9486" w:type="dxa"/>
            <w:gridSpan w:val="2"/>
            <w:tcBorders>
              <w:bottom w:val="dashed" w:sz="4" w:space="0" w:color="auto"/>
            </w:tcBorders>
            <w:shd w:val="clear" w:color="auto" w:fill="auto"/>
          </w:tcPr>
          <w:p w14:paraId="177632FC" w14:textId="130E488D" w:rsidR="00DF3850" w:rsidRDefault="00DF3850" w:rsidP="003B4260">
            <w:bookmarkStart w:id="96" w:name="_Hlk486155150"/>
            <w:r>
              <w:rPr>
                <w:shd w:val="clear" w:color="auto" w:fill="FFFFFF"/>
              </w:rPr>
              <w:t>Aplikačná architektúra MÚSP vychádza zo  Strategickej priority</w:t>
            </w:r>
            <w:r w:rsidR="000F6016">
              <w:rPr>
                <w:shd w:val="clear" w:color="auto" w:fill="FFFFFF"/>
              </w:rPr>
              <w:t xml:space="preserve"> NKVIS</w:t>
            </w:r>
            <w:r>
              <w:rPr>
                <w:shd w:val="clear" w:color="auto" w:fill="FFFFFF"/>
              </w:rPr>
              <w:t xml:space="preserve"> </w:t>
            </w:r>
            <w:r w:rsidRPr="00FA2031">
              <w:rPr>
                <w:shd w:val="clear" w:color="auto" w:fill="FFFFFF"/>
              </w:rPr>
              <w:t>– Manažment údajov</w:t>
            </w:r>
            <w:r>
              <w:rPr>
                <w:shd w:val="clear" w:color="auto" w:fill="FFFFFF"/>
              </w:rPr>
              <w:t xml:space="preserve">, konkrétne </w:t>
            </w:r>
            <w:r w:rsidR="000F6016">
              <w:rPr>
                <w:shd w:val="clear" w:color="auto" w:fill="FFFFFF"/>
              </w:rPr>
              <w:t>na aplikačnej úrovni z po</w:t>
            </w:r>
            <w:r>
              <w:rPr>
                <w:shd w:val="clear" w:color="auto" w:fill="FFFFFF"/>
              </w:rPr>
              <w:t>užitia</w:t>
            </w:r>
            <w:r w:rsidR="000F6016">
              <w:rPr>
                <w:shd w:val="clear" w:color="auto" w:fill="FFFFFF"/>
              </w:rPr>
              <w:t xml:space="preserve"> </w:t>
            </w:r>
            <w:r w:rsidR="003B3A82">
              <w:rPr>
                <w:shd w:val="clear" w:color="auto" w:fill="FFFFFF"/>
              </w:rPr>
              <w:t xml:space="preserve">zadefinovaného </w:t>
            </w:r>
            <w:r w:rsidR="000F6016">
              <w:rPr>
                <w:shd w:val="clear" w:color="auto" w:fill="FFFFFF"/>
              </w:rPr>
              <w:t>„</w:t>
            </w:r>
            <w:r w:rsidR="000F6016" w:rsidRPr="000F6016">
              <w:rPr>
                <w:shd w:val="clear" w:color="auto" w:fill="FFFFFF"/>
              </w:rPr>
              <w:t>Koncept</w:t>
            </w:r>
            <w:r w:rsidR="000F6016">
              <w:rPr>
                <w:shd w:val="clear" w:color="auto" w:fill="FFFFFF"/>
              </w:rPr>
              <w:t>u</w:t>
            </w:r>
            <w:r w:rsidR="000F6016" w:rsidRPr="000F6016">
              <w:rPr>
                <w:shd w:val="clear" w:color="auto" w:fill="FFFFFF"/>
              </w:rPr>
              <w:t xml:space="preserve"> platformy </w:t>
            </w:r>
            <w:proofErr w:type="spellStart"/>
            <w:r w:rsidR="000F6016" w:rsidRPr="000F6016">
              <w:rPr>
                <w:shd w:val="clear" w:color="auto" w:fill="FFFFFF"/>
              </w:rPr>
              <w:t>zdieľania</w:t>
            </w:r>
            <w:proofErr w:type="spellEnd"/>
            <w:r w:rsidR="000F6016" w:rsidRPr="000F6016">
              <w:rPr>
                <w:shd w:val="clear" w:color="auto" w:fill="FFFFFF"/>
              </w:rPr>
              <w:t xml:space="preserve"> údajov a integrác</w:t>
            </w:r>
            <w:r w:rsidR="000F6016">
              <w:rPr>
                <w:shd w:val="clear" w:color="auto" w:fill="FFFFFF"/>
              </w:rPr>
              <w:t>ie</w:t>
            </w:r>
            <w:r>
              <w:rPr>
                <w:shd w:val="clear" w:color="auto" w:fill="FFFFFF"/>
              </w:rPr>
              <w:t>.</w:t>
            </w:r>
            <w:r w:rsidR="009B7E71">
              <w:rPr>
                <w:shd w:val="clear" w:color="auto" w:fill="FFFFFF"/>
              </w:rPr>
              <w:t xml:space="preserve"> </w:t>
            </w:r>
            <w:r w:rsidR="000F6016">
              <w:t>Zároveň v návrhu riešenia bol</w:t>
            </w:r>
            <w:r w:rsidR="00F36E58">
              <w:t>i</w:t>
            </w:r>
            <w:r w:rsidR="000F6016">
              <w:t xml:space="preserve"> tiež aplikovan</w:t>
            </w:r>
            <w:r w:rsidR="00F36E58">
              <w:t xml:space="preserve">é ciele ďalších </w:t>
            </w:r>
            <w:r w:rsidR="00E87855">
              <w:t>s</w:t>
            </w:r>
            <w:r w:rsidR="00E87855" w:rsidRPr="000F6016">
              <w:t>trategick</w:t>
            </w:r>
            <w:r w:rsidR="00E87855">
              <w:t xml:space="preserve">ých </w:t>
            </w:r>
            <w:r w:rsidR="00F36E58">
              <w:t>priorít</w:t>
            </w:r>
            <w:r w:rsidR="000F6016" w:rsidRPr="000F6016">
              <w:t xml:space="preserve"> </w:t>
            </w:r>
            <w:r w:rsidR="000F6016">
              <w:rPr>
                <w:shd w:val="clear" w:color="auto" w:fill="FFFFFF"/>
              </w:rPr>
              <w:t>NKVIS</w:t>
            </w:r>
            <w:r w:rsidR="00F36E58">
              <w:rPr>
                <w:shd w:val="clear" w:color="auto" w:fill="FFFFFF"/>
              </w:rPr>
              <w:t xml:space="preserve">, hlavne: </w:t>
            </w:r>
            <w:r w:rsidR="000F6016">
              <w:rPr>
                <w:shd w:val="clear" w:color="auto" w:fill="FFFFFF"/>
              </w:rPr>
              <w:t xml:space="preserve"> </w:t>
            </w:r>
            <w:r w:rsidR="000F6016">
              <w:t xml:space="preserve">Vládny </w:t>
            </w:r>
            <w:proofErr w:type="spellStart"/>
            <w:r w:rsidR="000F6016">
              <w:t>cloud</w:t>
            </w:r>
            <w:proofErr w:type="spellEnd"/>
            <w:r w:rsidR="00F36E58">
              <w:t xml:space="preserve">; </w:t>
            </w:r>
            <w:r w:rsidR="00F36E58" w:rsidRPr="00F36E58">
              <w:t>Integrácia a</w:t>
            </w:r>
            <w:r w:rsidR="00F36E58">
              <w:t> </w:t>
            </w:r>
            <w:r w:rsidR="00F36E58" w:rsidRPr="00F36E58">
              <w:t>orchestrácia</w:t>
            </w:r>
            <w:r w:rsidR="00F36E58">
              <w:t xml:space="preserve">; </w:t>
            </w:r>
            <w:r w:rsidR="00F36E58" w:rsidRPr="00F36E58">
              <w:t>Využívanie centrálnych spoločných blokov</w:t>
            </w:r>
            <w:r w:rsidR="000F6016">
              <w:t xml:space="preserve"> a </w:t>
            </w:r>
            <w:r w:rsidR="00F36E58">
              <w:t xml:space="preserve">Otvorené údaje. Na základe zohľadnenia vyššie uvedených priorít je </w:t>
            </w:r>
            <w:r w:rsidR="000F6016">
              <w:t>riešenie MUSP navrhnuté s</w:t>
            </w:r>
            <w:r w:rsidR="009B7E71">
              <w:t> </w:t>
            </w:r>
            <w:r w:rsidR="000F6016">
              <w:t>využitím</w:t>
            </w:r>
            <w:r w:rsidR="009B7E71">
              <w:t xml:space="preserve"> „</w:t>
            </w:r>
            <w:r w:rsidR="000F6016" w:rsidRPr="000F6016">
              <w:t>Platform</w:t>
            </w:r>
            <w:r w:rsidR="009B7E71">
              <w:t xml:space="preserve">y </w:t>
            </w:r>
            <w:proofErr w:type="spellStart"/>
            <w:r w:rsidR="009B7E71">
              <w:t>zdieľania</w:t>
            </w:r>
            <w:proofErr w:type="spellEnd"/>
            <w:r w:rsidR="009B7E71">
              <w:t xml:space="preserve"> a integrácie údajov“.</w:t>
            </w:r>
          </w:p>
          <w:p w14:paraId="7464AC2A" w14:textId="3FE45688" w:rsidR="00DF2CBE" w:rsidRDefault="00DF2CBE" w:rsidP="00DF2CBE">
            <w:r>
              <w:t>Dosiahnutie navrhnutej architektúry riešenia je navrhnuté prostredníctvom „</w:t>
            </w:r>
            <w:r w:rsidRPr="000F6016">
              <w:t>Platform</w:t>
            </w:r>
            <w:r>
              <w:t xml:space="preserve">y </w:t>
            </w:r>
            <w:proofErr w:type="spellStart"/>
            <w:r>
              <w:t>zdieľania</w:t>
            </w:r>
            <w:proofErr w:type="spellEnd"/>
            <w:r>
              <w:t xml:space="preserve"> a integrácie údajov“ s využitím už existujúceho spoločného komponentu v režime </w:t>
            </w:r>
            <w:proofErr w:type="spellStart"/>
            <w:r>
              <w:t>cloudovej</w:t>
            </w:r>
            <w:proofErr w:type="spellEnd"/>
            <w:r>
              <w:t xml:space="preserve"> služby </w:t>
            </w:r>
            <w:proofErr w:type="spellStart"/>
            <w:r>
              <w:t>PaaS</w:t>
            </w:r>
            <w:proofErr w:type="spellEnd"/>
            <w:r>
              <w:t>/</w:t>
            </w:r>
            <w:proofErr w:type="spellStart"/>
            <w:r>
              <w:t>SaaS</w:t>
            </w:r>
            <w:proofErr w:type="spellEnd"/>
            <w:r>
              <w:t>.</w:t>
            </w:r>
          </w:p>
          <w:p w14:paraId="78D66BCF" w14:textId="1F58AAE2" w:rsidR="00187142" w:rsidRDefault="00415859" w:rsidP="00187142">
            <w:r>
              <w:t xml:space="preserve">Prehlaď </w:t>
            </w:r>
            <w:r w:rsidR="00BE3169">
              <w:t>predpokladaných</w:t>
            </w:r>
            <w:r w:rsidR="00187142">
              <w:t xml:space="preserve"> </w:t>
            </w:r>
            <w:r w:rsidR="00370BAA">
              <w:t xml:space="preserve">funkcií </w:t>
            </w:r>
            <w:r>
              <w:t>„</w:t>
            </w:r>
            <w:r w:rsidRPr="000F6016">
              <w:t>Platform</w:t>
            </w:r>
            <w:r>
              <w:t xml:space="preserve">y </w:t>
            </w:r>
            <w:proofErr w:type="spellStart"/>
            <w:r>
              <w:t>zdieľania</w:t>
            </w:r>
            <w:proofErr w:type="spellEnd"/>
            <w:r>
              <w:t xml:space="preserve"> a integrácie údajov“ </w:t>
            </w:r>
            <w:r w:rsidR="00BE3169">
              <w:t xml:space="preserve">potrebných na dosiahnutie cieľov </w:t>
            </w:r>
            <w:r>
              <w:t>riešenia MÚSP</w:t>
            </w:r>
            <w:r w:rsidR="00187142">
              <w:t xml:space="preserve">: </w:t>
            </w:r>
          </w:p>
          <w:p w14:paraId="5DAB9812" w14:textId="3C5EA4EB" w:rsidR="007B442F" w:rsidRPr="007B442F" w:rsidRDefault="007B442F" w:rsidP="007B442F">
            <w:pPr>
              <w:rPr>
                <w:u w:val="single"/>
              </w:rPr>
            </w:pPr>
            <w:r w:rsidRPr="007B442F">
              <w:rPr>
                <w:u w:val="single"/>
              </w:rPr>
              <w:t>Základné funkcie:</w:t>
            </w:r>
          </w:p>
          <w:p w14:paraId="5AC73589" w14:textId="4908477E" w:rsidR="007B442F" w:rsidRDefault="007B442F" w:rsidP="007B442F">
            <w:pPr>
              <w:pStyle w:val="Bullet1"/>
            </w:pPr>
            <w:r w:rsidRPr="007B442F">
              <w:rPr>
                <w:b/>
              </w:rPr>
              <w:t>Servisná zbernica integrácie údajov</w:t>
            </w:r>
            <w:r>
              <w:t xml:space="preserve"> – sprístupňuje funkcie API pre konzumentov údajov, vykonáva autorizáciu požiadavky, na základe typu objektu, identity producenta a konzumenta a identity údajov z komponentu správy prístupových oprávnení. Nijako nemanipuluje obsah ani formát požiadavky ani odpovede. </w:t>
            </w:r>
          </w:p>
          <w:p w14:paraId="275DAC20" w14:textId="77777777" w:rsidR="007B442F" w:rsidRDefault="007B442F" w:rsidP="007B442F">
            <w:pPr>
              <w:pStyle w:val="Bullet1"/>
            </w:pPr>
            <w:r w:rsidRPr="007B442F">
              <w:rPr>
                <w:b/>
              </w:rPr>
              <w:t>Poskytovanie údajov</w:t>
            </w:r>
            <w:r>
              <w:t xml:space="preserve"> -  zabezpečenia smerovanie požiadaviek zo spoločnej zbernice (spoločného prístupového bodu) na správny systém, v ktorom sú údaje poskytované. </w:t>
            </w:r>
          </w:p>
          <w:p w14:paraId="707E41B1" w14:textId="4FA11BEB" w:rsidR="007B442F" w:rsidRDefault="007B442F" w:rsidP="007B442F">
            <w:pPr>
              <w:pStyle w:val="Bullet1"/>
            </w:pPr>
            <w:r w:rsidRPr="007B442F">
              <w:rPr>
                <w:b/>
              </w:rPr>
              <w:t>Riadenie kvality údajov</w:t>
            </w:r>
            <w:r>
              <w:t>, sledovanie kvality údajov a sledovanie riešenie identifikovaných problémov, plánovanie, nasadenie, monitoring, tvorbu opatrení</w:t>
            </w:r>
          </w:p>
          <w:p w14:paraId="365558DA" w14:textId="7D5634AA" w:rsidR="007B442F" w:rsidRPr="007B442F" w:rsidRDefault="007B442F" w:rsidP="007B442F">
            <w:pPr>
              <w:spacing w:after="89" w:line="259" w:lineRule="auto"/>
              <w:ind w:left="-5"/>
              <w:jc w:val="left"/>
              <w:rPr>
                <w:u w:val="single"/>
              </w:rPr>
            </w:pPr>
            <w:r w:rsidRPr="007B442F">
              <w:rPr>
                <w:color w:val="0F243E"/>
                <w:u w:val="single"/>
              </w:rPr>
              <w:t xml:space="preserve">Podporné funkcie pre konzumentov údajov: </w:t>
            </w:r>
          </w:p>
          <w:p w14:paraId="033E867B" w14:textId="5A135AD2" w:rsidR="007B442F" w:rsidRDefault="007B442F" w:rsidP="007B442F">
            <w:pPr>
              <w:pStyle w:val="Bullet1"/>
            </w:pPr>
            <w:r w:rsidRPr="007B442F">
              <w:rPr>
                <w:b/>
              </w:rPr>
              <w:t>Konsolidácia údajov</w:t>
            </w:r>
            <w:r>
              <w:t xml:space="preserve"> - umožňuje z dátových objektov dostupných prostredníctvom platformy </w:t>
            </w:r>
            <w:proofErr w:type="spellStart"/>
            <w:r>
              <w:t>zdieľania</w:t>
            </w:r>
            <w:proofErr w:type="spellEnd"/>
            <w:r>
              <w:t xml:space="preserve"> údajov „vyskladať“ dátové objekty špecifického formátu a štruktúry. </w:t>
            </w:r>
          </w:p>
          <w:p w14:paraId="10B9C3A6" w14:textId="24CE7D0B" w:rsidR="007B442F" w:rsidRDefault="007B442F" w:rsidP="007B442F">
            <w:pPr>
              <w:pStyle w:val="Bullet1"/>
            </w:pPr>
            <w:proofErr w:type="spellStart"/>
            <w:r w:rsidRPr="007B442F">
              <w:rPr>
                <w:b/>
              </w:rPr>
              <w:t>Perzistencia</w:t>
            </w:r>
            <w:proofErr w:type="spellEnd"/>
            <w:r w:rsidRPr="007B442F">
              <w:rPr>
                <w:b/>
              </w:rPr>
              <w:t xml:space="preserve"> údajov</w:t>
            </w:r>
            <w:r>
              <w:t xml:space="preserve"> - zabezpečuje uchovanie údajov. Na strane konzumenta údajov je týmto spôsobom možné zabezpečiť uchovávanie údajov pre neskoršie použitie, čím sa aj zníži záťaž platformy </w:t>
            </w:r>
            <w:proofErr w:type="spellStart"/>
            <w:r>
              <w:t>zdieľania</w:t>
            </w:r>
            <w:proofErr w:type="spellEnd"/>
            <w:r>
              <w:t xml:space="preserve"> údajov. </w:t>
            </w:r>
          </w:p>
          <w:p w14:paraId="5515F21B" w14:textId="3CD871B6" w:rsidR="007B442F" w:rsidRPr="007B442F" w:rsidRDefault="007B442F" w:rsidP="007B442F">
            <w:pPr>
              <w:spacing w:after="0" w:line="259" w:lineRule="auto"/>
              <w:ind w:left="-5"/>
              <w:jc w:val="left"/>
              <w:rPr>
                <w:u w:val="single"/>
              </w:rPr>
            </w:pPr>
            <w:r w:rsidRPr="007B442F">
              <w:rPr>
                <w:color w:val="0F243E"/>
                <w:u w:val="single"/>
              </w:rPr>
              <w:t xml:space="preserve">Podporné funkcie pre poskytovateľov údajov: </w:t>
            </w:r>
          </w:p>
          <w:p w14:paraId="4FF878DF" w14:textId="77777777" w:rsidR="007B442F" w:rsidRDefault="007B442F" w:rsidP="007B442F">
            <w:pPr>
              <w:pStyle w:val="Bullet1"/>
            </w:pPr>
            <w:r w:rsidRPr="007B442F">
              <w:rPr>
                <w:b/>
              </w:rPr>
              <w:t>Nástroje pre manipuláciu s údajmi a transformácie</w:t>
            </w:r>
            <w:r>
              <w:t xml:space="preserve">:  </w:t>
            </w:r>
          </w:p>
          <w:p w14:paraId="0A41D9B5" w14:textId="77777777" w:rsidR="007B442F" w:rsidRDefault="007B442F" w:rsidP="00CC44DE">
            <w:pPr>
              <w:pStyle w:val="Bullet1"/>
              <w:numPr>
                <w:ilvl w:val="1"/>
                <w:numId w:val="16"/>
              </w:numPr>
            </w:pPr>
            <w:r>
              <w:t xml:space="preserve">ETL – </w:t>
            </w:r>
            <w:proofErr w:type="spellStart"/>
            <w:r>
              <w:t>Extract</w:t>
            </w:r>
            <w:proofErr w:type="spellEnd"/>
            <w:r>
              <w:t xml:space="preserve">, </w:t>
            </w:r>
            <w:proofErr w:type="spellStart"/>
            <w:r>
              <w:t>Transform</w:t>
            </w:r>
            <w:proofErr w:type="spellEnd"/>
            <w:r>
              <w:t xml:space="preserve">, </w:t>
            </w:r>
            <w:proofErr w:type="spellStart"/>
            <w:r>
              <w:t>Load</w:t>
            </w:r>
            <w:proofErr w:type="spellEnd"/>
            <w:r>
              <w:t xml:space="preserve"> - umožňuje pripojenie na existujúce aplikačné alebo databázové rozhrania producenta údajov vytvorí potrebné štruktúry údajov a API pre zapojenie poskytovateľa do platformy </w:t>
            </w:r>
            <w:proofErr w:type="spellStart"/>
            <w:r>
              <w:t>zdieľania</w:t>
            </w:r>
            <w:proofErr w:type="spellEnd"/>
            <w:r>
              <w:t xml:space="preserve"> údajov. </w:t>
            </w:r>
          </w:p>
          <w:p w14:paraId="1B49AE4D" w14:textId="77777777" w:rsidR="007B442F" w:rsidRDefault="007B442F" w:rsidP="00CC44DE">
            <w:pPr>
              <w:pStyle w:val="Bullet1"/>
              <w:numPr>
                <w:ilvl w:val="1"/>
                <w:numId w:val="16"/>
              </w:numPr>
              <w:rPr>
                <w:lang w:eastAsia="en-US"/>
              </w:rPr>
            </w:pPr>
            <w:r>
              <w:t xml:space="preserve">Nástroje pre </w:t>
            </w:r>
            <w:proofErr w:type="spellStart"/>
            <w:r>
              <w:t>anonymizáciu</w:t>
            </w:r>
            <w:proofErr w:type="spellEnd"/>
            <w:r>
              <w:t xml:space="preserve"> a </w:t>
            </w:r>
            <w:proofErr w:type="spellStart"/>
            <w:r>
              <w:t>pseudoanonymizáciu</w:t>
            </w:r>
            <w:proofErr w:type="spellEnd"/>
            <w:r>
              <w:t xml:space="preserve">. </w:t>
            </w:r>
          </w:p>
          <w:p w14:paraId="74B086A1" w14:textId="77777777" w:rsidR="007B442F" w:rsidRDefault="007B442F" w:rsidP="007B442F">
            <w:pPr>
              <w:pStyle w:val="Bullet1"/>
              <w:rPr>
                <w:lang w:eastAsia="en-US"/>
              </w:rPr>
            </w:pPr>
            <w:proofErr w:type="spellStart"/>
            <w:r w:rsidRPr="007B442F">
              <w:rPr>
                <w:b/>
              </w:rPr>
              <w:t>Perzistencia</w:t>
            </w:r>
            <w:proofErr w:type="spellEnd"/>
            <w:r w:rsidRPr="007B442F">
              <w:rPr>
                <w:b/>
              </w:rPr>
              <w:t xml:space="preserve"> údajov</w:t>
            </w:r>
            <w:r>
              <w:t xml:space="preserve"> - zabezpečuje uchovanie údajov. Na strane producenta údajov je týmto spôsobom možné zabezpečiť riešenie kapacitných nárokov na </w:t>
            </w:r>
            <w:proofErr w:type="spellStart"/>
            <w:r>
              <w:t>zdieľanie</w:t>
            </w:r>
            <w:proofErr w:type="spellEnd"/>
            <w:r>
              <w:t xml:space="preserve"> údajov alebo umožniť </w:t>
            </w:r>
            <w:proofErr w:type="spellStart"/>
            <w:r>
              <w:t>online</w:t>
            </w:r>
            <w:proofErr w:type="spellEnd"/>
            <w:r>
              <w:t xml:space="preserve"> prístup k údajom platných k určitému času v minulosti tam, kde sú aktuálne údaje dostupné iba asynchrónne. </w:t>
            </w:r>
          </w:p>
          <w:p w14:paraId="3329B358" w14:textId="77777777" w:rsidR="007B442F" w:rsidRDefault="007B442F" w:rsidP="007B442F">
            <w:pPr>
              <w:pStyle w:val="Bullet1"/>
              <w:rPr>
                <w:lang w:eastAsia="en-US"/>
              </w:rPr>
            </w:pPr>
            <w:r w:rsidRPr="007B442F">
              <w:rPr>
                <w:b/>
              </w:rPr>
              <w:t>Profilovanie dát a stotožňovanie dát, nástroje MDM</w:t>
            </w:r>
            <w:r>
              <w:t xml:space="preserve">. </w:t>
            </w:r>
          </w:p>
          <w:p w14:paraId="61D1FD53" w14:textId="71D7ACA2" w:rsidR="007B442F" w:rsidRDefault="007B442F" w:rsidP="007B442F">
            <w:pPr>
              <w:pStyle w:val="Bullet1"/>
              <w:rPr>
                <w:lang w:eastAsia="en-US"/>
              </w:rPr>
            </w:pPr>
            <w:r w:rsidRPr="007B442F">
              <w:rPr>
                <w:b/>
              </w:rPr>
              <w:t>Generický register</w:t>
            </w:r>
            <w:r>
              <w:t xml:space="preserve"> - umožňuje poskytovateľovi údajov viesť určitú evidenciu/register pomocou centrálne poskytovanej služby prispôsobenej jeho požiadavkám. </w:t>
            </w:r>
          </w:p>
          <w:p w14:paraId="7F017EFD" w14:textId="76BD76AA" w:rsidR="007B442F" w:rsidRDefault="007B442F" w:rsidP="007E1F8A">
            <w:pPr>
              <w:spacing w:after="89" w:line="259" w:lineRule="auto"/>
              <w:ind w:left="-5"/>
              <w:jc w:val="left"/>
            </w:pPr>
            <w:r w:rsidRPr="007B442F">
              <w:rPr>
                <w:color w:val="0F243E"/>
                <w:u w:val="single"/>
              </w:rPr>
              <w:t xml:space="preserve">Modul riadenia oprávnení </w:t>
            </w:r>
            <w:r>
              <w:rPr>
                <w:color w:val="0F243E"/>
                <w:u w:val="single"/>
              </w:rPr>
              <w:br/>
            </w:r>
            <w:r>
              <w:t xml:space="preserve">Modul riadenia oprávnení umožňuje nastavenie prístupov užívateľov podľa navrhnutej klasifikácie dát  </w:t>
            </w:r>
          </w:p>
          <w:p w14:paraId="6E5ADB75" w14:textId="773670CF" w:rsidR="007B442F" w:rsidRDefault="007B442F" w:rsidP="007E1F8A">
            <w:pPr>
              <w:spacing w:after="89" w:line="259" w:lineRule="auto"/>
              <w:ind w:left="-5"/>
              <w:jc w:val="left"/>
            </w:pPr>
            <w:r w:rsidRPr="007E1F8A">
              <w:rPr>
                <w:color w:val="0F243E"/>
                <w:u w:val="single"/>
              </w:rPr>
              <w:t>Unifikované aplikačné rozhranie</w:t>
            </w:r>
            <w:r w:rsidR="007E1F8A" w:rsidRPr="007E1F8A">
              <w:rPr>
                <w:color w:val="0F243E"/>
                <w:u w:val="single"/>
              </w:rPr>
              <w:t xml:space="preserve"> </w:t>
            </w:r>
            <w:r w:rsidR="007E1F8A">
              <w:rPr>
                <w:color w:val="0F243E"/>
                <w:u w:val="single"/>
              </w:rPr>
              <w:br/>
            </w:r>
            <w:r>
              <w:t xml:space="preserve">Obsahuje sadu funkcií používaných na prístup ku všetkým typom objektov. Rovnaká </w:t>
            </w:r>
            <w:proofErr w:type="spellStart"/>
            <w:r>
              <w:t>sada</w:t>
            </w:r>
            <w:proofErr w:type="spellEnd"/>
            <w:r>
              <w:t xml:space="preserve"> funkcií môže byť implementovaná na strane poskytovateľa údajov a spoločným prístupovým bodom. Rozhranie obsahuje nasledovné typy funkcií: </w:t>
            </w:r>
          </w:p>
          <w:p w14:paraId="2EA2025A" w14:textId="74285428" w:rsidR="007B442F" w:rsidRDefault="007B442F" w:rsidP="007E1F8A">
            <w:pPr>
              <w:pStyle w:val="Bullet1"/>
            </w:pPr>
            <w:r>
              <w:t xml:space="preserve">Prístupové – na základe </w:t>
            </w:r>
            <w:proofErr w:type="spellStart"/>
            <w:r>
              <w:t>referencovateľného</w:t>
            </w:r>
            <w:proofErr w:type="spellEnd"/>
            <w:r>
              <w:t xml:space="preserve"> identifikátora objektu poskytne jeho obsah v štruktúre podľa katalógu </w:t>
            </w:r>
            <w:proofErr w:type="spellStart"/>
            <w:r>
              <w:t>zdieľaných</w:t>
            </w:r>
            <w:proofErr w:type="spellEnd"/>
            <w:r>
              <w:t xml:space="preserve"> objektov. </w:t>
            </w:r>
          </w:p>
          <w:p w14:paraId="18411170" w14:textId="1635C27B" w:rsidR="007B442F" w:rsidRDefault="007B442F" w:rsidP="007E1F8A">
            <w:pPr>
              <w:pStyle w:val="Bullet1"/>
            </w:pPr>
            <w:r>
              <w:t xml:space="preserve">Synchronizačné – poskytne zoznam identifikátorov zmenených objektov od zadaného </w:t>
            </w:r>
            <w:proofErr w:type="spellStart"/>
            <w:r>
              <w:t>timestamp</w:t>
            </w:r>
            <w:proofErr w:type="spellEnd"/>
            <w:r>
              <w:t xml:space="preserve">. </w:t>
            </w:r>
          </w:p>
          <w:p w14:paraId="1346A7E4" w14:textId="380BA632" w:rsidR="007B442F" w:rsidRDefault="007B442F" w:rsidP="007E1F8A">
            <w:pPr>
              <w:pStyle w:val="Bullet1"/>
            </w:pPr>
            <w:r>
              <w:t xml:space="preserve">Vyhľadávacie – poskytne zoznam identifikátorov kandidátov spĺňajúcich zadané kritériá. </w:t>
            </w:r>
          </w:p>
          <w:p w14:paraId="0D65CAE1" w14:textId="7D6A6AE9" w:rsidR="00545DBC" w:rsidRPr="007E1F8A" w:rsidRDefault="007B442F" w:rsidP="00BE3169">
            <w:pPr>
              <w:pStyle w:val="Bullet1"/>
            </w:pPr>
            <w:r>
              <w:t>Notifikačné – „</w:t>
            </w:r>
            <w:proofErr w:type="spellStart"/>
            <w:r>
              <w:t>push</w:t>
            </w:r>
            <w:proofErr w:type="spellEnd"/>
            <w:r>
              <w:t xml:space="preserve">“ notifikácie o zmene v určenom type objektov. </w:t>
            </w:r>
          </w:p>
        </w:tc>
      </w:tr>
      <w:tr w:rsidR="00AC7DCE" w:rsidRPr="00FA2031" w14:paraId="7EE50115" w14:textId="77777777" w:rsidTr="00521027">
        <w:trPr>
          <w:trHeight w:val="1877"/>
        </w:trPr>
        <w:tc>
          <w:tcPr>
            <w:tcW w:w="9486" w:type="dxa"/>
            <w:gridSpan w:val="2"/>
            <w:tcBorders>
              <w:top w:val="dashed" w:sz="4" w:space="0" w:color="auto"/>
              <w:bottom w:val="dashed" w:sz="4" w:space="0" w:color="auto"/>
            </w:tcBorders>
            <w:shd w:val="clear" w:color="auto" w:fill="auto"/>
            <w:vAlign w:val="center"/>
          </w:tcPr>
          <w:p w14:paraId="197509B1" w14:textId="43D13B30" w:rsidR="003B3A82" w:rsidRDefault="00FC3E62" w:rsidP="003B3A82">
            <w:r w:rsidRPr="00FC3E62">
              <w:rPr>
                <w:noProof/>
                <w:lang w:eastAsia="sk-SK"/>
              </w:rPr>
              <w:drawing>
                <wp:inline distT="0" distB="0" distL="0" distR="0" wp14:anchorId="4CD86BE4" wp14:editId="25AFE04C">
                  <wp:extent cx="5850890" cy="7716520"/>
                  <wp:effectExtent l="0" t="0" r="0"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0890" cy="7716520"/>
                          </a:xfrm>
                          <a:prstGeom prst="rect">
                            <a:avLst/>
                          </a:prstGeom>
                        </pic:spPr>
                      </pic:pic>
                    </a:graphicData>
                  </a:graphic>
                </wp:inline>
              </w:drawing>
            </w:r>
          </w:p>
          <w:p w14:paraId="23C44E5E" w14:textId="7A87EAD2" w:rsidR="00005602" w:rsidRPr="00BE17FD" w:rsidRDefault="00005602" w:rsidP="00BE17FD">
            <w:pPr>
              <w:pStyle w:val="Popis"/>
            </w:pPr>
            <w:bookmarkStart w:id="97" w:name="_Toc499386090"/>
            <w:r w:rsidRPr="00BE17FD">
              <w:t xml:space="preserve">Obr. </w:t>
            </w:r>
            <w:r w:rsidRPr="00BE17FD">
              <w:rPr>
                <w:rStyle w:val="Jemnzvraznenie"/>
                <w:i w:val="0"/>
                <w:szCs w:val="18"/>
              </w:rPr>
              <w:fldChar w:fldCharType="begin"/>
            </w:r>
            <w:r w:rsidRPr="00BE17FD">
              <w:rPr>
                <w:rStyle w:val="Jemnzvraznenie"/>
                <w:i w:val="0"/>
                <w:szCs w:val="18"/>
              </w:rPr>
              <w:instrText xml:space="preserve"> SEQ Obr. \* ARABIC </w:instrText>
            </w:r>
            <w:r w:rsidRPr="00BE17FD">
              <w:rPr>
                <w:rStyle w:val="Jemnzvraznenie"/>
                <w:i w:val="0"/>
                <w:szCs w:val="18"/>
              </w:rPr>
              <w:fldChar w:fldCharType="separate"/>
            </w:r>
            <w:r w:rsidR="00E72620">
              <w:rPr>
                <w:rStyle w:val="Jemnzvraznenie"/>
                <w:i w:val="0"/>
                <w:noProof/>
                <w:szCs w:val="18"/>
              </w:rPr>
              <w:t>10</w:t>
            </w:r>
            <w:r w:rsidRPr="00BE17FD">
              <w:rPr>
                <w:rStyle w:val="Jemnzvraznenie"/>
                <w:i w:val="0"/>
                <w:szCs w:val="18"/>
              </w:rPr>
              <w:fldChar w:fldCharType="end"/>
            </w:r>
            <w:r w:rsidRPr="00BE17FD">
              <w:t xml:space="preserve"> Centrálne aplikačné služby: Platforma integrácie údajov (</w:t>
            </w:r>
            <w:proofErr w:type="spellStart"/>
            <w:r w:rsidRPr="00BE17FD">
              <w:t>PaaS</w:t>
            </w:r>
            <w:proofErr w:type="spellEnd"/>
            <w:r w:rsidRPr="00BE17FD">
              <w:t>) – budúci stav</w:t>
            </w:r>
            <w:bookmarkEnd w:id="97"/>
          </w:p>
          <w:p w14:paraId="00DB7A07" w14:textId="368835BA" w:rsidR="00005602" w:rsidRPr="003B3A82" w:rsidRDefault="00005602" w:rsidP="005501C7">
            <w:pPr>
              <w:pStyle w:val="Popis"/>
            </w:pPr>
          </w:p>
        </w:tc>
      </w:tr>
      <w:bookmarkEnd w:id="96"/>
      <w:tr w:rsidR="00B6156A" w:rsidRPr="00FA2031" w14:paraId="79AC2589" w14:textId="77777777" w:rsidTr="00521027">
        <w:tc>
          <w:tcPr>
            <w:tcW w:w="9486" w:type="dxa"/>
            <w:gridSpan w:val="2"/>
            <w:tcBorders>
              <w:top w:val="dashed" w:sz="4" w:space="0" w:color="auto"/>
            </w:tcBorders>
            <w:shd w:val="clear" w:color="auto" w:fill="auto"/>
          </w:tcPr>
          <w:p w14:paraId="19CD2F1A" w14:textId="77777777" w:rsidR="00B6156A" w:rsidRDefault="00B6156A" w:rsidP="00B6156A">
            <w:r>
              <w:t xml:space="preserve">Popis </w:t>
            </w:r>
            <w:r w:rsidRPr="008479AC">
              <w:t xml:space="preserve">dátovej architektúry SP </w:t>
            </w:r>
            <w:r>
              <w:t xml:space="preserve">vychádza z mapovania objektov evidencie SP a ich reprezentácie prostredníctvom </w:t>
            </w:r>
            <w:proofErr w:type="spellStart"/>
            <w:r>
              <w:t>datasetov</w:t>
            </w:r>
            <w:proofErr w:type="spellEnd"/>
            <w:r>
              <w:t xml:space="preserve"> (detaily v prílohe </w:t>
            </w:r>
            <w:proofErr w:type="spellStart"/>
            <w:r w:rsidRPr="00FA2031">
              <w:t>DataSocpMapping.xlsx</w:t>
            </w:r>
            <w:proofErr w:type="spellEnd"/>
            <w:r>
              <w:t>).</w:t>
            </w:r>
          </w:p>
          <w:p w14:paraId="6F94BD60" w14:textId="61EADE2E" w:rsidR="00B6156A" w:rsidRDefault="00B6156A" w:rsidP="00B6156A">
            <w:r>
              <w:t xml:space="preserve">Základnou charakteristikou </w:t>
            </w:r>
            <w:r w:rsidRPr="008479AC">
              <w:t>dátovej architektúry SP</w:t>
            </w:r>
            <w:r>
              <w:t xml:space="preserve"> je že väčšina základných objektov evidencie (OE) vedených v centrálnych registroch sú konsolidované na základe agendových registrov (tzn. zdrojových registrov), pričom v zdrojovom registri môže byť OE realizovaný odlišným </w:t>
            </w:r>
            <w:proofErr w:type="spellStart"/>
            <w:r>
              <w:t>datasetom</w:t>
            </w:r>
            <w:proofErr w:type="spellEnd"/>
            <w:r>
              <w:t xml:space="preserve"> (rozsahom, štruktúrou, formátom, kvalitou). Časť OE SP bude v rámci realizácie riešenia vyhlásená za referenčné údaje, čím sa SP stane poskytovateľom údajov pre </w:t>
            </w:r>
            <w:proofErr w:type="spellStart"/>
            <w:r w:rsidR="00FE6A48" w:rsidRPr="00FE6A48">
              <w:t>MPIaIÚ</w:t>
            </w:r>
            <w:proofErr w:type="spellEnd"/>
            <w:r>
              <w:t>.</w:t>
            </w:r>
          </w:p>
          <w:p w14:paraId="38321046" w14:textId="580BAFB1" w:rsidR="00B6156A" w:rsidRDefault="00B6156A" w:rsidP="00B6156A">
            <w:r>
              <w:t>V rámci návrhu riešenia budú do</w:t>
            </w:r>
            <w:r w:rsidRPr="008479AC">
              <w:t xml:space="preserve"> dátovej architektúry SP</w:t>
            </w:r>
            <w:r>
              <w:t xml:space="preserve">  doplnené aj OE iných organizácií VS v režime referenčných údajov, základných číselníkov a tiež ostatných údajov. SP bude tieto údaje preberať ako konzument </w:t>
            </w:r>
            <w:proofErr w:type="spellStart"/>
            <w:r w:rsidR="00FE6A48" w:rsidRPr="00FE6A48">
              <w:t>MPIaIÚ</w:t>
            </w:r>
            <w:proofErr w:type="spellEnd"/>
            <w:r>
              <w:t xml:space="preserve">. Údaje budú dostupné pre použitie resp. </w:t>
            </w:r>
            <w:proofErr w:type="spellStart"/>
            <w:r>
              <w:t>referencovanie</w:t>
            </w:r>
            <w:proofErr w:type="spellEnd"/>
            <w:r>
              <w:t xml:space="preserve"> v jednotlivých IS SP</w:t>
            </w:r>
            <w:r w:rsidR="00C45446">
              <w:t>.</w:t>
            </w:r>
          </w:p>
          <w:p w14:paraId="64B6ED02" w14:textId="479BBAC3" w:rsidR="00E72620" w:rsidRPr="00C351F2" w:rsidRDefault="00E72620" w:rsidP="00E72620">
            <w:pPr>
              <w:pStyle w:val="PopisTabulka"/>
            </w:pPr>
            <w:bookmarkStart w:id="98" w:name="_Toc499386108"/>
            <w:bookmarkStart w:id="99" w:name="_Hlk499386407"/>
            <w:r w:rsidRPr="00C351F2">
              <w:t xml:space="preserve">Tabuľka </w:t>
            </w:r>
            <w:r w:rsidR="00B264CA">
              <w:fldChar w:fldCharType="begin"/>
            </w:r>
            <w:r w:rsidR="00B264CA">
              <w:instrText xml:space="preserve"> SEQ Tabuľka \* ARABIC </w:instrText>
            </w:r>
            <w:r w:rsidR="00B264CA">
              <w:fldChar w:fldCharType="separate"/>
            </w:r>
            <w:r>
              <w:rPr>
                <w:noProof/>
              </w:rPr>
              <w:t>17</w:t>
            </w:r>
            <w:r w:rsidR="00B264CA">
              <w:rPr>
                <w:noProof/>
              </w:rPr>
              <w:fldChar w:fldCharType="end"/>
            </w:r>
            <w:r w:rsidRPr="00C351F2">
              <w:t xml:space="preserve"> </w:t>
            </w:r>
            <w:r>
              <w:t xml:space="preserve">Navrhovaný implementačný </w:t>
            </w:r>
            <w:r w:rsidRPr="00C351F2">
              <w:t>rozsah</w:t>
            </w:r>
            <w:r>
              <w:t>:</w:t>
            </w:r>
            <w:bookmarkEnd w:id="98"/>
          </w:p>
          <w:tbl>
            <w:tblPr>
              <w:tblW w:w="8814" w:type="dxa"/>
              <w:tblCellMar>
                <w:top w:w="15" w:type="dxa"/>
                <w:left w:w="70" w:type="dxa"/>
                <w:bottom w:w="15" w:type="dxa"/>
                <w:right w:w="70" w:type="dxa"/>
              </w:tblCellMar>
              <w:tblLook w:val="04A0" w:firstRow="1" w:lastRow="0" w:firstColumn="1" w:lastColumn="0" w:noHBand="0" w:noVBand="1"/>
            </w:tblPr>
            <w:tblGrid>
              <w:gridCol w:w="5128"/>
              <w:gridCol w:w="1701"/>
              <w:gridCol w:w="1985"/>
            </w:tblGrid>
            <w:tr w:rsidR="00E72620" w:rsidRPr="00C351F2" w14:paraId="3C1819C9" w14:textId="77777777" w:rsidTr="007C5B1A">
              <w:trPr>
                <w:trHeight w:val="465"/>
              </w:trPr>
              <w:tc>
                <w:tcPr>
                  <w:tcW w:w="5128"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58AF4E7A" w14:textId="77777777" w:rsidR="00E72620" w:rsidRPr="00C351F2" w:rsidRDefault="00E72620" w:rsidP="00E72620">
                  <w:pPr>
                    <w:spacing w:before="0" w:after="0"/>
                    <w:rPr>
                      <w:lang w:eastAsia="sk-SK"/>
                    </w:rPr>
                  </w:pPr>
                </w:p>
              </w:tc>
              <w:tc>
                <w:tcPr>
                  <w:tcW w:w="1701"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5862759C" w14:textId="77777777" w:rsidR="00E72620" w:rsidRPr="00C351F2" w:rsidRDefault="00E72620" w:rsidP="00E72620">
                  <w:pPr>
                    <w:spacing w:before="0" w:after="0"/>
                    <w:jc w:val="center"/>
                    <w:rPr>
                      <w:b/>
                      <w:bCs/>
                      <w:lang w:eastAsia="sk-SK"/>
                    </w:rPr>
                  </w:pPr>
                  <w:proofErr w:type="spellStart"/>
                  <w:r w:rsidRPr="00C351F2">
                    <w:rPr>
                      <w:b/>
                      <w:bCs/>
                      <w:lang w:eastAsia="sk-SK"/>
                    </w:rPr>
                    <w:t>Datasety</w:t>
                  </w:r>
                  <w:proofErr w:type="spellEnd"/>
                  <w:r w:rsidRPr="00C351F2">
                    <w:rPr>
                      <w:b/>
                      <w:bCs/>
                      <w:lang w:eastAsia="sk-SK"/>
                    </w:rPr>
                    <w:t xml:space="preserve"> (DS)</w:t>
                  </w:r>
                </w:p>
              </w:tc>
              <w:tc>
                <w:tcPr>
                  <w:tcW w:w="1985"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5446D2F6" w14:textId="77777777" w:rsidR="00E72620" w:rsidRPr="00C351F2" w:rsidRDefault="00E72620" w:rsidP="00E72620">
                  <w:pPr>
                    <w:spacing w:before="0" w:after="0"/>
                    <w:jc w:val="center"/>
                    <w:rPr>
                      <w:b/>
                      <w:bCs/>
                      <w:lang w:eastAsia="sk-SK"/>
                    </w:rPr>
                  </w:pPr>
                  <w:r w:rsidRPr="00C351F2">
                    <w:rPr>
                      <w:b/>
                      <w:bCs/>
                      <w:lang w:eastAsia="sk-SK"/>
                    </w:rPr>
                    <w:t>Integračné scenáre</w:t>
                  </w:r>
                </w:p>
              </w:tc>
            </w:tr>
            <w:tr w:rsidR="00E72620" w:rsidRPr="00C351F2" w14:paraId="1CCEA46D" w14:textId="77777777" w:rsidTr="007C5B1A">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D436DD" w14:textId="77777777" w:rsidR="00E72620" w:rsidRPr="00C351F2" w:rsidRDefault="00E72620" w:rsidP="00E72620">
                  <w:pPr>
                    <w:spacing w:before="0" w:after="0"/>
                    <w:rPr>
                      <w:bCs/>
                      <w:lang w:eastAsia="sk-SK"/>
                    </w:rPr>
                  </w:pPr>
                  <w:r w:rsidRPr="00C351F2">
                    <w:rPr>
                      <w:bCs/>
                      <w:lang w:eastAsia="sk-SK"/>
                    </w:rPr>
                    <w:t>DS s 2+ konzumných scenárov</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9657E" w14:textId="77777777" w:rsidR="00E72620" w:rsidRPr="00C351F2" w:rsidRDefault="00E72620" w:rsidP="00E72620">
                  <w:pPr>
                    <w:spacing w:before="0" w:after="0"/>
                    <w:jc w:val="center"/>
                    <w:rPr>
                      <w:bCs/>
                      <w:lang w:eastAsia="sk-SK"/>
                    </w:rPr>
                  </w:pPr>
                  <w:r w:rsidRPr="00C351F2">
                    <w:rPr>
                      <w:bCs/>
                      <w:lang w:eastAsia="sk-SK"/>
                    </w:rPr>
                    <w:t>24</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C78F3B" w14:textId="77777777" w:rsidR="00E72620" w:rsidRPr="00C351F2" w:rsidRDefault="00E72620" w:rsidP="00E72620">
                  <w:pPr>
                    <w:spacing w:before="0" w:after="0"/>
                    <w:jc w:val="center"/>
                    <w:rPr>
                      <w:bCs/>
                      <w:lang w:eastAsia="sk-SK"/>
                    </w:rPr>
                  </w:pPr>
                  <w:r w:rsidRPr="00C351F2">
                    <w:rPr>
                      <w:bCs/>
                      <w:lang w:eastAsia="sk-SK"/>
                    </w:rPr>
                    <w:t>108</w:t>
                  </w:r>
                </w:p>
              </w:tc>
            </w:tr>
            <w:tr w:rsidR="00E72620" w:rsidRPr="00C351F2" w14:paraId="12224496" w14:textId="77777777" w:rsidTr="007C5B1A">
              <w:trPr>
                <w:trHeight w:val="270"/>
              </w:trPr>
              <w:tc>
                <w:tcPr>
                  <w:tcW w:w="5128" w:type="dxa"/>
                  <w:tcBorders>
                    <w:top w:val="single" w:sz="4" w:space="0" w:color="auto"/>
                    <w:left w:val="single" w:sz="4" w:space="0" w:color="auto"/>
                    <w:bottom w:val="single" w:sz="4" w:space="0" w:color="auto"/>
                    <w:right w:val="single" w:sz="4" w:space="0" w:color="auto"/>
                  </w:tcBorders>
                  <w:noWrap/>
                  <w:vAlign w:val="center"/>
                  <w:hideMark/>
                </w:tcPr>
                <w:p w14:paraId="3E86A2D8" w14:textId="77777777" w:rsidR="00E72620" w:rsidRPr="00C351F2" w:rsidRDefault="00E72620" w:rsidP="00E72620">
                  <w:pPr>
                    <w:spacing w:before="0" w:after="0"/>
                    <w:rPr>
                      <w:bCs/>
                      <w:lang w:eastAsia="sk-SK"/>
                    </w:rPr>
                  </w:pPr>
                  <w:r w:rsidRPr="00C351F2">
                    <w:rPr>
                      <w:bCs/>
                      <w:lang w:eastAsia="sk-SK"/>
                    </w:rPr>
                    <w:t>DS papier</w:t>
                  </w:r>
                </w:p>
              </w:tc>
              <w:tc>
                <w:tcPr>
                  <w:tcW w:w="1701" w:type="dxa"/>
                  <w:tcBorders>
                    <w:top w:val="single" w:sz="4" w:space="0" w:color="auto"/>
                    <w:left w:val="single" w:sz="4" w:space="0" w:color="auto"/>
                    <w:bottom w:val="single" w:sz="4" w:space="0" w:color="auto"/>
                    <w:right w:val="single" w:sz="4" w:space="0" w:color="auto"/>
                  </w:tcBorders>
                  <w:noWrap/>
                  <w:vAlign w:val="center"/>
                  <w:hideMark/>
                </w:tcPr>
                <w:p w14:paraId="4E22099E" w14:textId="77777777" w:rsidR="00E72620" w:rsidRPr="00C351F2" w:rsidRDefault="00E72620" w:rsidP="00E72620">
                  <w:pPr>
                    <w:spacing w:before="0" w:after="0"/>
                    <w:jc w:val="center"/>
                    <w:rPr>
                      <w:bCs/>
                      <w:lang w:eastAsia="sk-SK"/>
                    </w:rPr>
                  </w:pPr>
                  <w:r w:rsidRPr="00C351F2">
                    <w:rPr>
                      <w:bCs/>
                      <w:lang w:eastAsia="sk-SK"/>
                    </w:rPr>
                    <w:t>2</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0AD7C160" w14:textId="77777777" w:rsidR="00E72620" w:rsidRPr="00C351F2" w:rsidRDefault="00E72620" w:rsidP="00E72620">
                  <w:pPr>
                    <w:spacing w:before="0" w:after="0"/>
                    <w:jc w:val="center"/>
                    <w:rPr>
                      <w:bCs/>
                      <w:lang w:eastAsia="sk-SK"/>
                    </w:rPr>
                  </w:pPr>
                  <w:r w:rsidRPr="00C351F2">
                    <w:rPr>
                      <w:bCs/>
                      <w:lang w:eastAsia="sk-SK"/>
                    </w:rPr>
                    <w:t>0</w:t>
                  </w:r>
                </w:p>
              </w:tc>
            </w:tr>
            <w:tr w:rsidR="00E72620" w:rsidRPr="00C351F2" w14:paraId="2DAAF032" w14:textId="77777777" w:rsidTr="007C5B1A">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7ADF79F" w14:textId="77777777" w:rsidR="00E72620" w:rsidRPr="00C351F2" w:rsidRDefault="00E72620" w:rsidP="00E72620">
                  <w:pPr>
                    <w:spacing w:before="0" w:after="0"/>
                    <w:rPr>
                      <w:b/>
                      <w:bCs/>
                      <w:lang w:eastAsia="sk-SK"/>
                    </w:rPr>
                  </w:pPr>
                  <w:r w:rsidRPr="00C351F2">
                    <w:rPr>
                      <w:b/>
                      <w:bCs/>
                      <w:lang w:eastAsia="sk-SK"/>
                    </w:rPr>
                    <w:t>Celkom</w:t>
                  </w:r>
                </w:p>
              </w:tc>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8017363" w14:textId="77777777" w:rsidR="00E72620" w:rsidRPr="00C351F2" w:rsidRDefault="00E72620" w:rsidP="00E72620">
                  <w:pPr>
                    <w:spacing w:before="0" w:after="0"/>
                    <w:jc w:val="center"/>
                    <w:rPr>
                      <w:b/>
                      <w:bCs/>
                      <w:lang w:eastAsia="sk-SK"/>
                    </w:rPr>
                  </w:pPr>
                  <w:r w:rsidRPr="00C351F2">
                    <w:rPr>
                      <w:b/>
                      <w:bCs/>
                      <w:lang w:eastAsia="sk-SK"/>
                    </w:rPr>
                    <w:t>89</w:t>
                  </w:r>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AB49AFE" w14:textId="77777777" w:rsidR="00E72620" w:rsidRPr="00C351F2" w:rsidRDefault="00E72620" w:rsidP="00E72620">
                  <w:pPr>
                    <w:spacing w:before="0" w:after="0"/>
                    <w:jc w:val="center"/>
                    <w:rPr>
                      <w:b/>
                      <w:bCs/>
                      <w:lang w:eastAsia="sk-SK"/>
                    </w:rPr>
                  </w:pPr>
                  <w:r w:rsidRPr="00C351F2">
                    <w:rPr>
                      <w:b/>
                      <w:bCs/>
                      <w:lang w:eastAsia="sk-SK"/>
                    </w:rPr>
                    <w:t>159</w:t>
                  </w:r>
                </w:p>
              </w:tc>
            </w:tr>
            <w:tr w:rsidR="00E72620" w:rsidRPr="00C351F2" w14:paraId="61E32443" w14:textId="77777777" w:rsidTr="007C5B1A">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D738D" w14:textId="77777777" w:rsidR="00E72620" w:rsidRPr="00C351F2" w:rsidRDefault="00E72620" w:rsidP="00E72620">
                  <w:pPr>
                    <w:spacing w:before="0" w:after="0"/>
                    <w:rPr>
                      <w:bCs/>
                      <w:lang w:eastAsia="sk-SK"/>
                    </w:rPr>
                  </w:pPr>
                  <w:r w:rsidRPr="00C351F2">
                    <w:rPr>
                      <w:bCs/>
                      <w:lang w:eastAsia="sk-SK"/>
                    </w:rPr>
                    <w:t>Propagácia referenčných DS</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6A358" w14:textId="77777777" w:rsidR="00E72620" w:rsidRPr="00C351F2" w:rsidRDefault="00E72620" w:rsidP="00E72620">
                  <w:pPr>
                    <w:spacing w:before="0" w:after="0"/>
                    <w:jc w:val="center"/>
                    <w:rPr>
                      <w:bCs/>
                      <w:lang w:eastAsia="sk-SK"/>
                    </w:rPr>
                  </w:pPr>
                  <w:r w:rsidRPr="00C351F2">
                    <w:rPr>
                      <w:bCs/>
                      <w:lang w:eastAsia="sk-SK"/>
                    </w:rPr>
                    <w:t>6</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52681" w14:textId="77777777" w:rsidR="00E72620" w:rsidRPr="00C351F2" w:rsidRDefault="00E72620" w:rsidP="00E72620">
                  <w:pPr>
                    <w:spacing w:before="0" w:after="0"/>
                    <w:jc w:val="center"/>
                    <w:rPr>
                      <w:bCs/>
                      <w:lang w:eastAsia="sk-SK"/>
                    </w:rPr>
                  </w:pPr>
                  <w:r w:rsidRPr="00C351F2">
                    <w:rPr>
                      <w:bCs/>
                      <w:lang w:eastAsia="sk-SK"/>
                    </w:rPr>
                    <w:t>46</w:t>
                  </w:r>
                </w:p>
              </w:tc>
            </w:tr>
            <w:tr w:rsidR="00E72620" w:rsidRPr="00C351F2" w14:paraId="5DD98CAF" w14:textId="77777777" w:rsidTr="007C5B1A">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312DA" w14:textId="77777777" w:rsidR="00E72620" w:rsidRPr="00C351F2" w:rsidRDefault="00E72620" w:rsidP="00E72620">
                  <w:pPr>
                    <w:spacing w:before="0" w:after="0"/>
                    <w:rPr>
                      <w:bCs/>
                      <w:lang w:eastAsia="sk-SK"/>
                    </w:rPr>
                  </w:pPr>
                  <w:r w:rsidRPr="00C351F2">
                    <w:rPr>
                      <w:bCs/>
                      <w:lang w:eastAsia="sk-SK"/>
                    </w:rPr>
                    <w:t>Aktívne prístupy ku DS</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272058" w14:textId="77777777" w:rsidR="00E72620" w:rsidRPr="00C351F2" w:rsidRDefault="00E72620" w:rsidP="00E72620">
                  <w:pPr>
                    <w:spacing w:before="0" w:after="0"/>
                    <w:jc w:val="center"/>
                    <w:rPr>
                      <w:bCs/>
                      <w:lang w:eastAsia="sk-SK"/>
                    </w:rPr>
                  </w:pPr>
                  <w:r w:rsidRPr="00C351F2">
                    <w:rPr>
                      <w:bCs/>
                      <w:lang w:eastAsia="sk-SK"/>
                    </w:rPr>
                    <w:t>9</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0A012" w14:textId="77777777" w:rsidR="00E72620" w:rsidRPr="00C351F2" w:rsidRDefault="00E72620" w:rsidP="00E72620">
                  <w:pPr>
                    <w:spacing w:before="0" w:after="0"/>
                    <w:jc w:val="center"/>
                    <w:rPr>
                      <w:bCs/>
                      <w:lang w:eastAsia="sk-SK"/>
                    </w:rPr>
                  </w:pPr>
                  <w:r w:rsidRPr="00C351F2">
                    <w:rPr>
                      <w:bCs/>
                      <w:lang w:eastAsia="sk-SK"/>
                    </w:rPr>
                    <w:t>21</w:t>
                  </w:r>
                </w:p>
              </w:tc>
            </w:tr>
            <w:tr w:rsidR="00E72620" w:rsidRPr="00C351F2" w14:paraId="3446F38C" w14:textId="77777777" w:rsidTr="007C5B1A">
              <w:trPr>
                <w:trHeight w:val="270"/>
              </w:trPr>
              <w:tc>
                <w:tcPr>
                  <w:tcW w:w="51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6ED9D" w14:textId="77777777" w:rsidR="00E72620" w:rsidRPr="00C351F2" w:rsidRDefault="00E72620" w:rsidP="00E72620">
                  <w:pPr>
                    <w:spacing w:before="0" w:after="0"/>
                    <w:rPr>
                      <w:bCs/>
                      <w:lang w:eastAsia="sk-SK"/>
                    </w:rPr>
                  </w:pPr>
                  <w:r w:rsidRPr="00C351F2">
                    <w:rPr>
                      <w:bCs/>
                      <w:lang w:eastAsia="sk-SK"/>
                    </w:rPr>
                    <w:t>IS využívajúce centrálne číselníky (ZČ, SP, iné rezorty)</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068A4A" w14:textId="77777777" w:rsidR="00E72620" w:rsidRPr="00C351F2" w:rsidRDefault="00E72620" w:rsidP="00E72620">
                  <w:pPr>
                    <w:spacing w:before="0" w:after="0"/>
                    <w:jc w:val="center"/>
                    <w:rPr>
                      <w:bCs/>
                      <w:lang w:eastAsia="sk-SK"/>
                    </w:rPr>
                  </w:pPr>
                  <w:r w:rsidRPr="00C351F2">
                    <w:rPr>
                      <w:bCs/>
                      <w:lang w:eastAsia="sk-SK"/>
                    </w:rPr>
                    <w:t>3</w:t>
                  </w:r>
                </w:p>
              </w:tc>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3DBDF" w14:textId="77777777" w:rsidR="00E72620" w:rsidRPr="00C351F2" w:rsidRDefault="00E72620" w:rsidP="00E72620">
                  <w:pPr>
                    <w:spacing w:before="0" w:after="0"/>
                    <w:jc w:val="center"/>
                    <w:rPr>
                      <w:bCs/>
                      <w:lang w:eastAsia="sk-SK"/>
                    </w:rPr>
                  </w:pPr>
                  <w:r w:rsidRPr="00C351F2">
                    <w:rPr>
                      <w:bCs/>
                      <w:lang w:eastAsia="sk-SK"/>
                    </w:rPr>
                    <w:t>22</w:t>
                  </w:r>
                </w:p>
              </w:tc>
            </w:tr>
          </w:tbl>
          <w:p w14:paraId="535FED98" w14:textId="77777777" w:rsidR="00AE5DA3" w:rsidRPr="00E84E5A" w:rsidRDefault="00AE5DA3" w:rsidP="00B6156A"/>
          <w:bookmarkEnd w:id="99"/>
          <w:p w14:paraId="6E6D7EF3" w14:textId="6BB8B068" w:rsidR="00B6156A" w:rsidRPr="00004CE1" w:rsidRDefault="00B6156A" w:rsidP="00B6156A">
            <w:pPr>
              <w:pStyle w:val="Popis"/>
              <w:rPr>
                <w:highlight w:val="yellow"/>
                <w:lang w:eastAsia="sk-SK"/>
              </w:rPr>
            </w:pPr>
          </w:p>
        </w:tc>
      </w:tr>
      <w:tr w:rsidR="00B6156A" w:rsidRPr="00FA2031" w14:paraId="028ED22A" w14:textId="77777777" w:rsidTr="00521027">
        <w:trPr>
          <w:trHeight w:val="222"/>
        </w:trPr>
        <w:tc>
          <w:tcPr>
            <w:tcW w:w="5704" w:type="dxa"/>
            <w:tcBorders>
              <w:top w:val="single" w:sz="4" w:space="0" w:color="auto"/>
            </w:tcBorders>
            <w:shd w:val="clear" w:color="auto" w:fill="D9D9D9"/>
          </w:tcPr>
          <w:p w14:paraId="5C290350" w14:textId="77777777" w:rsidR="00B6156A" w:rsidRPr="00FA2031" w:rsidRDefault="00B6156A" w:rsidP="00B6156A">
            <w:pPr>
              <w:pStyle w:val="SUhlavikatabulky"/>
              <w:rPr>
                <w:i/>
                <w:sz w:val="18"/>
              </w:rPr>
            </w:pPr>
            <w:r w:rsidRPr="00FA2031">
              <w:t>Kritéria kvality</w:t>
            </w:r>
          </w:p>
        </w:tc>
        <w:tc>
          <w:tcPr>
            <w:tcW w:w="3782" w:type="dxa"/>
            <w:tcBorders>
              <w:top w:val="single" w:sz="4" w:space="0" w:color="auto"/>
            </w:tcBorders>
            <w:shd w:val="clear" w:color="auto" w:fill="D9D9D9"/>
          </w:tcPr>
          <w:p w14:paraId="2C70E85C" w14:textId="77777777" w:rsidR="00B6156A" w:rsidRPr="00FA2031" w:rsidRDefault="00B6156A" w:rsidP="00B6156A">
            <w:pPr>
              <w:pStyle w:val="Zkladntext"/>
              <w:keepNext/>
              <w:spacing w:before="0" w:after="0"/>
              <w:rPr>
                <w:rFonts w:ascii="Arial Narrow" w:hAnsi="Arial Narrow"/>
                <w:b/>
                <w:i/>
                <w:sz w:val="18"/>
              </w:rPr>
            </w:pPr>
            <w:r w:rsidRPr="00FA2031">
              <w:rPr>
                <w:rFonts w:ascii="Arial Narrow" w:hAnsi="Arial Narrow"/>
                <w:b/>
                <w:sz w:val="18"/>
              </w:rPr>
              <w:t>Spresnenie kritérií kvality:</w:t>
            </w:r>
            <w:r w:rsidRPr="00FA2031">
              <w:rPr>
                <w:rFonts w:ascii="Arial Narrow" w:hAnsi="Arial Narrow"/>
                <w:i/>
                <w:sz w:val="18"/>
              </w:rPr>
              <w:t xml:space="preserve"> Odkazy na relevantné identifikátory kritérií kvality v prílohe Kritéria kvality. </w:t>
            </w:r>
          </w:p>
        </w:tc>
      </w:tr>
      <w:tr w:rsidR="00B6156A" w:rsidRPr="00FA2031" w14:paraId="02F6C781" w14:textId="77777777" w:rsidTr="00521027">
        <w:trPr>
          <w:trHeight w:val="222"/>
        </w:trPr>
        <w:tc>
          <w:tcPr>
            <w:tcW w:w="9486" w:type="dxa"/>
            <w:gridSpan w:val="2"/>
            <w:tcBorders>
              <w:top w:val="single" w:sz="4" w:space="0" w:color="auto"/>
            </w:tcBorders>
            <w:shd w:val="clear" w:color="auto" w:fill="auto"/>
          </w:tcPr>
          <w:p w14:paraId="0540A63F" w14:textId="77777777" w:rsidR="00B6156A" w:rsidRPr="00FA2031" w:rsidRDefault="00B6156A" w:rsidP="00B6156A">
            <w:r w:rsidRPr="00FA2031">
              <w:t>Q-4.1: Miera flexibility riešenia.</w:t>
            </w:r>
          </w:p>
          <w:p w14:paraId="1C3661CE" w14:textId="77777777" w:rsidR="00B6156A" w:rsidRPr="00FA2031" w:rsidRDefault="00B6156A" w:rsidP="00B6156A">
            <w:r w:rsidRPr="00FA2031">
              <w:t>Q-4.2: Integrácia modulov – vytvorené adaptéry pre všetky prevádzkované aplikácie</w:t>
            </w:r>
          </w:p>
          <w:p w14:paraId="6D52E809" w14:textId="77777777" w:rsidR="00B6156A" w:rsidRPr="00FA2031" w:rsidRDefault="00B6156A" w:rsidP="00B6156A">
            <w:r w:rsidRPr="00FA2031">
              <w:t xml:space="preserve">Q-4.3: Miera </w:t>
            </w:r>
            <w:proofErr w:type="spellStart"/>
            <w:r w:rsidRPr="00FA2031">
              <w:t>inovatívnosti</w:t>
            </w:r>
            <w:proofErr w:type="spellEnd"/>
            <w:r w:rsidRPr="00FA2031">
              <w:t xml:space="preserve"> riešenia: využitie optimálnych technológií, ktoré sú podporované </w:t>
            </w:r>
          </w:p>
          <w:p w14:paraId="209C970F" w14:textId="77777777" w:rsidR="00B6156A" w:rsidRPr="00FA2031" w:rsidRDefault="00B6156A" w:rsidP="00B6156A">
            <w:r w:rsidRPr="00FA2031">
              <w:t xml:space="preserve">Q-4.4: Univerzálny dátový model pre všetky spoločné </w:t>
            </w:r>
            <w:proofErr w:type="spellStart"/>
            <w:r w:rsidRPr="00FA2031">
              <w:t>datasety</w:t>
            </w:r>
            <w:proofErr w:type="spellEnd"/>
          </w:p>
          <w:p w14:paraId="325BE29B" w14:textId="77777777" w:rsidR="00B6156A" w:rsidRPr="00FA2031" w:rsidRDefault="00B6156A" w:rsidP="00B6156A">
            <w:r w:rsidRPr="00FA2031">
              <w:t xml:space="preserve">Q-4.5: Riešenie je funkčné, t.j. jednotlivé IS v rámci SP sú prepojené prostredníctvom integračnej platformy a existuje centrálne dátové úložisko s referenčnými dátami. </w:t>
            </w:r>
          </w:p>
          <w:p w14:paraId="0A112B14" w14:textId="77777777" w:rsidR="00B6156A" w:rsidRPr="00FA2031" w:rsidRDefault="00B6156A" w:rsidP="00B6156A">
            <w:r w:rsidRPr="00FA2031">
              <w:t>Q-4.6: Referenčné dáta sa okamžite po zmene automaticky propagujú naprieč IS SP bez manuálnych zásahov a vo formáte zrozumiteľnom pre jednotlivé IS.</w:t>
            </w:r>
          </w:p>
          <w:p w14:paraId="4FAE5EC7" w14:textId="77777777" w:rsidR="00B6156A" w:rsidRPr="00FA2031" w:rsidRDefault="00B6156A" w:rsidP="00B6156A">
            <w:r w:rsidRPr="00FA2031">
              <w:t>Q-4.7: Riešenie je zdokumentované na úrovni zdrojového kódu, architektúry, prevádzky a používateľskej príručky.</w:t>
            </w:r>
          </w:p>
          <w:p w14:paraId="6F76E131" w14:textId="77777777" w:rsidR="00B6156A" w:rsidRPr="00FA2031" w:rsidRDefault="00B6156A" w:rsidP="00B6156A">
            <w:r w:rsidRPr="00FA2031">
              <w:t>Q-4.8: Riešenie je dostatočne výkonné aj s dostatočnou kapacitou potrebnou počas životnosti riešenia.</w:t>
            </w:r>
          </w:p>
          <w:p w14:paraId="3EA9FA08" w14:textId="77777777" w:rsidR="00B6156A" w:rsidRPr="00FA2031" w:rsidRDefault="00B6156A" w:rsidP="00B6156A">
            <w:r w:rsidRPr="00FA2031">
              <w:t>Q-4.9: Riešenie je minimálne z 85% pokryté automatickými testami a spolu s testovacími scenármi pre manuálne testovanie sú pokryté všetky funkcie riešenia.</w:t>
            </w:r>
          </w:p>
          <w:p w14:paraId="5EF548CD" w14:textId="19E9C7AC" w:rsidR="00B6156A" w:rsidRPr="00FA2031" w:rsidRDefault="00B6156A" w:rsidP="00B6156A">
            <w:r w:rsidRPr="00FA2031">
              <w:t xml:space="preserve">Q-4.10: Vyššia zrozumiteľnosť IS SP ako celku v porovnaní so stavom </w:t>
            </w:r>
            <w:proofErr w:type="spellStart"/>
            <w:r w:rsidRPr="00FA2031">
              <w:t>as-is</w:t>
            </w:r>
            <w:proofErr w:type="spellEnd"/>
            <w:r w:rsidRPr="00FA2031">
              <w:t xml:space="preserve"> a jasné komunikačné cesty medzi jednotlivými systémami.</w:t>
            </w:r>
          </w:p>
        </w:tc>
      </w:tr>
      <w:tr w:rsidR="00B6156A" w:rsidRPr="00FA2031" w14:paraId="3AF499DA" w14:textId="77777777" w:rsidTr="00521027">
        <w:trPr>
          <w:trHeight w:val="222"/>
        </w:trPr>
        <w:tc>
          <w:tcPr>
            <w:tcW w:w="5704" w:type="dxa"/>
            <w:tcBorders>
              <w:top w:val="single" w:sz="4" w:space="0" w:color="auto"/>
            </w:tcBorders>
            <w:shd w:val="clear" w:color="auto" w:fill="D9D9D9"/>
          </w:tcPr>
          <w:p w14:paraId="505049F9" w14:textId="77777777" w:rsidR="00B6156A" w:rsidRPr="00FA2031" w:rsidRDefault="00B6156A" w:rsidP="00B6156A">
            <w:pPr>
              <w:pStyle w:val="SUhlavikatabulky"/>
              <w:rPr>
                <w:i/>
                <w:sz w:val="18"/>
              </w:rPr>
            </w:pPr>
            <w:r w:rsidRPr="00FA2031">
              <w:t>Riziká</w:t>
            </w:r>
          </w:p>
        </w:tc>
        <w:tc>
          <w:tcPr>
            <w:tcW w:w="3782" w:type="dxa"/>
            <w:tcBorders>
              <w:top w:val="single" w:sz="4" w:space="0" w:color="auto"/>
            </w:tcBorders>
            <w:shd w:val="clear" w:color="auto" w:fill="D9D9D9"/>
          </w:tcPr>
          <w:p w14:paraId="3332B272" w14:textId="77777777" w:rsidR="00B6156A" w:rsidRPr="00FA2031" w:rsidRDefault="00B6156A" w:rsidP="00B6156A">
            <w:pPr>
              <w:pStyle w:val="Zkladntext"/>
              <w:keepNext/>
              <w:spacing w:before="0" w:after="0"/>
              <w:rPr>
                <w:rFonts w:ascii="Arial Narrow" w:hAnsi="Arial Narrow"/>
                <w:b/>
                <w:i/>
                <w:sz w:val="18"/>
              </w:rPr>
            </w:pPr>
            <w:r w:rsidRPr="00FA2031">
              <w:rPr>
                <w:rFonts w:ascii="Arial Narrow" w:hAnsi="Arial Narrow"/>
                <w:b/>
                <w:sz w:val="18"/>
              </w:rPr>
              <w:t>Spresnenie identifikovaných rizík:</w:t>
            </w:r>
            <w:r w:rsidRPr="00FA2031">
              <w:rPr>
                <w:rFonts w:ascii="Arial Narrow" w:hAnsi="Arial Narrow"/>
                <w:i/>
                <w:sz w:val="18"/>
              </w:rPr>
              <w:t xml:space="preserve"> Odkazy na relevantné identifikátory rizík v prílohe Riziká.</w:t>
            </w:r>
          </w:p>
        </w:tc>
      </w:tr>
      <w:tr w:rsidR="00B6156A" w:rsidRPr="00FA2031" w14:paraId="4CAE3839" w14:textId="77777777" w:rsidTr="00521027">
        <w:trPr>
          <w:trHeight w:val="519"/>
        </w:trPr>
        <w:tc>
          <w:tcPr>
            <w:tcW w:w="9486" w:type="dxa"/>
            <w:gridSpan w:val="2"/>
            <w:tcBorders>
              <w:top w:val="single" w:sz="4" w:space="0" w:color="auto"/>
            </w:tcBorders>
            <w:shd w:val="clear" w:color="auto" w:fill="auto"/>
          </w:tcPr>
          <w:p w14:paraId="45FC4A6A" w14:textId="77777777" w:rsidR="00B6156A" w:rsidRPr="00FA2031" w:rsidRDefault="00B6156A" w:rsidP="00B6156A">
            <w:r w:rsidRPr="00FA2031">
              <w:t>R-4.1: Riešenie nebude dostatočne flexibilné.</w:t>
            </w:r>
          </w:p>
          <w:p w14:paraId="7ABFA610" w14:textId="77777777" w:rsidR="00B6156A" w:rsidRPr="00FA2031" w:rsidRDefault="00B6156A" w:rsidP="00B6156A">
            <w:r w:rsidRPr="00FA2031">
              <w:t>R-4.3: Nebude možné integrovať všetky aplikácie na spoločnú dátovú zbernicu.</w:t>
            </w:r>
          </w:p>
          <w:p w14:paraId="2552A0AF" w14:textId="77777777" w:rsidR="00B6156A" w:rsidRPr="00FA2031" w:rsidRDefault="00B6156A" w:rsidP="00B6156A">
            <w:r w:rsidRPr="00FA2031">
              <w:t>R-4.4: Nebude možné integrovať všetky aplikácie na spoločnú zbernicu služieb.</w:t>
            </w:r>
          </w:p>
          <w:p w14:paraId="6DEB3090" w14:textId="36A92DE0" w:rsidR="00B6156A" w:rsidRPr="00FA2031" w:rsidRDefault="00B6156A" w:rsidP="00B6156A">
            <w:r w:rsidRPr="00FA2031">
              <w:t xml:space="preserve">R-4.4: Migrácia do centralizovanej databázy prinesie neočakávané komplikácie a znemožní používanie nových </w:t>
            </w:r>
            <w:r w:rsidR="00A5453B" w:rsidRPr="00FA2031">
              <w:t>princípov. Ide</w:t>
            </w:r>
            <w:r w:rsidRPr="00FA2031">
              <w:t xml:space="preserve"> o komplexnú </w:t>
            </w:r>
            <w:proofErr w:type="spellStart"/>
            <w:r w:rsidRPr="00FA2031">
              <w:t>prerábku</w:t>
            </w:r>
            <w:proofErr w:type="spellEnd"/>
            <w:r w:rsidRPr="00FA2031">
              <w:t xml:space="preserve"> s veľkým potenciálom chýb.</w:t>
            </w:r>
          </w:p>
          <w:p w14:paraId="72B30017" w14:textId="77777777" w:rsidR="00B6156A" w:rsidRPr="00FA2031" w:rsidRDefault="00B6156A" w:rsidP="00B6156A">
            <w:r w:rsidRPr="00FA2031">
              <w:t>R-4.5: Doména SP je rozsiahla a zložitá a bude treba súčinnosť doménových expertov SP.</w:t>
            </w:r>
          </w:p>
          <w:p w14:paraId="58177541" w14:textId="77777777" w:rsidR="00B6156A" w:rsidRPr="00FA2031" w:rsidRDefault="00B6156A" w:rsidP="00B6156A">
            <w:r w:rsidRPr="00FA2031">
              <w:t>R-4.6: Dátová integračná platforma sa stane úzkym hrdlom systému. Riziko, že v prípade výpadku integračnej platformy príde k výraznému obmedzeniu funkčnosti kľúčových agendových IS SP.</w:t>
            </w:r>
          </w:p>
          <w:p w14:paraId="0D493621" w14:textId="16FA250B" w:rsidR="00B6156A" w:rsidRPr="00824D03" w:rsidRDefault="00B6156A" w:rsidP="00B6156A">
            <w:pPr>
              <w:rPr>
                <w:highlight w:val="yellow"/>
              </w:rPr>
            </w:pPr>
            <w:r w:rsidRPr="00FA2031">
              <w:t>R-4.7: SP doteraz nemá žiadne skúsenosti s dátovým manažmentom.</w:t>
            </w:r>
          </w:p>
        </w:tc>
      </w:tr>
      <w:tr w:rsidR="00B6156A" w:rsidRPr="00FA2031" w14:paraId="3AA78683" w14:textId="77777777" w:rsidTr="00521027">
        <w:tc>
          <w:tcPr>
            <w:tcW w:w="5704" w:type="dxa"/>
            <w:shd w:val="clear" w:color="auto" w:fill="D9D9D9"/>
          </w:tcPr>
          <w:p w14:paraId="52AFD14D" w14:textId="77777777" w:rsidR="00B6156A" w:rsidRPr="00FA2031" w:rsidRDefault="00B6156A" w:rsidP="00B6156A">
            <w:pPr>
              <w:pStyle w:val="SUhlavikatabulky"/>
            </w:pPr>
            <w:r w:rsidRPr="00FA2031">
              <w:t>Prílohy</w:t>
            </w:r>
          </w:p>
        </w:tc>
        <w:tc>
          <w:tcPr>
            <w:tcW w:w="3782" w:type="dxa"/>
            <w:shd w:val="clear" w:color="auto" w:fill="D9D9D9"/>
          </w:tcPr>
          <w:p w14:paraId="3DFD54B5" w14:textId="77777777" w:rsidR="00B6156A" w:rsidRPr="00FA2031" w:rsidRDefault="00B6156A" w:rsidP="00B6156A">
            <w:pPr>
              <w:pStyle w:val="SUhlavikatabulky"/>
            </w:pPr>
            <w:r w:rsidRPr="00FA2031">
              <w:t>Diagramy, modely, obrázky v plnom rozlíšení</w:t>
            </w:r>
          </w:p>
        </w:tc>
      </w:tr>
      <w:tr w:rsidR="00B6156A" w:rsidRPr="00FA2031" w14:paraId="4A5A488F" w14:textId="77777777" w:rsidTr="00521027">
        <w:tc>
          <w:tcPr>
            <w:tcW w:w="5704" w:type="dxa"/>
            <w:shd w:val="clear" w:color="auto" w:fill="auto"/>
          </w:tcPr>
          <w:p w14:paraId="47E01280" w14:textId="77777777" w:rsidR="00B6156A" w:rsidRPr="00FA2031" w:rsidRDefault="00B6156A" w:rsidP="00B6156A">
            <w:r w:rsidRPr="00FA2031">
              <w:t xml:space="preserve">SU OPII MUSP </w:t>
            </w:r>
            <w:proofErr w:type="spellStart"/>
            <w:r w:rsidRPr="00FA2031">
              <w:t>Prilohy.docx</w:t>
            </w:r>
            <w:proofErr w:type="spellEnd"/>
          </w:p>
          <w:p w14:paraId="7A329A34" w14:textId="77777777" w:rsidR="00B6156A" w:rsidRPr="00FA2031" w:rsidRDefault="00B6156A" w:rsidP="00B6156A">
            <w:pPr>
              <w:pStyle w:val="Bullet1"/>
            </w:pPr>
            <w:r w:rsidRPr="00FA2031">
              <w:t>Tabuľka 5 Riziká</w:t>
            </w:r>
          </w:p>
          <w:p w14:paraId="0252B7B4" w14:textId="77777777" w:rsidR="00B6156A" w:rsidRPr="00FA2031" w:rsidRDefault="00B6156A" w:rsidP="00B6156A">
            <w:pPr>
              <w:pStyle w:val="Bullet1"/>
            </w:pPr>
            <w:r w:rsidRPr="00FA2031">
              <w:t>Tabuľka 6 Kritéria kvality</w:t>
            </w:r>
          </w:p>
          <w:p w14:paraId="3A5E1CC7" w14:textId="77777777" w:rsidR="00B6156A" w:rsidRPr="00FA2031" w:rsidRDefault="00B6156A" w:rsidP="00B6156A">
            <w:pPr>
              <w:pStyle w:val="Bullet1"/>
            </w:pPr>
            <w:r w:rsidRPr="00FA2031">
              <w:t xml:space="preserve">Tabuľka 17 Zoznam informačných systémov </w:t>
            </w:r>
          </w:p>
          <w:p w14:paraId="4782D476" w14:textId="77777777" w:rsidR="00B6156A" w:rsidRPr="00FA2031" w:rsidRDefault="00B6156A" w:rsidP="00B6156A">
            <w:pPr>
              <w:pStyle w:val="Bullet1"/>
            </w:pPr>
            <w:r w:rsidRPr="00FA2031">
              <w:t>Tabuľka 18 Aplikačné moduly</w:t>
            </w:r>
          </w:p>
          <w:p w14:paraId="011D9F5E" w14:textId="77777777" w:rsidR="00B6156A" w:rsidRPr="00FA2031" w:rsidRDefault="00B6156A" w:rsidP="00B6156A">
            <w:pPr>
              <w:pStyle w:val="Bullet1"/>
            </w:pPr>
            <w:r w:rsidRPr="00FA2031">
              <w:t>Tabuľka 19 Poskytované  služby IS</w:t>
            </w:r>
          </w:p>
          <w:p w14:paraId="68778D39" w14:textId="77777777" w:rsidR="00B6156A" w:rsidRPr="00FA2031" w:rsidRDefault="00B6156A" w:rsidP="00B6156A">
            <w:pPr>
              <w:pStyle w:val="Bullet1"/>
            </w:pPr>
            <w:r w:rsidRPr="00FA2031">
              <w:t>Tabuľka 20 Aplikačné rozhrania</w:t>
            </w:r>
          </w:p>
          <w:p w14:paraId="4D71A6C3" w14:textId="77777777" w:rsidR="00B6156A" w:rsidRPr="00FA2031" w:rsidRDefault="00B6156A" w:rsidP="00B6156A">
            <w:proofErr w:type="spellStart"/>
            <w:r w:rsidRPr="00FA2031">
              <w:t>DataSocpMapping.xlsx</w:t>
            </w:r>
            <w:proofErr w:type="spellEnd"/>
          </w:p>
        </w:tc>
        <w:tc>
          <w:tcPr>
            <w:tcW w:w="3782" w:type="dxa"/>
            <w:shd w:val="clear" w:color="auto" w:fill="auto"/>
          </w:tcPr>
          <w:p w14:paraId="1C177117" w14:textId="77777777" w:rsidR="00B6156A" w:rsidRPr="00FA2031" w:rsidRDefault="00B6156A" w:rsidP="00B6156A">
            <w:pPr>
              <w:pStyle w:val="Zkladntext"/>
              <w:rPr>
                <w:rFonts w:ascii="Arial Narrow" w:hAnsi="Arial Narrow"/>
              </w:rPr>
            </w:pPr>
            <w:r w:rsidRPr="00FA2031">
              <w:rPr>
                <w:rFonts w:ascii="Arial Narrow" w:hAnsi="Arial Narrow"/>
                <w:i/>
                <w:sz w:val="18"/>
              </w:rPr>
              <w:t>Odkazy na relevantné súbory. Prílohy obsahujú informácie vo forme modelov.</w:t>
            </w:r>
          </w:p>
        </w:tc>
      </w:tr>
    </w:tbl>
    <w:p w14:paraId="049E818D" w14:textId="77777777" w:rsidR="00AC7DCE" w:rsidRPr="00C73EF3" w:rsidRDefault="00AC7DCE" w:rsidP="00AC7DCE">
      <w:pPr>
        <w:pStyle w:val="Nadpis4"/>
        <w:rPr>
          <w:rFonts w:ascii="Arial Narrow" w:hAnsi="Arial Narrow"/>
        </w:rPr>
      </w:pPr>
      <w:r w:rsidRPr="00C73EF3">
        <w:rPr>
          <w:rFonts w:ascii="Arial Narrow" w:hAnsi="Arial Narrow"/>
        </w:rPr>
        <w:t>Technologická architektúra</w:t>
      </w:r>
    </w:p>
    <w:p w14:paraId="4FDCAB67" w14:textId="79028F96" w:rsidR="00AC7DCE" w:rsidRPr="00FA2031" w:rsidRDefault="00AC7DCE" w:rsidP="00816AE8">
      <w:pPr>
        <w:pStyle w:val="PopisTabulka"/>
      </w:pPr>
      <w:bookmarkStart w:id="100" w:name="_Toc499386109"/>
      <w:r w:rsidRPr="00FA2031">
        <w:t xml:space="preserve">Tabuľka </w:t>
      </w:r>
      <w:r w:rsidR="00B264CA">
        <w:fldChar w:fldCharType="begin"/>
      </w:r>
      <w:r w:rsidR="00B264CA">
        <w:instrText xml:space="preserve"> SEQ Tabuľka \* ARABIC </w:instrText>
      </w:r>
      <w:r w:rsidR="00B264CA">
        <w:fldChar w:fldCharType="separate"/>
      </w:r>
      <w:r w:rsidR="00E72620">
        <w:rPr>
          <w:noProof/>
        </w:rPr>
        <w:t>18</w:t>
      </w:r>
      <w:r w:rsidR="00B264CA">
        <w:rPr>
          <w:noProof/>
        </w:rPr>
        <w:fldChar w:fldCharType="end"/>
      </w:r>
      <w:r w:rsidRPr="00FA2031">
        <w:t xml:space="preserve"> Technologická architektúra - budúci stav</w:t>
      </w:r>
      <w:bookmarkEnd w:id="100"/>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2"/>
        <w:gridCol w:w="5607"/>
      </w:tblGrid>
      <w:tr w:rsidR="00AC7DCE" w:rsidRPr="00FA2031" w14:paraId="5DBF7A99" w14:textId="77777777" w:rsidTr="00574852">
        <w:trPr>
          <w:trHeight w:val="63"/>
        </w:trPr>
        <w:tc>
          <w:tcPr>
            <w:tcW w:w="0" w:type="auto"/>
            <w:gridSpan w:val="2"/>
            <w:shd w:val="clear" w:color="auto" w:fill="D9D9D9"/>
          </w:tcPr>
          <w:p w14:paraId="5FA87C90" w14:textId="77777777" w:rsidR="00AC7DCE" w:rsidRPr="00FA2031" w:rsidRDefault="00AC7DCE" w:rsidP="00574852">
            <w:pPr>
              <w:pStyle w:val="Zkladntext"/>
              <w:keepNext/>
              <w:spacing w:before="0" w:after="0"/>
              <w:rPr>
                <w:rFonts w:ascii="Arial Narrow" w:hAnsi="Arial Narrow"/>
                <w:b/>
              </w:rPr>
            </w:pPr>
            <w:r w:rsidRPr="00FA2031">
              <w:rPr>
                <w:rFonts w:ascii="Arial Narrow" w:hAnsi="Arial Narrow"/>
                <w:b/>
              </w:rPr>
              <w:t xml:space="preserve">Súhrnný popis </w:t>
            </w:r>
          </w:p>
        </w:tc>
      </w:tr>
      <w:tr w:rsidR="00AC7DCE" w:rsidRPr="00FA2031" w14:paraId="13295A94" w14:textId="77777777" w:rsidTr="00574852">
        <w:trPr>
          <w:trHeight w:val="1521"/>
        </w:trPr>
        <w:tc>
          <w:tcPr>
            <w:tcW w:w="0" w:type="auto"/>
            <w:gridSpan w:val="2"/>
            <w:tcBorders>
              <w:bottom w:val="dashed" w:sz="4" w:space="0" w:color="auto"/>
            </w:tcBorders>
            <w:shd w:val="clear" w:color="auto" w:fill="auto"/>
          </w:tcPr>
          <w:p w14:paraId="266EC1ED" w14:textId="77777777" w:rsidR="00DF2CBE" w:rsidRDefault="00DF2CBE" w:rsidP="00DF2CBE">
            <w:r>
              <w:t xml:space="preserve">Riešenie MÚSP bude cieľovo prevádzkované vo vládnom </w:t>
            </w:r>
            <w:proofErr w:type="spellStart"/>
            <w:r>
              <w:t>cloude</w:t>
            </w:r>
            <w:proofErr w:type="spellEnd"/>
            <w:r>
              <w:t xml:space="preserve">. Služby pre riadenie údajov budú nasadené vo forme </w:t>
            </w:r>
            <w:proofErr w:type="spellStart"/>
            <w:r>
              <w:t>PaaS</w:t>
            </w:r>
            <w:proofErr w:type="spellEnd"/>
            <w:r>
              <w:t xml:space="preserve"> a/alebo </w:t>
            </w:r>
            <w:proofErr w:type="spellStart"/>
            <w:r>
              <w:t>SaaS</w:t>
            </w:r>
            <w:proofErr w:type="spellEnd"/>
            <w:r>
              <w:t>. Z uvedeného dôvodu je t</w:t>
            </w:r>
            <w:r w:rsidRPr="003A2587">
              <w:t>echnologická architektúra</w:t>
            </w:r>
            <w:r>
              <w:t xml:space="preserve"> pre projekt MÚSP transparentná. </w:t>
            </w:r>
          </w:p>
          <w:p w14:paraId="021275EC" w14:textId="4BC5BC04" w:rsidR="00DF2CBE" w:rsidRDefault="00DF2CBE" w:rsidP="00DF2CBE">
            <w:r>
              <w:t>T</w:t>
            </w:r>
            <w:r w:rsidRPr="003A2587">
              <w:t>echnologick</w:t>
            </w:r>
            <w:r>
              <w:t>ú</w:t>
            </w:r>
            <w:r w:rsidRPr="003A2587">
              <w:t xml:space="preserve"> architektúr</w:t>
            </w:r>
            <w:r>
              <w:t xml:space="preserve">u IT riešenia MÚSP zabezpečí prevádzkovateľ </w:t>
            </w:r>
            <w:r w:rsidR="003D69BE" w:rsidRPr="003D69BE">
              <w:t xml:space="preserve">vládneho </w:t>
            </w:r>
            <w:proofErr w:type="spellStart"/>
            <w:r>
              <w:t>cloudu</w:t>
            </w:r>
            <w:proofErr w:type="spellEnd"/>
            <w:r>
              <w:t xml:space="preserve"> pridelením zdrojov vo virtuálnom prostredí.</w:t>
            </w:r>
          </w:p>
          <w:p w14:paraId="19428387" w14:textId="77777777" w:rsidR="00DF2CBE" w:rsidRDefault="00DF2CBE" w:rsidP="00DF2CBE">
            <w:r>
              <w:t xml:space="preserve">Z pohľadu implementačného prístupu k riešeniu MÚSP bude potrebné zadefinovať pre služby </w:t>
            </w:r>
            <w:proofErr w:type="spellStart"/>
            <w:r>
              <w:t>PaaS</w:t>
            </w:r>
            <w:proofErr w:type="spellEnd"/>
            <w:r>
              <w:t xml:space="preserve"> a </w:t>
            </w:r>
            <w:proofErr w:type="spellStart"/>
            <w:r>
              <w:t>SaaS</w:t>
            </w:r>
            <w:proofErr w:type="spellEnd"/>
            <w:r>
              <w:t>:</w:t>
            </w:r>
          </w:p>
          <w:p w14:paraId="0D522CF4" w14:textId="727C7E92" w:rsidR="00CA68B7" w:rsidRDefault="00CA68B7" w:rsidP="003A2587">
            <w:pPr>
              <w:pStyle w:val="Bullet1"/>
            </w:pPr>
            <w:r>
              <w:t>výkonové požiadavky,</w:t>
            </w:r>
          </w:p>
          <w:p w14:paraId="664F178F" w14:textId="12BC3D01" w:rsidR="00CA68B7" w:rsidRDefault="00CA68B7" w:rsidP="003A2587">
            <w:pPr>
              <w:pStyle w:val="Bullet1"/>
            </w:pPr>
            <w:r>
              <w:t xml:space="preserve">kapacitné </w:t>
            </w:r>
            <w:r w:rsidR="003A2587">
              <w:t>požiadavky</w:t>
            </w:r>
            <w:r>
              <w:t>,</w:t>
            </w:r>
          </w:p>
          <w:p w14:paraId="24854707" w14:textId="1A2EF02C" w:rsidR="00CA68B7" w:rsidRDefault="00CA68B7" w:rsidP="003A2587">
            <w:pPr>
              <w:pStyle w:val="Bullet1"/>
            </w:pPr>
            <w:r>
              <w:t xml:space="preserve">požiadavky </w:t>
            </w:r>
            <w:r w:rsidR="003F5469">
              <w:t xml:space="preserve">na dostupnosť </w:t>
            </w:r>
            <w:r w:rsidR="0015607B">
              <w:t>služieb</w:t>
            </w:r>
            <w:r>
              <w:t>.</w:t>
            </w:r>
          </w:p>
          <w:p w14:paraId="326B8E3D" w14:textId="117E1E3D" w:rsidR="003A2587" w:rsidRDefault="00CA68B7" w:rsidP="00CA68B7">
            <w:r>
              <w:t xml:space="preserve">Uvedené požiadavky budú </w:t>
            </w:r>
            <w:r w:rsidR="003F5469">
              <w:t xml:space="preserve">v rámci implementácie </w:t>
            </w:r>
            <w:r>
              <w:t>postupne definované</w:t>
            </w:r>
            <w:r w:rsidR="003A2587">
              <w:t xml:space="preserve"> </w:t>
            </w:r>
            <w:r>
              <w:t>pre nasledovné prostredia:</w:t>
            </w:r>
          </w:p>
          <w:p w14:paraId="2CA4D7BF" w14:textId="3617AF00" w:rsidR="00CA68B7" w:rsidRDefault="00CA68B7" w:rsidP="003B4260">
            <w:pPr>
              <w:pStyle w:val="Bullet1"/>
            </w:pPr>
            <w:r>
              <w:t>vývojové prostredie,</w:t>
            </w:r>
          </w:p>
          <w:p w14:paraId="37B3F529" w14:textId="67D02B6D" w:rsidR="00CA68B7" w:rsidRDefault="00CA68B7" w:rsidP="003B4260">
            <w:pPr>
              <w:pStyle w:val="Bullet1"/>
            </w:pPr>
            <w:r>
              <w:t>testovacie prostredie,</w:t>
            </w:r>
          </w:p>
          <w:p w14:paraId="7C4BE2F3" w14:textId="77777777" w:rsidR="00CA68B7" w:rsidRDefault="00CA68B7" w:rsidP="003B4260">
            <w:pPr>
              <w:pStyle w:val="Bullet1"/>
            </w:pPr>
            <w:r>
              <w:t xml:space="preserve">produkčné prostredie v rozsahu </w:t>
            </w:r>
            <w:proofErr w:type="spellStart"/>
            <w:r>
              <w:t>PoC</w:t>
            </w:r>
            <w:proofErr w:type="spellEnd"/>
            <w:r>
              <w:t xml:space="preserve"> (pilot),</w:t>
            </w:r>
          </w:p>
          <w:p w14:paraId="52EA96B3" w14:textId="77777777" w:rsidR="00CA68B7" w:rsidRDefault="00CA68B7" w:rsidP="003B4260">
            <w:pPr>
              <w:pStyle w:val="Bullet1"/>
            </w:pPr>
            <w:r>
              <w:t>produkčné prostredie v</w:t>
            </w:r>
            <w:r w:rsidR="00AE2431">
              <w:t> cieľovom stave</w:t>
            </w:r>
          </w:p>
          <w:p w14:paraId="613A4301" w14:textId="273DB987" w:rsidR="0023209F" w:rsidRPr="00FA2031" w:rsidRDefault="0023209F" w:rsidP="0023209F">
            <w:r>
              <w:t>V prípade využitia dočasného riešenia v prostredí SP, technologickú architektúru pre takéto riešenie zadefinuje SP na základe dostupných technologických zdrojov alebo navrhne dodávateľ v rámci návrhu dočasného riešenia MÚSP.</w:t>
            </w:r>
          </w:p>
        </w:tc>
      </w:tr>
      <w:tr w:rsidR="00AC7DCE" w:rsidRPr="00FA2031" w14:paraId="71F047C1" w14:textId="77777777" w:rsidTr="00CA68B7">
        <w:trPr>
          <w:trHeight w:val="20"/>
        </w:trPr>
        <w:tc>
          <w:tcPr>
            <w:tcW w:w="0" w:type="auto"/>
            <w:gridSpan w:val="2"/>
            <w:tcBorders>
              <w:top w:val="dashed" w:sz="4" w:space="0" w:color="auto"/>
              <w:bottom w:val="dashed" w:sz="4" w:space="0" w:color="auto"/>
            </w:tcBorders>
            <w:shd w:val="clear" w:color="auto" w:fill="auto"/>
            <w:vAlign w:val="center"/>
          </w:tcPr>
          <w:p w14:paraId="6662A8BD" w14:textId="2D295F67" w:rsidR="00AC7DCE" w:rsidRPr="00FA2031" w:rsidRDefault="00AC7DCE" w:rsidP="00574852"/>
        </w:tc>
      </w:tr>
      <w:tr w:rsidR="00AC7DCE" w:rsidRPr="00FA2031" w14:paraId="0260935A" w14:textId="77777777" w:rsidTr="00CA68B7">
        <w:trPr>
          <w:trHeight w:val="20"/>
        </w:trPr>
        <w:tc>
          <w:tcPr>
            <w:tcW w:w="0" w:type="auto"/>
            <w:gridSpan w:val="2"/>
            <w:tcBorders>
              <w:top w:val="dashed" w:sz="4" w:space="0" w:color="auto"/>
            </w:tcBorders>
            <w:shd w:val="clear" w:color="auto" w:fill="auto"/>
          </w:tcPr>
          <w:p w14:paraId="29FDA2F0" w14:textId="74C98CF4" w:rsidR="00AC7DCE" w:rsidRPr="00FA2031" w:rsidRDefault="00AC7DCE" w:rsidP="00574852"/>
        </w:tc>
      </w:tr>
      <w:tr w:rsidR="00CA68B7" w:rsidRPr="00FA2031" w14:paraId="204021AB" w14:textId="77777777" w:rsidTr="00574852">
        <w:trPr>
          <w:trHeight w:val="222"/>
        </w:trPr>
        <w:tc>
          <w:tcPr>
            <w:tcW w:w="0" w:type="auto"/>
            <w:tcBorders>
              <w:top w:val="single" w:sz="4" w:space="0" w:color="auto"/>
            </w:tcBorders>
            <w:shd w:val="clear" w:color="auto" w:fill="D9D9D9"/>
          </w:tcPr>
          <w:p w14:paraId="4E01A615" w14:textId="77777777" w:rsidR="00AC7DCE" w:rsidRPr="00FA2031" w:rsidRDefault="00AC7DCE" w:rsidP="00574852">
            <w:pPr>
              <w:pStyle w:val="Zkladntext"/>
              <w:keepNext/>
              <w:spacing w:before="0" w:after="0"/>
              <w:rPr>
                <w:rFonts w:ascii="Arial Narrow" w:hAnsi="Arial Narrow"/>
                <w:i/>
                <w:sz w:val="18"/>
              </w:rPr>
            </w:pPr>
            <w:r w:rsidRPr="00FA2031">
              <w:rPr>
                <w:rFonts w:ascii="Arial Narrow" w:hAnsi="Arial Narrow"/>
                <w:b/>
                <w:sz w:val="20"/>
              </w:rPr>
              <w:t>Kritéria kvality</w:t>
            </w:r>
          </w:p>
        </w:tc>
        <w:tc>
          <w:tcPr>
            <w:tcW w:w="0" w:type="auto"/>
            <w:tcBorders>
              <w:top w:val="single" w:sz="4" w:space="0" w:color="auto"/>
            </w:tcBorders>
            <w:shd w:val="clear" w:color="auto" w:fill="D9D9D9"/>
          </w:tcPr>
          <w:p w14:paraId="304D4AED" w14:textId="77777777" w:rsidR="00AC7DCE" w:rsidRPr="00FA2031" w:rsidRDefault="00AC7DCE" w:rsidP="00574852">
            <w:pPr>
              <w:pStyle w:val="Zkladntext"/>
              <w:keepNext/>
              <w:spacing w:before="0" w:after="0"/>
              <w:rPr>
                <w:rFonts w:ascii="Arial Narrow" w:hAnsi="Arial Narrow"/>
                <w:b/>
                <w:i/>
                <w:sz w:val="18"/>
              </w:rPr>
            </w:pPr>
            <w:r w:rsidRPr="00FA2031">
              <w:rPr>
                <w:rFonts w:ascii="Arial Narrow" w:hAnsi="Arial Narrow"/>
                <w:b/>
                <w:sz w:val="18"/>
              </w:rPr>
              <w:t>Spresnenie kritérií kvality:</w:t>
            </w:r>
            <w:r w:rsidRPr="00FA2031">
              <w:rPr>
                <w:rFonts w:ascii="Arial Narrow" w:hAnsi="Arial Narrow"/>
                <w:i/>
                <w:sz w:val="18"/>
              </w:rPr>
              <w:t xml:space="preserve"> Odkazy na relevantné identifikátory kritérií kvality v prílohe Kritéria kvality. </w:t>
            </w:r>
          </w:p>
        </w:tc>
      </w:tr>
      <w:tr w:rsidR="00FA3439" w:rsidRPr="00FA2031" w14:paraId="67C3695E" w14:textId="77777777" w:rsidTr="00574852">
        <w:trPr>
          <w:trHeight w:val="222"/>
        </w:trPr>
        <w:tc>
          <w:tcPr>
            <w:tcW w:w="0" w:type="auto"/>
            <w:gridSpan w:val="2"/>
            <w:tcBorders>
              <w:top w:val="single" w:sz="4" w:space="0" w:color="auto"/>
            </w:tcBorders>
            <w:shd w:val="clear" w:color="auto" w:fill="auto"/>
          </w:tcPr>
          <w:p w14:paraId="1BF54EE2" w14:textId="77777777" w:rsidR="00FA3439" w:rsidRDefault="00FA3439" w:rsidP="00FA3439">
            <w:r w:rsidRPr="00FA2031">
              <w:t>Q-5.1: Funkčné testy preukázali dosiahnutie všetkých funkčných požiadaviek na riešenie popísaných v schválenej Funkčnej špecifikácii riešenia.</w:t>
            </w:r>
          </w:p>
          <w:p w14:paraId="51596488" w14:textId="26EE385F" w:rsidR="00FA3439" w:rsidRPr="00FA2031" w:rsidRDefault="00FA3439" w:rsidP="00FA3439">
            <w:r w:rsidRPr="00FA2031">
              <w:t>Q-5.2: Na základe kapacitných testov boli definované požiadavky na technickú architektúru cieľového riešenia a zvolený spôsob jej zabezpečenia.</w:t>
            </w:r>
          </w:p>
          <w:p w14:paraId="746BD47B" w14:textId="6D729CBB" w:rsidR="00FA3439" w:rsidRPr="00004CE1" w:rsidRDefault="00FA3439" w:rsidP="00FA3439">
            <w:pPr>
              <w:rPr>
                <w:highlight w:val="yellow"/>
              </w:rPr>
            </w:pPr>
            <w:r w:rsidRPr="00FA2031">
              <w:t>Q-5.3: Konzistencia dát bez možnosti neodhaliteľnej manipulácie dát</w:t>
            </w:r>
          </w:p>
        </w:tc>
      </w:tr>
      <w:tr w:rsidR="00FA3439" w:rsidRPr="00FA2031" w14:paraId="40FD0848" w14:textId="77777777" w:rsidTr="00574852">
        <w:trPr>
          <w:trHeight w:val="222"/>
        </w:trPr>
        <w:tc>
          <w:tcPr>
            <w:tcW w:w="0" w:type="auto"/>
            <w:tcBorders>
              <w:top w:val="single" w:sz="4" w:space="0" w:color="auto"/>
            </w:tcBorders>
            <w:shd w:val="clear" w:color="auto" w:fill="D9D9D9"/>
          </w:tcPr>
          <w:p w14:paraId="4EAE308F" w14:textId="77777777" w:rsidR="00FA3439" w:rsidRPr="00FA2031" w:rsidRDefault="00FA3439" w:rsidP="00FA3439">
            <w:pPr>
              <w:pStyle w:val="Zkladntext"/>
              <w:keepNext/>
              <w:spacing w:before="0" w:after="0"/>
              <w:rPr>
                <w:rFonts w:ascii="Arial Narrow" w:hAnsi="Arial Narrow"/>
                <w:b/>
                <w:i/>
                <w:sz w:val="18"/>
              </w:rPr>
            </w:pPr>
            <w:r w:rsidRPr="00FA2031">
              <w:rPr>
                <w:rFonts w:ascii="Arial Narrow" w:hAnsi="Arial Narrow"/>
                <w:b/>
                <w:sz w:val="20"/>
              </w:rPr>
              <w:t>Riziká</w:t>
            </w:r>
          </w:p>
        </w:tc>
        <w:tc>
          <w:tcPr>
            <w:tcW w:w="0" w:type="auto"/>
            <w:tcBorders>
              <w:top w:val="single" w:sz="4" w:space="0" w:color="auto"/>
            </w:tcBorders>
            <w:shd w:val="clear" w:color="auto" w:fill="D9D9D9"/>
          </w:tcPr>
          <w:p w14:paraId="0B89CFFE" w14:textId="77777777" w:rsidR="00FA3439" w:rsidRPr="00FA2031" w:rsidRDefault="00FA3439" w:rsidP="00FA3439">
            <w:pPr>
              <w:pStyle w:val="Zkladntext"/>
              <w:keepNext/>
              <w:spacing w:before="0" w:after="0"/>
              <w:rPr>
                <w:rFonts w:ascii="Arial Narrow" w:hAnsi="Arial Narrow"/>
                <w:b/>
                <w:i/>
                <w:sz w:val="18"/>
              </w:rPr>
            </w:pPr>
            <w:r w:rsidRPr="00FA2031">
              <w:rPr>
                <w:rFonts w:ascii="Arial Narrow" w:hAnsi="Arial Narrow"/>
                <w:b/>
                <w:sz w:val="18"/>
              </w:rPr>
              <w:t>Spresnenie identifikovaných rizík:</w:t>
            </w:r>
            <w:r w:rsidRPr="00FA2031">
              <w:rPr>
                <w:rFonts w:ascii="Arial Narrow" w:hAnsi="Arial Narrow"/>
                <w:i/>
                <w:sz w:val="18"/>
              </w:rPr>
              <w:t xml:space="preserve"> Odkazy na relevantné identifikátory rizík v prílohe Riziká.</w:t>
            </w:r>
          </w:p>
        </w:tc>
      </w:tr>
      <w:tr w:rsidR="00FA3439" w:rsidRPr="00FA2031" w14:paraId="70BA8CDC" w14:textId="77777777" w:rsidTr="00574852">
        <w:trPr>
          <w:trHeight w:val="519"/>
        </w:trPr>
        <w:tc>
          <w:tcPr>
            <w:tcW w:w="0" w:type="auto"/>
            <w:gridSpan w:val="2"/>
            <w:tcBorders>
              <w:top w:val="single" w:sz="4" w:space="0" w:color="auto"/>
            </w:tcBorders>
            <w:shd w:val="clear" w:color="auto" w:fill="auto"/>
          </w:tcPr>
          <w:p w14:paraId="4FF1A925" w14:textId="77777777" w:rsidR="00FA3439" w:rsidRPr="00FA2031" w:rsidRDefault="00FA3439" w:rsidP="00FA3439">
            <w:r w:rsidRPr="00FA2031">
              <w:t>R-5.1: Problémy pri migrácii definovaných údajov v celom rozsahu z distribuovaných systémov do centrálnej databázy</w:t>
            </w:r>
          </w:p>
          <w:p w14:paraId="04F2CD5B" w14:textId="4E2BF945" w:rsidR="00FA3439" w:rsidRPr="00FA2031" w:rsidRDefault="00FA3439" w:rsidP="00FA3439">
            <w:r w:rsidRPr="00930D37">
              <w:t xml:space="preserve">R-5.2: Problematická dostupnosť </w:t>
            </w:r>
            <w:proofErr w:type="spellStart"/>
            <w:r w:rsidRPr="00930D37">
              <w:t>cloudových</w:t>
            </w:r>
            <w:proofErr w:type="spellEnd"/>
            <w:r w:rsidRPr="00930D37">
              <w:t xml:space="preserve"> služieb z prostredia SP, nutnosť hľadať alternatívne umiestnenie MÚSP v prostredí SP</w:t>
            </w:r>
          </w:p>
          <w:p w14:paraId="71BCD886" w14:textId="77777777" w:rsidR="00FA3439" w:rsidRPr="00FA2031" w:rsidRDefault="00FA3439" w:rsidP="00FA3439">
            <w:r w:rsidRPr="00FA2031">
              <w:t xml:space="preserve">R-5.3: Neuspokojivá </w:t>
            </w:r>
            <w:proofErr w:type="spellStart"/>
            <w:r w:rsidRPr="00FA2031">
              <w:t>škálovateľnosť</w:t>
            </w:r>
            <w:proofErr w:type="spellEnd"/>
            <w:r w:rsidRPr="00FA2031">
              <w:t xml:space="preserve"> nového riešenia</w:t>
            </w:r>
          </w:p>
          <w:p w14:paraId="3D25DDCB" w14:textId="74CB7CEB" w:rsidR="00FA3439" w:rsidRPr="00004CE1" w:rsidRDefault="00FA3439" w:rsidP="00FA3439">
            <w:pPr>
              <w:rPr>
                <w:highlight w:val="yellow"/>
              </w:rPr>
            </w:pPr>
            <w:r w:rsidRPr="00FA2031">
              <w:t>R-5.4: Vymáhanie dohodnutej SLA bude problematické.</w:t>
            </w:r>
          </w:p>
        </w:tc>
      </w:tr>
      <w:tr w:rsidR="00FA3439" w:rsidRPr="00FA2031" w14:paraId="0B00DFBE" w14:textId="77777777" w:rsidTr="00574852">
        <w:tc>
          <w:tcPr>
            <w:tcW w:w="0" w:type="auto"/>
            <w:shd w:val="clear" w:color="auto" w:fill="D9D9D9"/>
          </w:tcPr>
          <w:p w14:paraId="3FBAC524" w14:textId="77777777" w:rsidR="00FA3439" w:rsidRPr="00FA2031" w:rsidRDefault="00FA3439" w:rsidP="00FA3439">
            <w:pPr>
              <w:pStyle w:val="Zkladntext"/>
              <w:keepNext/>
              <w:spacing w:before="0" w:after="0"/>
              <w:rPr>
                <w:rFonts w:ascii="Arial Narrow" w:hAnsi="Arial Narrow"/>
                <w:b/>
              </w:rPr>
            </w:pPr>
            <w:r w:rsidRPr="00FA2031">
              <w:rPr>
                <w:rFonts w:ascii="Arial Narrow" w:hAnsi="Arial Narrow"/>
                <w:b/>
                <w:sz w:val="20"/>
              </w:rPr>
              <w:t>Prílohy</w:t>
            </w:r>
          </w:p>
        </w:tc>
        <w:tc>
          <w:tcPr>
            <w:tcW w:w="0" w:type="auto"/>
            <w:shd w:val="clear" w:color="auto" w:fill="D9D9D9"/>
          </w:tcPr>
          <w:p w14:paraId="7B29BB3C" w14:textId="77777777" w:rsidR="00FA3439" w:rsidRPr="00FA2031" w:rsidRDefault="00FA3439" w:rsidP="00FA3439">
            <w:pPr>
              <w:pStyle w:val="Zkladntext"/>
              <w:keepNext/>
              <w:spacing w:before="0" w:after="0"/>
              <w:rPr>
                <w:rFonts w:ascii="Arial Narrow" w:hAnsi="Arial Narrow"/>
                <w:b/>
              </w:rPr>
            </w:pPr>
            <w:r w:rsidRPr="00FA2031">
              <w:rPr>
                <w:rFonts w:ascii="Arial Narrow" w:hAnsi="Arial Narrow"/>
                <w:b/>
                <w:sz w:val="20"/>
              </w:rPr>
              <w:t>Diagramy, modely, obrázky v plnom rozlíšení</w:t>
            </w:r>
          </w:p>
        </w:tc>
      </w:tr>
      <w:tr w:rsidR="00FA3439" w:rsidRPr="00FA2031" w14:paraId="4FD0CA4D" w14:textId="77777777" w:rsidTr="00574852">
        <w:tc>
          <w:tcPr>
            <w:tcW w:w="0" w:type="auto"/>
            <w:shd w:val="clear" w:color="auto" w:fill="auto"/>
          </w:tcPr>
          <w:p w14:paraId="3B9421B7" w14:textId="77777777" w:rsidR="00FA3439" w:rsidRPr="00AE2431" w:rsidRDefault="00FA3439" w:rsidP="00FA3439">
            <w:r w:rsidRPr="00AE2431">
              <w:t xml:space="preserve">SU OPII MUSP </w:t>
            </w:r>
            <w:proofErr w:type="spellStart"/>
            <w:r w:rsidRPr="00AE2431">
              <w:t>Prilohy.docx</w:t>
            </w:r>
            <w:proofErr w:type="spellEnd"/>
          </w:p>
          <w:p w14:paraId="3CDE2AF8" w14:textId="77777777" w:rsidR="00FA3439" w:rsidRPr="00AE2431" w:rsidRDefault="00FA3439" w:rsidP="00FA3439">
            <w:pPr>
              <w:pStyle w:val="Bullet1"/>
            </w:pPr>
            <w:r w:rsidRPr="00AE2431">
              <w:t>Tabuľka 5 Riziká</w:t>
            </w:r>
          </w:p>
          <w:p w14:paraId="32233C7E" w14:textId="77777777" w:rsidR="00FA3439" w:rsidRPr="00AE2431" w:rsidRDefault="00FA3439" w:rsidP="00FA3439">
            <w:pPr>
              <w:pStyle w:val="Bullet1"/>
            </w:pPr>
            <w:r w:rsidRPr="00AE2431">
              <w:t>Tabuľka 6 Kritéria kvality</w:t>
            </w:r>
          </w:p>
        </w:tc>
        <w:tc>
          <w:tcPr>
            <w:tcW w:w="0" w:type="auto"/>
            <w:shd w:val="clear" w:color="auto" w:fill="auto"/>
          </w:tcPr>
          <w:p w14:paraId="0CD483CB" w14:textId="77777777" w:rsidR="00FA3439" w:rsidRPr="00FA2031" w:rsidRDefault="00FA3439" w:rsidP="00FA3439">
            <w:pPr>
              <w:pStyle w:val="Zkladntext"/>
              <w:rPr>
                <w:rFonts w:ascii="Arial Narrow" w:hAnsi="Arial Narrow"/>
              </w:rPr>
            </w:pPr>
            <w:r w:rsidRPr="00FA2031">
              <w:rPr>
                <w:rFonts w:ascii="Arial Narrow" w:hAnsi="Arial Narrow"/>
                <w:i/>
                <w:sz w:val="18"/>
              </w:rPr>
              <w:t>Odkazy na relevantné súbory. Prílohy obsahujú informácie vo forme modelov.</w:t>
            </w:r>
          </w:p>
        </w:tc>
      </w:tr>
    </w:tbl>
    <w:p w14:paraId="17EDD7B9" w14:textId="77777777" w:rsidR="00AC7DCE" w:rsidRPr="00C73EF3" w:rsidRDefault="00AC7DCE" w:rsidP="00AC7DCE">
      <w:pPr>
        <w:pStyle w:val="Nadpis4"/>
        <w:rPr>
          <w:rFonts w:ascii="Arial Narrow" w:hAnsi="Arial Narrow"/>
        </w:rPr>
      </w:pPr>
      <w:bookmarkStart w:id="101" w:name="_Ref487609970"/>
      <w:r w:rsidRPr="00C73EF3">
        <w:rPr>
          <w:rFonts w:ascii="Arial Narrow" w:hAnsi="Arial Narrow"/>
        </w:rPr>
        <w:t>Implementácia a migrácia</w:t>
      </w:r>
      <w:bookmarkEnd w:id="101"/>
    </w:p>
    <w:p w14:paraId="1A798F54" w14:textId="34AC7FB5" w:rsidR="00AC7DCE" w:rsidRPr="00FA2031" w:rsidRDefault="00AC7DCE" w:rsidP="00816AE8">
      <w:pPr>
        <w:pStyle w:val="PopisTabulka"/>
      </w:pPr>
      <w:bookmarkStart w:id="102" w:name="_Toc499386110"/>
      <w:r w:rsidRPr="00FA2031">
        <w:t xml:space="preserve">Tabuľka </w:t>
      </w:r>
      <w:r w:rsidR="00B264CA">
        <w:fldChar w:fldCharType="begin"/>
      </w:r>
      <w:r w:rsidR="00B264CA">
        <w:instrText xml:space="preserve"> SEQ Tabuľka \* ARABIC </w:instrText>
      </w:r>
      <w:r w:rsidR="00B264CA">
        <w:fldChar w:fldCharType="separate"/>
      </w:r>
      <w:r w:rsidR="00E72620">
        <w:rPr>
          <w:noProof/>
        </w:rPr>
        <w:t>19</w:t>
      </w:r>
      <w:r w:rsidR="00B264CA">
        <w:rPr>
          <w:noProof/>
        </w:rPr>
        <w:fldChar w:fldCharType="end"/>
      </w:r>
      <w:r w:rsidRPr="00FA2031">
        <w:t xml:space="preserve"> Implementácia a migrácia</w:t>
      </w:r>
      <w:bookmarkEnd w:id="102"/>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5132"/>
      </w:tblGrid>
      <w:tr w:rsidR="00AC7DCE" w:rsidRPr="00FA2031" w14:paraId="6F0B791F" w14:textId="77777777" w:rsidTr="00574852">
        <w:trPr>
          <w:trHeight w:val="63"/>
        </w:trPr>
        <w:tc>
          <w:tcPr>
            <w:tcW w:w="9209" w:type="dxa"/>
            <w:gridSpan w:val="2"/>
            <w:shd w:val="clear" w:color="auto" w:fill="D9D9D9"/>
          </w:tcPr>
          <w:p w14:paraId="447C490E" w14:textId="77777777" w:rsidR="00AC7DCE" w:rsidRPr="00FA2031" w:rsidRDefault="00AC7DCE" w:rsidP="00574852">
            <w:pPr>
              <w:pStyle w:val="Zkladntext"/>
              <w:keepNext/>
              <w:spacing w:before="0" w:after="0"/>
              <w:rPr>
                <w:rFonts w:ascii="Arial Narrow" w:hAnsi="Arial Narrow"/>
                <w:b/>
              </w:rPr>
            </w:pPr>
            <w:r w:rsidRPr="00FA2031">
              <w:rPr>
                <w:rFonts w:ascii="Arial Narrow" w:hAnsi="Arial Narrow"/>
                <w:b/>
              </w:rPr>
              <w:t xml:space="preserve">Súhrnný popis </w:t>
            </w:r>
          </w:p>
        </w:tc>
      </w:tr>
      <w:tr w:rsidR="00AC7DCE" w:rsidRPr="00FA2031" w14:paraId="711DD7CB" w14:textId="77777777" w:rsidTr="00B874D7">
        <w:tc>
          <w:tcPr>
            <w:tcW w:w="9209" w:type="dxa"/>
            <w:gridSpan w:val="2"/>
            <w:tcBorders>
              <w:bottom w:val="dashed" w:sz="4" w:space="0" w:color="auto"/>
            </w:tcBorders>
            <w:shd w:val="clear" w:color="auto" w:fill="auto"/>
          </w:tcPr>
          <w:p w14:paraId="196EBCA0" w14:textId="7029B281" w:rsidR="00236553" w:rsidRDefault="00154611" w:rsidP="00C3615C">
            <w:pPr>
              <w:rPr>
                <w:rFonts w:eastAsia="Calibri"/>
              </w:rPr>
            </w:pPr>
            <w:r>
              <w:rPr>
                <w:rFonts w:eastAsia="Calibri"/>
              </w:rPr>
              <w:t>Návrh implementačného postupu vychádza z</w:t>
            </w:r>
            <w:r w:rsidR="00236553">
              <w:rPr>
                <w:rFonts w:eastAsia="Calibri"/>
              </w:rPr>
              <w:t> nasledovných požiadaviek</w:t>
            </w:r>
            <w:r w:rsidR="00F275A6">
              <w:rPr>
                <w:rFonts w:eastAsia="Calibri"/>
              </w:rPr>
              <w:t xml:space="preserve"> na riešenie</w:t>
            </w:r>
            <w:r w:rsidR="00236553">
              <w:rPr>
                <w:rFonts w:eastAsia="Calibri"/>
              </w:rPr>
              <w:t>:</w:t>
            </w:r>
          </w:p>
          <w:p w14:paraId="6BE79E4D" w14:textId="2543525A" w:rsidR="00917FF1" w:rsidRDefault="009D266A" w:rsidP="00236553">
            <w:pPr>
              <w:pStyle w:val="Bullet1"/>
              <w:rPr>
                <w:rFonts w:eastAsia="Calibri"/>
              </w:rPr>
            </w:pPr>
            <w:r>
              <w:rPr>
                <w:rFonts w:eastAsia="Calibri"/>
              </w:rPr>
              <w:t xml:space="preserve">Plnenie </w:t>
            </w:r>
            <w:r w:rsidR="00236553">
              <w:rPr>
                <w:rFonts w:eastAsia="Calibri"/>
              </w:rPr>
              <w:t xml:space="preserve">akčného plánu NKIVS pre strategickú prioritu </w:t>
            </w:r>
            <w:r w:rsidR="00917FF1">
              <w:rPr>
                <w:rFonts w:eastAsia="Calibri"/>
              </w:rPr>
              <w:t>Manažment údajov</w:t>
            </w:r>
            <w:r>
              <w:rPr>
                <w:rFonts w:eastAsia="Calibri"/>
              </w:rPr>
              <w:t>.</w:t>
            </w:r>
          </w:p>
          <w:p w14:paraId="4194A5A3" w14:textId="7AC8B3E5" w:rsidR="00BF7288" w:rsidRDefault="009D266A" w:rsidP="00917FF1">
            <w:pPr>
              <w:pStyle w:val="Bullet1"/>
              <w:rPr>
                <w:rFonts w:eastAsia="Calibri"/>
              </w:rPr>
            </w:pPr>
            <w:r>
              <w:rPr>
                <w:rFonts w:eastAsia="Calibri"/>
              </w:rPr>
              <w:t xml:space="preserve">Plnenie </w:t>
            </w:r>
            <w:r w:rsidR="00917FF1">
              <w:rPr>
                <w:rFonts w:eastAsia="Calibri"/>
              </w:rPr>
              <w:t xml:space="preserve">cieľov merané </w:t>
            </w:r>
            <w:r w:rsidR="009A1D1C">
              <w:rPr>
                <w:rFonts w:eastAsia="Calibri"/>
              </w:rPr>
              <w:t xml:space="preserve">v implementácii cez </w:t>
            </w:r>
            <w:r w:rsidR="00917FF1">
              <w:rPr>
                <w:rFonts w:eastAsia="Calibri"/>
              </w:rPr>
              <w:t>u</w:t>
            </w:r>
            <w:r w:rsidR="00166A62">
              <w:rPr>
                <w:rFonts w:eastAsia="Calibri"/>
              </w:rPr>
              <w:t>kazovatele</w:t>
            </w:r>
            <w:r w:rsidR="00917FF1" w:rsidRPr="00917FF1">
              <w:rPr>
                <w:rFonts w:eastAsia="Calibri"/>
              </w:rPr>
              <w:t xml:space="preserve"> </w:t>
            </w:r>
            <w:r w:rsidR="00F275A6">
              <w:rPr>
                <w:rFonts w:eastAsia="Calibri"/>
              </w:rPr>
              <w:t>KPI</w:t>
            </w:r>
            <w:r w:rsidR="00166A62">
              <w:rPr>
                <w:rFonts w:eastAsia="Calibri"/>
              </w:rPr>
              <w:t>,</w:t>
            </w:r>
            <w:r w:rsidR="00F275A6">
              <w:rPr>
                <w:rFonts w:eastAsia="Calibri"/>
              </w:rPr>
              <w:t xml:space="preserve"> ktoré zodpovedajú odporúčaniam strategickej priority Manažment údajov</w:t>
            </w:r>
            <w:r>
              <w:rPr>
                <w:rFonts w:eastAsia="Calibri"/>
              </w:rPr>
              <w:t>.</w:t>
            </w:r>
          </w:p>
          <w:p w14:paraId="15483AE3" w14:textId="502EFE90" w:rsidR="00E60483" w:rsidRDefault="009D266A" w:rsidP="003D69BE">
            <w:pPr>
              <w:pStyle w:val="Bullet1"/>
              <w:rPr>
                <w:rFonts w:eastAsia="Calibri"/>
              </w:rPr>
            </w:pPr>
            <w:r>
              <w:rPr>
                <w:rFonts w:eastAsia="Calibri"/>
              </w:rPr>
              <w:t>Riešeni</w:t>
            </w:r>
            <w:r w:rsidR="00E60483">
              <w:rPr>
                <w:rFonts w:eastAsia="Calibri"/>
              </w:rPr>
              <w:t xml:space="preserve">e bude </w:t>
            </w:r>
            <w:r w:rsidR="00930D37">
              <w:rPr>
                <w:rFonts w:eastAsia="Calibri"/>
              </w:rPr>
              <w:t xml:space="preserve">cieľovo </w:t>
            </w:r>
            <w:r w:rsidR="00E60483">
              <w:rPr>
                <w:rFonts w:eastAsia="Calibri"/>
              </w:rPr>
              <w:t xml:space="preserve">realizované v prostredí </w:t>
            </w:r>
            <w:r w:rsidR="003D69BE" w:rsidRPr="003D69BE">
              <w:rPr>
                <w:rFonts w:eastAsia="Calibri"/>
              </w:rPr>
              <w:t>vládneho</w:t>
            </w:r>
            <w:r w:rsidR="003D69BE" w:rsidRPr="003D69BE" w:rsidDel="003D69BE">
              <w:rPr>
                <w:rFonts w:eastAsia="Calibri"/>
              </w:rPr>
              <w:t xml:space="preserve"> </w:t>
            </w:r>
            <w:proofErr w:type="spellStart"/>
            <w:r w:rsidR="00E60483">
              <w:rPr>
                <w:rFonts w:eastAsia="Calibri"/>
              </w:rPr>
              <w:t>cloudu</w:t>
            </w:r>
            <w:proofErr w:type="spellEnd"/>
            <w:r>
              <w:rPr>
                <w:rFonts w:eastAsia="Calibri"/>
              </w:rPr>
              <w:t>.</w:t>
            </w:r>
            <w:r w:rsidR="00930D37">
              <w:rPr>
                <w:rFonts w:eastAsia="Calibri"/>
              </w:rPr>
              <w:t xml:space="preserve"> </w:t>
            </w:r>
            <w:r w:rsidR="00930D37">
              <w:t>Zároveň bude variantne možné využitie dočasného umiestnenia riešenia v prostredí SP.</w:t>
            </w:r>
          </w:p>
          <w:p w14:paraId="254D7E94" w14:textId="7E9E5542" w:rsidR="00F275A6" w:rsidRDefault="009D266A" w:rsidP="00917FF1">
            <w:pPr>
              <w:pStyle w:val="Bullet1"/>
              <w:rPr>
                <w:rFonts w:eastAsia="Calibri"/>
              </w:rPr>
            </w:pPr>
            <w:r>
              <w:rPr>
                <w:rFonts w:eastAsia="Calibri"/>
              </w:rPr>
              <w:t>I</w:t>
            </w:r>
            <w:r w:rsidR="00F275A6">
              <w:rPr>
                <w:rFonts w:eastAsia="Calibri"/>
              </w:rPr>
              <w:t>mplementačné aktivity sa budú skladať z </w:t>
            </w:r>
            <w:r w:rsidR="00654C09">
              <w:rPr>
                <w:rFonts w:eastAsia="Calibri"/>
              </w:rPr>
              <w:t>nasledovných</w:t>
            </w:r>
            <w:r w:rsidR="00F275A6">
              <w:rPr>
                <w:rFonts w:eastAsia="Calibri"/>
              </w:rPr>
              <w:t xml:space="preserve"> základný oblastí:</w:t>
            </w:r>
          </w:p>
          <w:p w14:paraId="3323844C" w14:textId="2B7DE207" w:rsidR="00F275A6" w:rsidRDefault="00F275A6" w:rsidP="00F275A6">
            <w:pPr>
              <w:pStyle w:val="Bullet1"/>
              <w:numPr>
                <w:ilvl w:val="1"/>
                <w:numId w:val="16"/>
              </w:numPr>
              <w:rPr>
                <w:rFonts w:eastAsia="Calibri"/>
              </w:rPr>
            </w:pPr>
            <w:r>
              <w:rPr>
                <w:rFonts w:eastAsia="Calibri"/>
              </w:rPr>
              <w:t>Návrh a implementácia „</w:t>
            </w:r>
            <w:proofErr w:type="spellStart"/>
            <w:r>
              <w:rPr>
                <w:rFonts w:eastAsia="Calibri"/>
              </w:rPr>
              <w:t>Data</w:t>
            </w:r>
            <w:proofErr w:type="spellEnd"/>
            <w:r>
              <w:rPr>
                <w:rFonts w:eastAsia="Calibri"/>
              </w:rPr>
              <w:t xml:space="preserve"> </w:t>
            </w:r>
            <w:proofErr w:type="spellStart"/>
            <w:r>
              <w:rPr>
                <w:rFonts w:eastAsia="Calibri"/>
              </w:rPr>
              <w:t>governance</w:t>
            </w:r>
            <w:proofErr w:type="spellEnd"/>
            <w:r>
              <w:rPr>
                <w:rFonts w:eastAsia="Calibri"/>
              </w:rPr>
              <w:t xml:space="preserve">“ </w:t>
            </w:r>
            <w:r w:rsidR="00E60483">
              <w:rPr>
                <w:rFonts w:eastAsia="Calibri"/>
              </w:rPr>
              <w:t xml:space="preserve">(tzn. manažmentu údajov) </w:t>
            </w:r>
            <w:r w:rsidR="003563FE">
              <w:rPr>
                <w:rFonts w:eastAsia="Calibri"/>
              </w:rPr>
              <w:t>d</w:t>
            </w:r>
            <w:r>
              <w:rPr>
                <w:rFonts w:eastAsia="Calibri"/>
              </w:rPr>
              <w:t>o prostredia SP</w:t>
            </w:r>
          </w:p>
          <w:p w14:paraId="1B9D5E71" w14:textId="7B665C2A" w:rsidR="00F275A6" w:rsidRDefault="00F275A6" w:rsidP="00F275A6">
            <w:pPr>
              <w:pStyle w:val="Bullet1"/>
              <w:numPr>
                <w:ilvl w:val="1"/>
                <w:numId w:val="16"/>
              </w:numPr>
              <w:rPr>
                <w:rFonts w:eastAsia="Calibri"/>
              </w:rPr>
            </w:pPr>
            <w:r>
              <w:rPr>
                <w:rFonts w:eastAsia="Calibri"/>
              </w:rPr>
              <w:t>Analytick</w:t>
            </w:r>
            <w:r w:rsidR="003563FE">
              <w:rPr>
                <w:rFonts w:eastAsia="Calibri"/>
              </w:rPr>
              <w:t>é</w:t>
            </w:r>
            <w:r>
              <w:rPr>
                <w:rFonts w:eastAsia="Calibri"/>
              </w:rPr>
              <w:t xml:space="preserve"> činnosti za účelom zistenia rozsahu a stavu dátového prostredia SP</w:t>
            </w:r>
            <w:r w:rsidR="00984EBB">
              <w:rPr>
                <w:rFonts w:eastAsia="Calibri"/>
              </w:rPr>
              <w:t>,</w:t>
            </w:r>
            <w:r w:rsidR="003563FE">
              <w:rPr>
                <w:rFonts w:eastAsia="Calibri"/>
              </w:rPr>
              <w:t xml:space="preserve"> </w:t>
            </w:r>
            <w:r w:rsidR="00984EBB">
              <w:rPr>
                <w:rFonts w:eastAsia="Calibri"/>
              </w:rPr>
              <w:t>návrhu</w:t>
            </w:r>
            <w:r w:rsidR="003563FE">
              <w:rPr>
                <w:rFonts w:eastAsia="Calibri"/>
              </w:rPr>
              <w:t xml:space="preserve"> implementačného</w:t>
            </w:r>
            <w:r w:rsidR="00984EBB">
              <w:rPr>
                <w:rFonts w:eastAsia="Calibri"/>
              </w:rPr>
              <w:t xml:space="preserve"> rozsahu a priorít a detailnej funkčnej špecifikácie </w:t>
            </w:r>
            <w:r w:rsidR="009D266A">
              <w:rPr>
                <w:rFonts w:eastAsia="Calibri"/>
              </w:rPr>
              <w:t>riešenia (DFŠ)</w:t>
            </w:r>
            <w:r w:rsidR="00984EBB">
              <w:rPr>
                <w:rFonts w:eastAsia="Calibri"/>
              </w:rPr>
              <w:t>.</w:t>
            </w:r>
          </w:p>
          <w:p w14:paraId="54666192" w14:textId="77777777" w:rsidR="004A014F" w:rsidRDefault="004A014F" w:rsidP="004A014F">
            <w:pPr>
              <w:pStyle w:val="Bullet1"/>
              <w:numPr>
                <w:ilvl w:val="1"/>
                <w:numId w:val="16"/>
              </w:numPr>
              <w:rPr>
                <w:rFonts w:eastAsia="Calibri"/>
              </w:rPr>
            </w:pPr>
            <w:r>
              <w:rPr>
                <w:rFonts w:eastAsia="Calibri"/>
              </w:rPr>
              <w:t xml:space="preserve">Implementácia služieb s použitím </w:t>
            </w:r>
            <w:r>
              <w:t>„</w:t>
            </w:r>
            <w:r w:rsidRPr="000F6016">
              <w:t>Platform</w:t>
            </w:r>
            <w:r>
              <w:t xml:space="preserve">y </w:t>
            </w:r>
            <w:proofErr w:type="spellStart"/>
            <w:r>
              <w:t>zdieľania</w:t>
            </w:r>
            <w:proofErr w:type="spellEnd"/>
            <w:r>
              <w:t xml:space="preserve"> a integrácie údajov“</w:t>
            </w:r>
            <w:r>
              <w:rPr>
                <w:rFonts w:eastAsia="Calibri"/>
              </w:rPr>
              <w:t>.</w:t>
            </w:r>
          </w:p>
          <w:p w14:paraId="4346F7B4" w14:textId="177B9656" w:rsidR="00E60483" w:rsidRDefault="00B4429C" w:rsidP="00F275A6">
            <w:pPr>
              <w:pStyle w:val="Bullet1"/>
              <w:numPr>
                <w:ilvl w:val="1"/>
                <w:numId w:val="16"/>
              </w:numPr>
              <w:rPr>
                <w:rFonts w:eastAsia="Calibri"/>
              </w:rPr>
            </w:pPr>
            <w:r>
              <w:rPr>
                <w:rFonts w:eastAsia="Calibri"/>
              </w:rPr>
              <w:t>Aktivity</w:t>
            </w:r>
            <w:r w:rsidR="00E60483">
              <w:rPr>
                <w:rFonts w:eastAsia="Calibri"/>
              </w:rPr>
              <w:t xml:space="preserve"> za účelom zlepšenia kvality dát SP</w:t>
            </w:r>
            <w:r w:rsidR="009D266A">
              <w:rPr>
                <w:rFonts w:eastAsia="Calibri"/>
              </w:rPr>
              <w:t>.</w:t>
            </w:r>
          </w:p>
          <w:p w14:paraId="7B6E418B" w14:textId="5BF12EA2" w:rsidR="00E60483" w:rsidRDefault="00B4429C" w:rsidP="00E60483">
            <w:pPr>
              <w:pStyle w:val="Bullet1"/>
              <w:numPr>
                <w:ilvl w:val="1"/>
                <w:numId w:val="16"/>
              </w:numPr>
              <w:rPr>
                <w:rFonts w:eastAsia="Calibri"/>
              </w:rPr>
            </w:pPr>
            <w:r>
              <w:rPr>
                <w:rFonts w:eastAsia="Calibri"/>
              </w:rPr>
              <w:t xml:space="preserve">Aktivity pre zavedenie </w:t>
            </w:r>
            <w:proofErr w:type="spellStart"/>
            <w:r w:rsidR="00E60483">
              <w:rPr>
                <w:rFonts w:eastAsia="Calibri"/>
              </w:rPr>
              <w:t>r</w:t>
            </w:r>
            <w:r w:rsidR="00E60483" w:rsidRPr="00E60483">
              <w:rPr>
                <w:rFonts w:eastAsia="Calibri"/>
              </w:rPr>
              <w:t>eferen</w:t>
            </w:r>
            <w:r w:rsidR="00E60483">
              <w:rPr>
                <w:rFonts w:eastAsia="Calibri"/>
              </w:rPr>
              <w:t>covania</w:t>
            </w:r>
            <w:proofErr w:type="spellEnd"/>
            <w:r w:rsidR="00E60483" w:rsidRPr="00E60483">
              <w:rPr>
                <w:rFonts w:eastAsia="Calibri"/>
              </w:rPr>
              <w:t xml:space="preserve"> údaj</w:t>
            </w:r>
            <w:r w:rsidR="00E60483">
              <w:rPr>
                <w:rFonts w:eastAsia="Calibri"/>
              </w:rPr>
              <w:t>ov</w:t>
            </w:r>
            <w:r w:rsidR="00E60483" w:rsidRPr="00E60483">
              <w:rPr>
                <w:rFonts w:eastAsia="Calibri"/>
              </w:rPr>
              <w:t xml:space="preserve"> </w:t>
            </w:r>
            <w:r w:rsidR="00654C09">
              <w:rPr>
                <w:rFonts w:eastAsia="Calibri"/>
              </w:rPr>
              <w:t xml:space="preserve">a </w:t>
            </w:r>
            <w:r>
              <w:rPr>
                <w:rFonts w:eastAsia="Calibri"/>
              </w:rPr>
              <w:t xml:space="preserve">zabezpečenia princípu </w:t>
            </w:r>
            <w:r w:rsidR="00E60483" w:rsidRPr="00E60483">
              <w:rPr>
                <w:rFonts w:eastAsia="Calibri"/>
              </w:rPr>
              <w:t>„jedenkrát a dosť“</w:t>
            </w:r>
            <w:r w:rsidR="009D266A">
              <w:rPr>
                <w:rFonts w:eastAsia="Calibri"/>
              </w:rPr>
              <w:t>.</w:t>
            </w:r>
          </w:p>
          <w:p w14:paraId="18BBC9C6" w14:textId="40EA4BEE" w:rsidR="00B4429C" w:rsidRDefault="00B4429C" w:rsidP="00E60483">
            <w:pPr>
              <w:pStyle w:val="Bullet1"/>
              <w:numPr>
                <w:ilvl w:val="1"/>
                <w:numId w:val="16"/>
              </w:numPr>
              <w:rPr>
                <w:rFonts w:eastAsia="Calibri"/>
              </w:rPr>
            </w:pPr>
            <w:r>
              <w:rPr>
                <w:rFonts w:eastAsia="Calibri"/>
              </w:rPr>
              <w:t>Aktivity pre zabezpečenie dátovej podpory pre službu „</w:t>
            </w:r>
            <w:r w:rsidRPr="00B4429C">
              <w:rPr>
                <w:rFonts w:eastAsia="Calibri"/>
              </w:rPr>
              <w:t>Moje dáta</w:t>
            </w:r>
            <w:r>
              <w:rPr>
                <w:rFonts w:eastAsia="Calibri"/>
              </w:rPr>
              <w:t>“</w:t>
            </w:r>
          </w:p>
          <w:p w14:paraId="2AD556FA" w14:textId="2E8ED725" w:rsidR="003F7FB1" w:rsidRPr="006437CB" w:rsidRDefault="00B4429C" w:rsidP="003563FE">
            <w:pPr>
              <w:pStyle w:val="Bullet1"/>
              <w:numPr>
                <w:ilvl w:val="1"/>
                <w:numId w:val="16"/>
              </w:numPr>
              <w:rPr>
                <w:rFonts w:eastAsia="Calibri"/>
              </w:rPr>
            </w:pPr>
            <w:r>
              <w:rPr>
                <w:rFonts w:eastAsia="Calibri"/>
              </w:rPr>
              <w:t>Aktivity pre zabezpečenie dátovej podpory pre „</w:t>
            </w:r>
            <w:r w:rsidRPr="00B4429C">
              <w:rPr>
                <w:rFonts w:eastAsia="Calibri"/>
              </w:rPr>
              <w:t xml:space="preserve">Analytické spracovanie údajov vo </w:t>
            </w:r>
            <w:r>
              <w:rPr>
                <w:rFonts w:eastAsia="Calibri"/>
              </w:rPr>
              <w:t>VS“</w:t>
            </w:r>
          </w:p>
          <w:p w14:paraId="557682F8" w14:textId="4E6F698F" w:rsidR="003F7FB1" w:rsidRPr="003F7FB1" w:rsidRDefault="003F7FB1" w:rsidP="003563FE">
            <w:pPr>
              <w:rPr>
                <w:rFonts w:eastAsia="Calibri"/>
                <w:b/>
              </w:rPr>
            </w:pPr>
            <w:r w:rsidRPr="003F7FB1">
              <w:rPr>
                <w:rFonts w:eastAsia="Calibri"/>
                <w:b/>
              </w:rPr>
              <w:t>Implementácia projektu MÚSP je plánovaná na 24 mesiacov.</w:t>
            </w:r>
          </w:p>
          <w:p w14:paraId="28AA2F9B" w14:textId="328355DB" w:rsidR="00166A62" w:rsidRDefault="00166A62" w:rsidP="003563FE">
            <w:pPr>
              <w:rPr>
                <w:rFonts w:eastAsia="Calibri"/>
              </w:rPr>
            </w:pPr>
            <w:r>
              <w:rPr>
                <w:rFonts w:eastAsia="Calibri"/>
              </w:rPr>
              <w:t>Implementačný koncept:</w:t>
            </w:r>
          </w:p>
          <w:p w14:paraId="2B13A6FB" w14:textId="6D50C1F3" w:rsidR="007339E2" w:rsidRDefault="007339E2" w:rsidP="003563FE">
            <w:pPr>
              <w:pStyle w:val="Bullet1"/>
              <w:rPr>
                <w:rFonts w:eastAsia="Calibri"/>
              </w:rPr>
            </w:pPr>
            <w:r>
              <w:rPr>
                <w:rFonts w:eastAsia="Calibri"/>
              </w:rPr>
              <w:t>Aktivity „</w:t>
            </w:r>
            <w:proofErr w:type="spellStart"/>
            <w:r>
              <w:rPr>
                <w:rFonts w:eastAsia="Calibri"/>
              </w:rPr>
              <w:t>Data</w:t>
            </w:r>
            <w:proofErr w:type="spellEnd"/>
            <w:r>
              <w:rPr>
                <w:rFonts w:eastAsia="Calibri"/>
              </w:rPr>
              <w:t xml:space="preserve"> </w:t>
            </w:r>
            <w:proofErr w:type="spellStart"/>
            <w:r>
              <w:rPr>
                <w:rFonts w:eastAsia="Calibri"/>
              </w:rPr>
              <w:t>governance</w:t>
            </w:r>
            <w:proofErr w:type="spellEnd"/>
            <w:r>
              <w:rPr>
                <w:rFonts w:eastAsia="Calibri"/>
              </w:rPr>
              <w:t>“ prebiehajú počas celej dĺžky implementácie v rozsahu:</w:t>
            </w:r>
          </w:p>
          <w:p w14:paraId="4E2D7160" w14:textId="4D4B6765" w:rsidR="007339E2" w:rsidRDefault="009D266A" w:rsidP="003563FE">
            <w:pPr>
              <w:pStyle w:val="Bullet1"/>
              <w:numPr>
                <w:ilvl w:val="1"/>
                <w:numId w:val="16"/>
              </w:numPr>
              <w:rPr>
                <w:rFonts w:eastAsia="Calibri"/>
              </w:rPr>
            </w:pPr>
            <w:r>
              <w:rPr>
                <w:rFonts w:eastAsia="Calibri"/>
              </w:rPr>
              <w:t>N</w:t>
            </w:r>
            <w:r w:rsidR="007339E2">
              <w:rPr>
                <w:rFonts w:eastAsia="Calibri"/>
              </w:rPr>
              <w:t>ávrh procesov DG</w:t>
            </w:r>
            <w:r w:rsidR="00D6494D">
              <w:rPr>
                <w:rFonts w:eastAsia="Calibri"/>
              </w:rPr>
              <w:t xml:space="preserve"> na úrovni strategického, taktického a prevádzkového riadenia údajov SP</w:t>
            </w:r>
            <w:r>
              <w:rPr>
                <w:rFonts w:eastAsia="Calibri"/>
              </w:rPr>
              <w:t>.</w:t>
            </w:r>
          </w:p>
          <w:p w14:paraId="0206CC29" w14:textId="677D7CA3" w:rsidR="00D6494D" w:rsidRDefault="009D266A" w:rsidP="003563FE">
            <w:pPr>
              <w:pStyle w:val="Bullet1"/>
              <w:numPr>
                <w:ilvl w:val="1"/>
                <w:numId w:val="16"/>
              </w:numPr>
              <w:rPr>
                <w:rFonts w:eastAsia="Calibri"/>
              </w:rPr>
            </w:pPr>
            <w:r>
              <w:rPr>
                <w:rFonts w:eastAsia="Calibri"/>
              </w:rPr>
              <w:t>I</w:t>
            </w:r>
            <w:r w:rsidR="00D6494D">
              <w:rPr>
                <w:rFonts w:eastAsia="Calibri"/>
              </w:rPr>
              <w:t>mplementácia procesov a organizačného zabezpečenia procesov</w:t>
            </w:r>
            <w:r>
              <w:rPr>
                <w:rFonts w:eastAsia="Calibri"/>
              </w:rPr>
              <w:t>.</w:t>
            </w:r>
          </w:p>
          <w:p w14:paraId="03810AE2" w14:textId="33C10101" w:rsidR="00E758D6" w:rsidRDefault="009D266A" w:rsidP="003563FE">
            <w:pPr>
              <w:pStyle w:val="Bullet1"/>
              <w:numPr>
                <w:ilvl w:val="1"/>
                <w:numId w:val="16"/>
              </w:numPr>
              <w:rPr>
                <w:rFonts w:eastAsia="Calibri"/>
              </w:rPr>
            </w:pPr>
            <w:r>
              <w:rPr>
                <w:rFonts w:eastAsia="Calibri"/>
              </w:rPr>
              <w:t>N</w:t>
            </w:r>
            <w:r w:rsidR="00D6494D">
              <w:rPr>
                <w:rFonts w:eastAsia="Calibri"/>
              </w:rPr>
              <w:t xml:space="preserve">ávrh a implementácia </w:t>
            </w:r>
            <w:r w:rsidR="00E758D6">
              <w:rPr>
                <w:rFonts w:eastAsia="Calibri"/>
              </w:rPr>
              <w:t>DG metodológie.</w:t>
            </w:r>
          </w:p>
          <w:p w14:paraId="164C9CF2" w14:textId="7944F45A" w:rsidR="00166A62" w:rsidRDefault="00166A62" w:rsidP="003563FE">
            <w:pPr>
              <w:pStyle w:val="Bullet1"/>
              <w:rPr>
                <w:rFonts w:eastAsia="Calibri"/>
              </w:rPr>
            </w:pPr>
            <w:r>
              <w:rPr>
                <w:rFonts w:eastAsia="Calibri"/>
              </w:rPr>
              <w:t xml:space="preserve">Analytické aktivity </w:t>
            </w:r>
            <w:r w:rsidR="00984EBB">
              <w:rPr>
                <w:rFonts w:eastAsia="Calibri"/>
              </w:rPr>
              <w:t>začínajú už</w:t>
            </w:r>
            <w:r>
              <w:rPr>
                <w:rFonts w:eastAsia="Calibri"/>
              </w:rPr>
              <w:t xml:space="preserve"> v úvodnej časti a </w:t>
            </w:r>
            <w:r w:rsidR="007339E2">
              <w:rPr>
                <w:rFonts w:eastAsia="Calibri"/>
              </w:rPr>
              <w:t>zahŕňajú</w:t>
            </w:r>
            <w:r>
              <w:rPr>
                <w:rFonts w:eastAsia="Calibri"/>
              </w:rPr>
              <w:t>:</w:t>
            </w:r>
          </w:p>
          <w:p w14:paraId="4BD3BB3B" w14:textId="491B270D" w:rsidR="00166A62" w:rsidRDefault="009D266A" w:rsidP="003563FE">
            <w:pPr>
              <w:pStyle w:val="Bullet1"/>
              <w:numPr>
                <w:ilvl w:val="1"/>
                <w:numId w:val="16"/>
              </w:numPr>
              <w:rPr>
                <w:rFonts w:eastAsia="Calibri"/>
              </w:rPr>
            </w:pPr>
            <w:r>
              <w:rPr>
                <w:rFonts w:eastAsia="Calibri"/>
              </w:rPr>
              <w:t>A</w:t>
            </w:r>
            <w:r w:rsidR="00166A62">
              <w:rPr>
                <w:rFonts w:eastAsia="Calibri"/>
              </w:rPr>
              <w:t>nalýz</w:t>
            </w:r>
            <w:r w:rsidR="007339E2">
              <w:rPr>
                <w:rFonts w:eastAsia="Calibri"/>
              </w:rPr>
              <w:t>u</w:t>
            </w:r>
            <w:r w:rsidR="00166A62">
              <w:rPr>
                <w:rFonts w:eastAsia="Calibri"/>
              </w:rPr>
              <w:t xml:space="preserve"> aktuálneho stavu</w:t>
            </w:r>
            <w:r w:rsidR="007C4FCC">
              <w:rPr>
                <w:rFonts w:eastAsia="Calibri"/>
              </w:rPr>
              <w:t xml:space="preserve"> dátového prostredia SP</w:t>
            </w:r>
            <w:r>
              <w:rPr>
                <w:rFonts w:eastAsia="Calibri"/>
              </w:rPr>
              <w:t>.</w:t>
            </w:r>
          </w:p>
          <w:p w14:paraId="332CBA9D" w14:textId="07DA6463" w:rsidR="007C4FCC" w:rsidRDefault="009D266A" w:rsidP="003563FE">
            <w:pPr>
              <w:pStyle w:val="Bullet1"/>
              <w:numPr>
                <w:ilvl w:val="1"/>
                <w:numId w:val="16"/>
              </w:numPr>
              <w:rPr>
                <w:rFonts w:eastAsia="Calibri"/>
              </w:rPr>
            </w:pPr>
            <w:r>
              <w:rPr>
                <w:rFonts w:eastAsia="Calibri"/>
              </w:rPr>
              <w:t>Identifik</w:t>
            </w:r>
            <w:r w:rsidR="007339E2">
              <w:rPr>
                <w:rFonts w:eastAsia="Calibri"/>
              </w:rPr>
              <w:t>áciu</w:t>
            </w:r>
            <w:r w:rsidR="00166A62">
              <w:rPr>
                <w:rFonts w:eastAsia="Calibri"/>
              </w:rPr>
              <w:t xml:space="preserve"> implementačn</w:t>
            </w:r>
            <w:r w:rsidR="007339E2">
              <w:rPr>
                <w:rFonts w:eastAsia="Calibri"/>
              </w:rPr>
              <w:t>ého</w:t>
            </w:r>
            <w:r w:rsidR="00166A62">
              <w:rPr>
                <w:rFonts w:eastAsia="Calibri"/>
              </w:rPr>
              <w:t xml:space="preserve"> rozsah</w:t>
            </w:r>
            <w:r>
              <w:rPr>
                <w:rFonts w:eastAsia="Calibri"/>
              </w:rPr>
              <w:t>u.</w:t>
            </w:r>
          </w:p>
          <w:p w14:paraId="08158F80" w14:textId="2484A863" w:rsidR="00E758D6" w:rsidRDefault="009D266A" w:rsidP="003563FE">
            <w:pPr>
              <w:pStyle w:val="Bullet1"/>
              <w:numPr>
                <w:ilvl w:val="1"/>
                <w:numId w:val="16"/>
              </w:numPr>
              <w:rPr>
                <w:rFonts w:eastAsia="Calibri"/>
              </w:rPr>
            </w:pPr>
            <w:r>
              <w:rPr>
                <w:rFonts w:eastAsia="Calibri"/>
              </w:rPr>
              <w:t>N</w:t>
            </w:r>
            <w:r w:rsidR="007C4FCC">
              <w:rPr>
                <w:rFonts w:eastAsia="Calibri"/>
              </w:rPr>
              <w:t>á</w:t>
            </w:r>
            <w:r w:rsidR="00166A62">
              <w:rPr>
                <w:rFonts w:eastAsia="Calibri"/>
              </w:rPr>
              <w:t>vrh</w:t>
            </w:r>
            <w:r w:rsidR="007C4FCC">
              <w:rPr>
                <w:rFonts w:eastAsia="Calibri"/>
              </w:rPr>
              <w:t xml:space="preserve"> </w:t>
            </w:r>
            <w:proofErr w:type="spellStart"/>
            <w:r w:rsidR="007C4FCC">
              <w:rPr>
                <w:rFonts w:eastAsia="Calibri"/>
              </w:rPr>
              <w:t>štrukt</w:t>
            </w:r>
            <w:r w:rsidR="004A014F">
              <w:rPr>
                <w:rFonts w:eastAsia="Calibri"/>
              </w:rPr>
              <w:t>ú</w:t>
            </w:r>
            <w:r w:rsidR="007C4FCC">
              <w:rPr>
                <w:rFonts w:eastAsia="Calibri"/>
              </w:rPr>
              <w:t>rovani</w:t>
            </w:r>
            <w:r w:rsidR="00E758D6">
              <w:rPr>
                <w:rFonts w:eastAsia="Calibri"/>
              </w:rPr>
              <w:t>a</w:t>
            </w:r>
            <w:proofErr w:type="spellEnd"/>
            <w:r w:rsidR="007C4FCC">
              <w:rPr>
                <w:rFonts w:eastAsia="Calibri"/>
              </w:rPr>
              <w:t xml:space="preserve"> rozsahu do kompaktných </w:t>
            </w:r>
            <w:r w:rsidR="00166A62">
              <w:rPr>
                <w:rFonts w:eastAsia="Calibri"/>
              </w:rPr>
              <w:t>dátov</w:t>
            </w:r>
            <w:r w:rsidR="007C4FCC">
              <w:rPr>
                <w:rFonts w:eastAsia="Calibri"/>
              </w:rPr>
              <w:t>ých</w:t>
            </w:r>
            <w:r w:rsidR="00166A62">
              <w:rPr>
                <w:rFonts w:eastAsia="Calibri"/>
              </w:rPr>
              <w:t xml:space="preserve"> segment</w:t>
            </w:r>
            <w:r w:rsidR="007C4FCC">
              <w:rPr>
                <w:rFonts w:eastAsia="Calibri"/>
              </w:rPr>
              <w:t>ov</w:t>
            </w:r>
            <w:r w:rsidR="00984EBB">
              <w:rPr>
                <w:rFonts w:eastAsia="Calibri"/>
              </w:rPr>
              <w:t xml:space="preserve">. Cieľom je zadefinovať taký blok implementačných činností ktoré je možné realizovať ucelenou dodávkou tak aby bolo možné dodať </w:t>
            </w:r>
            <w:proofErr w:type="spellStart"/>
            <w:r w:rsidR="00984EBB">
              <w:rPr>
                <w:rFonts w:eastAsia="Calibri"/>
              </w:rPr>
              <w:t>end-to-end</w:t>
            </w:r>
            <w:proofErr w:type="spellEnd"/>
            <w:r w:rsidR="00984EBB">
              <w:rPr>
                <w:rFonts w:eastAsia="Calibri"/>
              </w:rPr>
              <w:t xml:space="preserve"> riešenie </w:t>
            </w:r>
            <w:r w:rsidR="007C4FCC">
              <w:rPr>
                <w:rFonts w:eastAsia="Calibri"/>
              </w:rPr>
              <w:t>ktoré</w:t>
            </w:r>
            <w:r w:rsidR="00984EBB">
              <w:rPr>
                <w:rFonts w:eastAsia="Calibri"/>
              </w:rPr>
              <w:t>ho úspešnosť</w:t>
            </w:r>
            <w:r w:rsidR="007C4FCC">
              <w:rPr>
                <w:rFonts w:eastAsia="Calibri"/>
              </w:rPr>
              <w:t xml:space="preserve"> </w:t>
            </w:r>
            <w:r w:rsidR="00984EBB">
              <w:rPr>
                <w:rFonts w:eastAsia="Calibri"/>
              </w:rPr>
              <w:t>je možné vyhodnotiť definovanými metrikami. Dátový segment by mal byť charakterizovaný</w:t>
            </w:r>
            <w:r w:rsidR="00B03F62">
              <w:rPr>
                <w:rFonts w:eastAsia="Calibri"/>
              </w:rPr>
              <w:t>:</w:t>
            </w:r>
            <w:r w:rsidR="007C4FCC">
              <w:rPr>
                <w:rFonts w:eastAsia="Calibri"/>
              </w:rPr>
              <w:t xml:space="preserve"> </w:t>
            </w:r>
          </w:p>
          <w:p w14:paraId="5F5263DF" w14:textId="2C222E3F" w:rsidR="00E758D6" w:rsidRDefault="00B03F62" w:rsidP="003563FE">
            <w:pPr>
              <w:pStyle w:val="Bullet1"/>
              <w:numPr>
                <w:ilvl w:val="2"/>
                <w:numId w:val="16"/>
              </w:numPr>
              <w:rPr>
                <w:rFonts w:eastAsia="Calibri"/>
              </w:rPr>
            </w:pPr>
            <w:r>
              <w:rPr>
                <w:rFonts w:eastAsia="Calibri"/>
              </w:rPr>
              <w:t xml:space="preserve">ucelenou </w:t>
            </w:r>
            <w:r w:rsidR="007C4FCC">
              <w:rPr>
                <w:rFonts w:eastAsia="Calibri"/>
              </w:rPr>
              <w:t>dátovou oblasťou</w:t>
            </w:r>
            <w:r w:rsidR="00984EBB">
              <w:rPr>
                <w:rFonts w:eastAsia="Calibri"/>
              </w:rPr>
              <w:t xml:space="preserve"> resp. </w:t>
            </w:r>
            <w:r w:rsidR="007C4FCC">
              <w:rPr>
                <w:rFonts w:eastAsia="Calibri"/>
              </w:rPr>
              <w:t>doménou</w:t>
            </w:r>
            <w:r w:rsidR="009D266A">
              <w:rPr>
                <w:rFonts w:eastAsia="Calibri"/>
              </w:rPr>
              <w:t>,</w:t>
            </w:r>
          </w:p>
          <w:p w14:paraId="26708C7D" w14:textId="26409F4D" w:rsidR="00E758D6" w:rsidRDefault="007C4FCC" w:rsidP="003563FE">
            <w:pPr>
              <w:pStyle w:val="Bullet1"/>
              <w:numPr>
                <w:ilvl w:val="2"/>
                <w:numId w:val="16"/>
              </w:numPr>
              <w:rPr>
                <w:rFonts w:eastAsia="Calibri"/>
              </w:rPr>
            </w:pPr>
            <w:r w:rsidRPr="00E758D6">
              <w:rPr>
                <w:rFonts w:eastAsia="Calibri"/>
              </w:rPr>
              <w:t>zoznamom dotknutých IS a</w:t>
            </w:r>
            <w:r w:rsidR="00E758D6" w:rsidRPr="00E758D6">
              <w:rPr>
                <w:rFonts w:eastAsia="Calibri"/>
              </w:rPr>
              <w:t xml:space="preserve"> ich </w:t>
            </w:r>
            <w:r w:rsidRPr="00E758D6">
              <w:rPr>
                <w:rFonts w:eastAsia="Calibri"/>
              </w:rPr>
              <w:t>rozhraní</w:t>
            </w:r>
            <w:r w:rsidR="00B03F62">
              <w:rPr>
                <w:rFonts w:eastAsia="Calibri"/>
              </w:rPr>
              <w:t xml:space="preserve"> zahrnutých do implementácie</w:t>
            </w:r>
            <w:r w:rsidR="009D266A">
              <w:rPr>
                <w:rFonts w:eastAsia="Calibri"/>
              </w:rPr>
              <w:t>,</w:t>
            </w:r>
          </w:p>
          <w:p w14:paraId="216A6EAE" w14:textId="72B8766D" w:rsidR="00B03F62" w:rsidRDefault="00B03F62" w:rsidP="003563FE">
            <w:pPr>
              <w:pStyle w:val="Bullet1"/>
              <w:numPr>
                <w:ilvl w:val="2"/>
                <w:numId w:val="16"/>
              </w:numPr>
              <w:rPr>
                <w:rFonts w:eastAsia="Calibri"/>
              </w:rPr>
            </w:pPr>
            <w:r>
              <w:rPr>
                <w:rFonts w:eastAsia="Calibri"/>
              </w:rPr>
              <w:t>identifikovanými implementačnými rizikami (hlavne kvalita dát a ich dostupnosť)</w:t>
            </w:r>
            <w:r w:rsidR="009D266A">
              <w:rPr>
                <w:rFonts w:eastAsia="Calibri"/>
              </w:rPr>
              <w:t>,</w:t>
            </w:r>
          </w:p>
          <w:p w14:paraId="738185CD" w14:textId="03621FA8" w:rsidR="00166A62" w:rsidRDefault="00E758D6" w:rsidP="003563FE">
            <w:pPr>
              <w:pStyle w:val="Bullet1"/>
              <w:numPr>
                <w:ilvl w:val="2"/>
                <w:numId w:val="16"/>
              </w:numPr>
              <w:rPr>
                <w:rFonts w:eastAsia="Calibri"/>
              </w:rPr>
            </w:pPr>
            <w:r>
              <w:rPr>
                <w:rFonts w:eastAsia="Calibri"/>
              </w:rPr>
              <w:t xml:space="preserve">detailnými funkčnými požiadavkami </w:t>
            </w:r>
            <w:r w:rsidR="007C4FCC" w:rsidRPr="00E758D6">
              <w:rPr>
                <w:rFonts w:eastAsia="Calibri"/>
              </w:rPr>
              <w:t>pre implementačnú realizáciu dátového segmentu</w:t>
            </w:r>
            <w:r w:rsidR="007339E2" w:rsidRPr="00E758D6">
              <w:rPr>
                <w:rFonts w:eastAsia="Calibri"/>
              </w:rPr>
              <w:t xml:space="preserve"> formou </w:t>
            </w:r>
            <w:r>
              <w:rPr>
                <w:rFonts w:eastAsia="Calibri"/>
              </w:rPr>
              <w:t xml:space="preserve">dokumentu </w:t>
            </w:r>
            <w:r w:rsidR="007339E2" w:rsidRPr="00E758D6">
              <w:rPr>
                <w:rFonts w:eastAsia="Calibri"/>
              </w:rPr>
              <w:t>DFŠ</w:t>
            </w:r>
            <w:r w:rsidR="009D266A">
              <w:rPr>
                <w:rFonts w:eastAsia="Calibri"/>
              </w:rPr>
              <w:t>,</w:t>
            </w:r>
          </w:p>
          <w:p w14:paraId="196FC27E" w14:textId="2A29F6BE" w:rsidR="00B03F62" w:rsidRDefault="009D266A" w:rsidP="003563FE">
            <w:pPr>
              <w:pStyle w:val="Bullet1"/>
              <w:numPr>
                <w:ilvl w:val="1"/>
                <w:numId w:val="16"/>
              </w:numPr>
              <w:rPr>
                <w:rFonts w:eastAsia="Calibri"/>
              </w:rPr>
            </w:pPr>
            <w:r>
              <w:rPr>
                <w:rFonts w:eastAsia="Calibri"/>
              </w:rPr>
              <w:t xml:space="preserve">Návrh </w:t>
            </w:r>
            <w:r w:rsidR="007C4FCC">
              <w:rPr>
                <w:rFonts w:eastAsia="Calibri"/>
              </w:rPr>
              <w:t>pilotnej implementácie (</w:t>
            </w:r>
            <w:proofErr w:type="spellStart"/>
            <w:r w:rsidR="007C4FCC">
              <w:rPr>
                <w:rFonts w:eastAsia="Calibri"/>
              </w:rPr>
              <w:t>Proof</w:t>
            </w:r>
            <w:proofErr w:type="spellEnd"/>
            <w:r w:rsidR="007C4FCC">
              <w:rPr>
                <w:rFonts w:eastAsia="Calibri"/>
              </w:rPr>
              <w:t xml:space="preserve"> </w:t>
            </w:r>
            <w:proofErr w:type="spellStart"/>
            <w:r w:rsidR="007C4FCC">
              <w:rPr>
                <w:rFonts w:eastAsia="Calibri"/>
              </w:rPr>
              <w:t>of</w:t>
            </w:r>
            <w:proofErr w:type="spellEnd"/>
            <w:r w:rsidR="007C4FCC">
              <w:rPr>
                <w:rFonts w:eastAsia="Calibri"/>
              </w:rPr>
              <w:t xml:space="preserve"> </w:t>
            </w:r>
            <w:proofErr w:type="spellStart"/>
            <w:r w:rsidR="007C4FCC">
              <w:rPr>
                <w:rFonts w:eastAsia="Calibri"/>
              </w:rPr>
              <w:t>Concept</w:t>
            </w:r>
            <w:proofErr w:type="spellEnd"/>
            <w:r w:rsidR="007C4FCC">
              <w:rPr>
                <w:rFonts w:eastAsia="Calibri"/>
              </w:rPr>
              <w:t xml:space="preserve">) </w:t>
            </w:r>
            <w:r w:rsidR="007339E2">
              <w:rPr>
                <w:rFonts w:eastAsia="Calibri"/>
              </w:rPr>
              <w:t>pre vybran</w:t>
            </w:r>
            <w:r w:rsidR="00B03F62">
              <w:rPr>
                <w:rFonts w:eastAsia="Calibri"/>
              </w:rPr>
              <w:t>ý</w:t>
            </w:r>
            <w:r w:rsidR="007339E2">
              <w:rPr>
                <w:rFonts w:eastAsia="Calibri"/>
              </w:rPr>
              <w:t xml:space="preserve"> </w:t>
            </w:r>
            <w:r w:rsidR="00B03F62">
              <w:rPr>
                <w:rFonts w:eastAsia="Calibri"/>
              </w:rPr>
              <w:t>dátový segment</w:t>
            </w:r>
            <w:r w:rsidR="007339E2">
              <w:rPr>
                <w:rFonts w:eastAsia="Calibri"/>
              </w:rPr>
              <w:t>.</w:t>
            </w:r>
            <w:r w:rsidR="00B03F62">
              <w:rPr>
                <w:rFonts w:eastAsia="Calibri"/>
              </w:rPr>
              <w:t xml:space="preserve"> </w:t>
            </w:r>
          </w:p>
          <w:p w14:paraId="5BFE5167" w14:textId="76EB38EE" w:rsidR="007339E2" w:rsidRDefault="009D266A" w:rsidP="003563FE">
            <w:pPr>
              <w:pStyle w:val="Bullet1"/>
              <w:numPr>
                <w:ilvl w:val="1"/>
                <w:numId w:val="16"/>
              </w:numPr>
              <w:rPr>
                <w:rFonts w:eastAsia="Calibri"/>
              </w:rPr>
            </w:pPr>
            <w:r>
              <w:rPr>
                <w:rFonts w:eastAsia="Calibri"/>
              </w:rPr>
              <w:t>V</w:t>
            </w:r>
            <w:r w:rsidR="00B03F62">
              <w:rPr>
                <w:rFonts w:eastAsia="Calibri"/>
              </w:rPr>
              <w:t xml:space="preserve">yhodnotenie úspešnosti implementácie </w:t>
            </w:r>
            <w:proofErr w:type="spellStart"/>
            <w:r w:rsidR="00B03F62">
              <w:rPr>
                <w:rFonts w:eastAsia="Calibri"/>
              </w:rPr>
              <w:t>PoC</w:t>
            </w:r>
            <w:proofErr w:type="spellEnd"/>
            <w:r w:rsidR="00B03F62">
              <w:rPr>
                <w:rFonts w:eastAsia="Calibri"/>
              </w:rPr>
              <w:t>, a návrh opatrení resp. zlepšení pre následnú postupnú implementáciu ďalších dátových segmentov.</w:t>
            </w:r>
          </w:p>
          <w:p w14:paraId="4054C82E" w14:textId="77777777" w:rsidR="00654C09" w:rsidRPr="00654C09" w:rsidRDefault="00654C09" w:rsidP="00654C09">
            <w:pPr>
              <w:pStyle w:val="Bullet1"/>
              <w:rPr>
                <w:rFonts w:eastAsia="Calibri"/>
              </w:rPr>
            </w:pPr>
            <w:proofErr w:type="spellStart"/>
            <w:r w:rsidRPr="00654C09">
              <w:rPr>
                <w:rFonts w:eastAsia="Calibri"/>
              </w:rPr>
              <w:t>Proof</w:t>
            </w:r>
            <w:proofErr w:type="spellEnd"/>
            <w:r w:rsidRPr="00654C09">
              <w:rPr>
                <w:rFonts w:eastAsia="Calibri"/>
              </w:rPr>
              <w:t xml:space="preserve"> </w:t>
            </w:r>
            <w:proofErr w:type="spellStart"/>
            <w:r w:rsidRPr="00654C09">
              <w:rPr>
                <w:rFonts w:eastAsia="Calibri"/>
              </w:rPr>
              <w:t>of</w:t>
            </w:r>
            <w:proofErr w:type="spellEnd"/>
            <w:r w:rsidRPr="00654C09">
              <w:rPr>
                <w:rFonts w:eastAsia="Calibri"/>
              </w:rPr>
              <w:t xml:space="preserve"> </w:t>
            </w:r>
            <w:proofErr w:type="spellStart"/>
            <w:r w:rsidRPr="00654C09">
              <w:rPr>
                <w:rFonts w:eastAsia="Calibri"/>
              </w:rPr>
              <w:t>Concept</w:t>
            </w:r>
            <w:proofErr w:type="spellEnd"/>
            <w:r w:rsidRPr="00654C09">
              <w:rPr>
                <w:rFonts w:eastAsia="Calibri"/>
              </w:rPr>
              <w:t>:</w:t>
            </w:r>
          </w:p>
          <w:p w14:paraId="0F906594" w14:textId="500ADB8C" w:rsidR="00654C09" w:rsidRDefault="003512E4" w:rsidP="003512E4">
            <w:pPr>
              <w:pStyle w:val="Bullet1"/>
              <w:numPr>
                <w:ilvl w:val="1"/>
                <w:numId w:val="16"/>
              </w:numPr>
              <w:rPr>
                <w:rFonts w:eastAsia="Calibri"/>
              </w:rPr>
            </w:pPr>
            <w:r w:rsidRPr="003512E4">
              <w:rPr>
                <w:rFonts w:eastAsia="Calibri"/>
              </w:rPr>
              <w:t>Implementácia</w:t>
            </w:r>
            <w:r w:rsidR="00654C09" w:rsidRPr="003512E4">
              <w:rPr>
                <w:rFonts w:eastAsia="Calibri"/>
              </w:rPr>
              <w:t xml:space="preserve"> na </w:t>
            </w:r>
            <w:r w:rsidRPr="003512E4">
              <w:rPr>
                <w:rFonts w:eastAsia="Calibri"/>
              </w:rPr>
              <w:t>základe</w:t>
            </w:r>
            <w:r w:rsidR="00654C09" w:rsidRPr="003512E4">
              <w:rPr>
                <w:rFonts w:eastAsia="Calibri"/>
              </w:rPr>
              <w:t xml:space="preserve"> vstupov analytickej </w:t>
            </w:r>
            <w:r w:rsidRPr="003512E4">
              <w:rPr>
                <w:rFonts w:eastAsia="Calibri"/>
              </w:rPr>
              <w:t>fázy.</w:t>
            </w:r>
          </w:p>
          <w:p w14:paraId="4B955769" w14:textId="1DBFB44D" w:rsidR="00BA1ADD" w:rsidRPr="003512E4" w:rsidRDefault="00BA1ADD" w:rsidP="00BA1ADD">
            <w:pPr>
              <w:pStyle w:val="Bullet1"/>
              <w:numPr>
                <w:ilvl w:val="1"/>
                <w:numId w:val="16"/>
              </w:numPr>
              <w:rPr>
                <w:rFonts w:eastAsia="Calibri"/>
              </w:rPr>
            </w:pPr>
            <w:proofErr w:type="spellStart"/>
            <w:r>
              <w:rPr>
                <w:rFonts w:eastAsia="Calibri"/>
              </w:rPr>
              <w:t>Pilotne</w:t>
            </w:r>
            <w:proofErr w:type="spellEnd"/>
            <w:r>
              <w:rPr>
                <w:rFonts w:eastAsia="Calibri"/>
              </w:rPr>
              <w:t xml:space="preserve"> bude implementovaný vybraný dátový segment v rozsahu </w:t>
            </w:r>
            <w:proofErr w:type="spellStart"/>
            <w:r w:rsidRPr="00BA1ADD">
              <w:rPr>
                <w:rFonts w:eastAsia="Calibri"/>
              </w:rPr>
              <w:t>end-to-end</w:t>
            </w:r>
            <w:proofErr w:type="spellEnd"/>
            <w:r w:rsidRPr="00BA1ADD">
              <w:rPr>
                <w:rFonts w:eastAsia="Calibri"/>
              </w:rPr>
              <w:t xml:space="preserve"> integráci</w:t>
            </w:r>
            <w:r>
              <w:rPr>
                <w:rFonts w:eastAsia="Calibri"/>
              </w:rPr>
              <w:t>e</w:t>
            </w:r>
          </w:p>
          <w:p w14:paraId="3195A294" w14:textId="752FEACA" w:rsidR="00654C09" w:rsidRPr="003512E4" w:rsidRDefault="003512E4" w:rsidP="003512E4">
            <w:pPr>
              <w:pStyle w:val="Bullet1"/>
              <w:numPr>
                <w:ilvl w:val="1"/>
                <w:numId w:val="16"/>
              </w:numPr>
              <w:rPr>
                <w:rFonts w:eastAsia="Calibri"/>
              </w:rPr>
            </w:pPr>
            <w:r w:rsidRPr="003512E4">
              <w:rPr>
                <w:rFonts w:eastAsia="Calibri"/>
              </w:rPr>
              <w:t>Vylaďovanie</w:t>
            </w:r>
            <w:r w:rsidR="00654C09" w:rsidRPr="003512E4">
              <w:rPr>
                <w:rFonts w:eastAsia="Calibri"/>
              </w:rPr>
              <w:t xml:space="preserve"> </w:t>
            </w:r>
            <w:r w:rsidRPr="003512E4">
              <w:rPr>
                <w:rFonts w:eastAsia="Calibri"/>
              </w:rPr>
              <w:t>funkčnosti.</w:t>
            </w:r>
            <w:r w:rsidR="00654C09" w:rsidRPr="003512E4">
              <w:rPr>
                <w:rFonts w:eastAsia="Calibri"/>
              </w:rPr>
              <w:t xml:space="preserve"> </w:t>
            </w:r>
          </w:p>
          <w:p w14:paraId="37306660" w14:textId="5624B2F2" w:rsidR="00654C09" w:rsidRPr="000062EB" w:rsidRDefault="003512E4" w:rsidP="000062EB">
            <w:pPr>
              <w:pStyle w:val="Bullet1"/>
              <w:numPr>
                <w:ilvl w:val="1"/>
                <w:numId w:val="16"/>
              </w:numPr>
              <w:rPr>
                <w:rFonts w:eastAsia="Calibri"/>
              </w:rPr>
            </w:pPr>
            <w:r w:rsidRPr="003512E4">
              <w:rPr>
                <w:rFonts w:eastAsia="Calibri"/>
              </w:rPr>
              <w:t>Definícia novovzniknutých</w:t>
            </w:r>
            <w:r w:rsidR="00654C09" w:rsidRPr="003512E4">
              <w:rPr>
                <w:rFonts w:eastAsia="Calibri"/>
              </w:rPr>
              <w:t xml:space="preserve"> </w:t>
            </w:r>
            <w:r w:rsidRPr="003512E4">
              <w:rPr>
                <w:rFonts w:eastAsia="Calibri"/>
              </w:rPr>
              <w:t>požiadaviek</w:t>
            </w:r>
            <w:r w:rsidR="000062EB">
              <w:rPr>
                <w:rFonts w:eastAsia="Calibri"/>
              </w:rPr>
              <w:t xml:space="preserve"> a </w:t>
            </w:r>
            <w:r w:rsidR="00654C09" w:rsidRPr="003512E4">
              <w:rPr>
                <w:rFonts w:eastAsia="Calibri"/>
              </w:rPr>
              <w:t xml:space="preserve">zmien ako </w:t>
            </w:r>
            <w:r w:rsidR="000062EB">
              <w:rPr>
                <w:rFonts w:eastAsia="Calibri"/>
              </w:rPr>
              <w:t xml:space="preserve">podklad pre prípravu </w:t>
            </w:r>
            <w:r w:rsidR="000062EB" w:rsidRPr="003512E4">
              <w:rPr>
                <w:rFonts w:eastAsia="Calibri"/>
              </w:rPr>
              <w:t>DFŠ</w:t>
            </w:r>
            <w:r w:rsidR="000062EB">
              <w:rPr>
                <w:rFonts w:eastAsia="Calibri"/>
              </w:rPr>
              <w:t xml:space="preserve"> pre ďalšie dátové segmenty.</w:t>
            </w:r>
            <w:r w:rsidR="00654C09" w:rsidRPr="003512E4">
              <w:rPr>
                <w:rFonts w:eastAsia="Calibri"/>
              </w:rPr>
              <w:t xml:space="preserve"> </w:t>
            </w:r>
          </w:p>
          <w:p w14:paraId="0FF7090F" w14:textId="3E3D8A1B" w:rsidR="007C4FCC" w:rsidRDefault="00B03F62" w:rsidP="00B03F62">
            <w:pPr>
              <w:pStyle w:val="Bullet1"/>
              <w:rPr>
                <w:rFonts w:eastAsia="Calibri"/>
              </w:rPr>
            </w:pPr>
            <w:r>
              <w:rPr>
                <w:rFonts w:eastAsia="Calibri"/>
              </w:rPr>
              <w:t xml:space="preserve">Na základe vyhodnotenia implementácie </w:t>
            </w:r>
            <w:proofErr w:type="spellStart"/>
            <w:r>
              <w:rPr>
                <w:rFonts w:eastAsia="Calibri"/>
              </w:rPr>
              <w:t>PoC</w:t>
            </w:r>
            <w:proofErr w:type="spellEnd"/>
            <w:r>
              <w:rPr>
                <w:rFonts w:eastAsia="Calibri"/>
              </w:rPr>
              <w:t xml:space="preserve"> a prijatých opatreniach je zahájené postupné implementovanie ďalších dátových segmentov formou samostatne riadených dodávok </w:t>
            </w:r>
            <w:proofErr w:type="spellStart"/>
            <w:r w:rsidR="00B9425F">
              <w:rPr>
                <w:rFonts w:eastAsia="Calibri"/>
              </w:rPr>
              <w:t>end-to-end</w:t>
            </w:r>
            <w:proofErr w:type="spellEnd"/>
            <w:r w:rsidR="00B9425F">
              <w:rPr>
                <w:rFonts w:eastAsia="Calibri"/>
              </w:rPr>
              <w:t xml:space="preserve"> riešen</w:t>
            </w:r>
            <w:r w:rsidR="000062EB">
              <w:rPr>
                <w:rFonts w:eastAsia="Calibri"/>
              </w:rPr>
              <w:t>í</w:t>
            </w:r>
            <w:r w:rsidR="00B9425F">
              <w:rPr>
                <w:rFonts w:eastAsia="Calibri"/>
              </w:rPr>
              <w:t>. Dodávka je definovaná:</w:t>
            </w:r>
          </w:p>
          <w:p w14:paraId="39DE612B" w14:textId="1EFD0D88" w:rsidR="00B9425F" w:rsidRDefault="00B9425F" w:rsidP="00B9425F">
            <w:pPr>
              <w:pStyle w:val="Bullet1"/>
              <w:numPr>
                <w:ilvl w:val="1"/>
                <w:numId w:val="16"/>
              </w:numPr>
              <w:rPr>
                <w:rFonts w:eastAsia="Calibri"/>
              </w:rPr>
            </w:pPr>
            <w:r>
              <w:rPr>
                <w:rFonts w:eastAsia="Calibri"/>
              </w:rPr>
              <w:t>definovaným rámcom „</w:t>
            </w:r>
            <w:proofErr w:type="spellStart"/>
            <w:r>
              <w:rPr>
                <w:rFonts w:eastAsia="Calibri"/>
              </w:rPr>
              <w:t>Data</w:t>
            </w:r>
            <w:proofErr w:type="spellEnd"/>
            <w:r>
              <w:rPr>
                <w:rFonts w:eastAsia="Calibri"/>
              </w:rPr>
              <w:t xml:space="preserve"> </w:t>
            </w:r>
            <w:proofErr w:type="spellStart"/>
            <w:r>
              <w:rPr>
                <w:rFonts w:eastAsia="Calibri"/>
              </w:rPr>
              <w:t>governance</w:t>
            </w:r>
            <w:proofErr w:type="spellEnd"/>
            <w:r>
              <w:rPr>
                <w:rFonts w:eastAsia="Calibri"/>
              </w:rPr>
              <w:t>“,</w:t>
            </w:r>
          </w:p>
          <w:p w14:paraId="3384658A" w14:textId="204A1212" w:rsidR="00B9425F" w:rsidRDefault="00B9425F" w:rsidP="00B9425F">
            <w:pPr>
              <w:pStyle w:val="Bullet1"/>
              <w:numPr>
                <w:ilvl w:val="1"/>
                <w:numId w:val="16"/>
              </w:numPr>
              <w:rPr>
                <w:rFonts w:eastAsia="Calibri"/>
              </w:rPr>
            </w:pPr>
            <w:r>
              <w:rPr>
                <w:rFonts w:eastAsia="Calibri"/>
              </w:rPr>
              <w:t>rozsahom dátového segmentu,</w:t>
            </w:r>
          </w:p>
          <w:p w14:paraId="0B4E1468" w14:textId="7BD0C62B" w:rsidR="00B9425F" w:rsidRDefault="00B9425F" w:rsidP="00B9425F">
            <w:pPr>
              <w:pStyle w:val="Bullet1"/>
              <w:numPr>
                <w:ilvl w:val="1"/>
                <w:numId w:val="16"/>
              </w:numPr>
              <w:rPr>
                <w:rFonts w:eastAsia="Calibri"/>
              </w:rPr>
            </w:pPr>
            <w:r>
              <w:t xml:space="preserve">detailnou funkčnou špecifikáciou pre </w:t>
            </w:r>
            <w:r>
              <w:rPr>
                <w:rFonts w:eastAsia="Calibri"/>
              </w:rPr>
              <w:t>dátový segment.</w:t>
            </w:r>
          </w:p>
          <w:p w14:paraId="134F630C" w14:textId="589B497B" w:rsidR="00B4429C" w:rsidRPr="00BA0134" w:rsidRDefault="00BA0134" w:rsidP="00BA0134">
            <w:pPr>
              <w:pStyle w:val="Bullet1"/>
              <w:numPr>
                <w:ilvl w:val="1"/>
                <w:numId w:val="16"/>
              </w:numPr>
              <w:rPr>
                <w:rFonts w:eastAsia="Calibri"/>
              </w:rPr>
            </w:pPr>
            <w:r w:rsidRPr="00BA0134">
              <w:rPr>
                <w:rFonts w:eastAsia="Calibri"/>
              </w:rPr>
              <w:t>cieľmi</w:t>
            </w:r>
            <w:r w:rsidR="00B4429C" w:rsidRPr="00BA0134">
              <w:rPr>
                <w:rFonts w:eastAsia="Calibri"/>
              </w:rPr>
              <w:t xml:space="preserve"> v</w:t>
            </w:r>
            <w:r w:rsidR="000062EB">
              <w:rPr>
                <w:rFonts w:eastAsia="Calibri"/>
              </w:rPr>
              <w:t> </w:t>
            </w:r>
            <w:r w:rsidR="00B4429C" w:rsidRPr="00BA0134">
              <w:rPr>
                <w:rFonts w:eastAsia="Calibri"/>
              </w:rPr>
              <w:t>oblasti</w:t>
            </w:r>
            <w:r w:rsidR="000062EB">
              <w:rPr>
                <w:rFonts w:eastAsia="Calibri"/>
              </w:rPr>
              <w:t>ach:</w:t>
            </w:r>
            <w:r w:rsidR="00B4429C" w:rsidRPr="00BA0134">
              <w:rPr>
                <w:rFonts w:eastAsia="Calibri"/>
              </w:rPr>
              <w:t xml:space="preserve"> dátovej kvality</w:t>
            </w:r>
            <w:r w:rsidRPr="00BA0134">
              <w:rPr>
                <w:rFonts w:eastAsia="Calibri"/>
              </w:rPr>
              <w:t xml:space="preserve">, </w:t>
            </w:r>
            <w:proofErr w:type="spellStart"/>
            <w:r w:rsidRPr="00BA0134">
              <w:rPr>
                <w:rFonts w:eastAsia="Calibri"/>
              </w:rPr>
              <w:t>referencovania</w:t>
            </w:r>
            <w:proofErr w:type="spellEnd"/>
            <w:r w:rsidRPr="00BA0134">
              <w:rPr>
                <w:rFonts w:eastAsia="Calibri"/>
              </w:rPr>
              <w:t xml:space="preserve"> a princípu „jedenkrát a dosť“, zabezpečenie dátovej podpory pre službu „Moje dáta“</w:t>
            </w:r>
            <w:r>
              <w:rPr>
                <w:rFonts w:eastAsia="Calibri"/>
              </w:rPr>
              <w:t xml:space="preserve"> a</w:t>
            </w:r>
            <w:r w:rsidRPr="00BA0134">
              <w:rPr>
                <w:rFonts w:eastAsia="Calibri"/>
              </w:rPr>
              <w:t xml:space="preserve"> „Analytické spracovanie údajov vo VS</w:t>
            </w:r>
            <w:r>
              <w:rPr>
                <w:rFonts w:eastAsia="Calibri"/>
              </w:rPr>
              <w:t>.</w:t>
            </w:r>
          </w:p>
          <w:p w14:paraId="504105BA" w14:textId="78D34390" w:rsidR="0057665B" w:rsidRPr="0057665B" w:rsidRDefault="0057665B" w:rsidP="003D69BE">
            <w:pPr>
              <w:pStyle w:val="Bullet1"/>
              <w:rPr>
                <w:rFonts w:eastAsia="Calibri"/>
              </w:rPr>
            </w:pPr>
            <w:r>
              <w:t>V prípade aplikovania variant</w:t>
            </w:r>
            <w:r w:rsidR="0045148D">
              <w:t>u</w:t>
            </w:r>
            <w:r>
              <w:t xml:space="preserve"> dočasného umiestnenia riešenia MÚSP v prostredí SP, bude najneskôr do konca roku 2019 vykonaná migrácia riešenia MÚSP do </w:t>
            </w:r>
            <w:r>
              <w:rPr>
                <w:rFonts w:eastAsia="Calibri"/>
              </w:rPr>
              <w:t xml:space="preserve">cieľového stavu v prostredí </w:t>
            </w:r>
            <w:r w:rsidR="003D69BE" w:rsidRPr="003D69BE">
              <w:rPr>
                <w:rFonts w:eastAsia="Calibri"/>
              </w:rPr>
              <w:t>vládneho</w:t>
            </w:r>
            <w:r w:rsidR="003D69BE" w:rsidRPr="003D69BE" w:rsidDel="003D69BE">
              <w:rPr>
                <w:rFonts w:eastAsia="Calibri"/>
              </w:rPr>
              <w:t xml:space="preserve"> </w:t>
            </w:r>
            <w:proofErr w:type="spellStart"/>
            <w:r>
              <w:rPr>
                <w:rFonts w:eastAsia="Calibri"/>
              </w:rPr>
              <w:t>cloudu</w:t>
            </w:r>
            <w:proofErr w:type="spellEnd"/>
            <w:r>
              <w:t>.</w:t>
            </w:r>
          </w:p>
          <w:p w14:paraId="54E3286F" w14:textId="0B2CC9A9" w:rsidR="00B9425F" w:rsidRDefault="00B9425F" w:rsidP="00B9425F">
            <w:pPr>
              <w:pStyle w:val="Bullet1"/>
              <w:rPr>
                <w:rFonts w:eastAsia="Calibri"/>
              </w:rPr>
            </w:pPr>
            <w:r>
              <w:rPr>
                <w:rFonts w:eastAsia="Calibri"/>
              </w:rPr>
              <w:t>Základné priority pre určenie dátových segmentov pre prvých 12 mesiacov:</w:t>
            </w:r>
          </w:p>
          <w:p w14:paraId="25F78C9E" w14:textId="77777777" w:rsidR="000062EB" w:rsidRDefault="009D266A" w:rsidP="00B9425F">
            <w:pPr>
              <w:pStyle w:val="Bullet1"/>
              <w:numPr>
                <w:ilvl w:val="1"/>
                <w:numId w:val="16"/>
              </w:numPr>
              <w:rPr>
                <w:rFonts w:eastAsia="Calibri"/>
              </w:rPr>
            </w:pPr>
            <w:r>
              <w:rPr>
                <w:rFonts w:eastAsia="Calibri"/>
              </w:rPr>
              <w:t xml:space="preserve">Zavedenie </w:t>
            </w:r>
            <w:proofErr w:type="spellStart"/>
            <w:r w:rsidR="00B9425F">
              <w:rPr>
                <w:rFonts w:eastAsia="Calibri"/>
              </w:rPr>
              <w:t>referencovania</w:t>
            </w:r>
            <w:proofErr w:type="spellEnd"/>
            <w:r w:rsidR="00B9425F">
              <w:rPr>
                <w:rFonts w:eastAsia="Calibri"/>
              </w:rPr>
              <w:t xml:space="preserve"> existujúcich a</w:t>
            </w:r>
            <w:r w:rsidR="00704547">
              <w:rPr>
                <w:rFonts w:eastAsia="Calibri"/>
              </w:rPr>
              <w:t>lebo</w:t>
            </w:r>
            <w:r w:rsidR="00B9425F">
              <w:rPr>
                <w:rFonts w:eastAsia="Calibri"/>
              </w:rPr>
              <w:t> v priebehu roka 2018 vyhlásených referenčných údajov, čo musí byť reprezentované:</w:t>
            </w:r>
          </w:p>
          <w:p w14:paraId="3623F401" w14:textId="10A13C0F" w:rsidR="000062EB" w:rsidRDefault="00B77D5A" w:rsidP="00FE6A48">
            <w:pPr>
              <w:pStyle w:val="Bullet1"/>
              <w:numPr>
                <w:ilvl w:val="2"/>
                <w:numId w:val="16"/>
              </w:numPr>
              <w:rPr>
                <w:rFonts w:eastAsia="Calibri"/>
              </w:rPr>
            </w:pPr>
            <w:r>
              <w:rPr>
                <w:rFonts w:eastAsia="Calibri"/>
              </w:rPr>
              <w:t xml:space="preserve">integráciou pre zabezpečenie konzumovania RÚ zo systému </w:t>
            </w:r>
            <w:proofErr w:type="spellStart"/>
            <w:r w:rsidR="00FE6A48" w:rsidRPr="00FE6A48">
              <w:rPr>
                <w:rFonts w:eastAsia="Calibri"/>
              </w:rPr>
              <w:t>MPIaIÚ</w:t>
            </w:r>
            <w:proofErr w:type="spellEnd"/>
            <w:r>
              <w:rPr>
                <w:rFonts w:eastAsia="Calibri"/>
              </w:rPr>
              <w:t>,</w:t>
            </w:r>
          </w:p>
          <w:p w14:paraId="772E6DAF" w14:textId="77777777" w:rsidR="000062EB" w:rsidRDefault="00B77D5A" w:rsidP="000062EB">
            <w:pPr>
              <w:pStyle w:val="Bullet1"/>
              <w:numPr>
                <w:ilvl w:val="2"/>
                <w:numId w:val="16"/>
              </w:numPr>
              <w:rPr>
                <w:rFonts w:eastAsia="Calibri"/>
              </w:rPr>
            </w:pPr>
            <w:r>
              <w:rPr>
                <w:rFonts w:eastAsia="Calibri"/>
              </w:rPr>
              <w:t>stotožnením údajov voči objektom evidencie SP,</w:t>
            </w:r>
          </w:p>
          <w:p w14:paraId="538F4AEC" w14:textId="04E19E9B" w:rsidR="00B9425F" w:rsidRDefault="00B77D5A" w:rsidP="000062EB">
            <w:pPr>
              <w:pStyle w:val="Bullet1"/>
              <w:numPr>
                <w:ilvl w:val="2"/>
                <w:numId w:val="16"/>
              </w:numPr>
              <w:rPr>
                <w:rFonts w:eastAsia="Calibri"/>
              </w:rPr>
            </w:pPr>
            <w:r>
              <w:rPr>
                <w:rFonts w:eastAsia="Calibri"/>
              </w:rPr>
              <w:t>implementáciou použitia RÚ</w:t>
            </w:r>
            <w:r w:rsidR="00704547">
              <w:rPr>
                <w:rFonts w:eastAsia="Calibri"/>
              </w:rPr>
              <w:t xml:space="preserve"> v IS SP</w:t>
            </w:r>
            <w:r w:rsidR="009D266A">
              <w:rPr>
                <w:rFonts w:eastAsia="Calibri"/>
              </w:rPr>
              <w:t>.</w:t>
            </w:r>
            <w:r w:rsidR="00704547">
              <w:rPr>
                <w:rFonts w:eastAsia="Calibri"/>
              </w:rPr>
              <w:t xml:space="preserve"> </w:t>
            </w:r>
          </w:p>
          <w:p w14:paraId="3C4838B4" w14:textId="77777777" w:rsidR="000062EB" w:rsidRDefault="009D266A" w:rsidP="00B9425F">
            <w:pPr>
              <w:pStyle w:val="Bullet1"/>
              <w:numPr>
                <w:ilvl w:val="1"/>
                <w:numId w:val="16"/>
              </w:numPr>
              <w:rPr>
                <w:rFonts w:eastAsia="Calibri"/>
              </w:rPr>
            </w:pPr>
            <w:r>
              <w:rPr>
                <w:rFonts w:eastAsia="Calibri"/>
              </w:rPr>
              <w:t xml:space="preserve">Zabezpečenie </w:t>
            </w:r>
            <w:r w:rsidR="00704547">
              <w:rPr>
                <w:rFonts w:eastAsia="Calibri"/>
              </w:rPr>
              <w:t xml:space="preserve">a vyhlásenie RÚ na strane SP, čo musí byť reprezentované: </w:t>
            </w:r>
          </w:p>
          <w:p w14:paraId="498146ED" w14:textId="54630DED" w:rsidR="000062EB" w:rsidRDefault="00704547" w:rsidP="000062EB">
            <w:pPr>
              <w:pStyle w:val="Bullet1"/>
              <w:numPr>
                <w:ilvl w:val="2"/>
                <w:numId w:val="16"/>
              </w:numPr>
              <w:rPr>
                <w:rFonts w:eastAsia="Calibri"/>
              </w:rPr>
            </w:pPr>
            <w:r>
              <w:rPr>
                <w:rFonts w:eastAsia="Calibri"/>
              </w:rPr>
              <w:t>zapečením kvality dát RR</w:t>
            </w:r>
            <w:r w:rsidR="000062EB">
              <w:rPr>
                <w:rFonts w:eastAsia="Calibri"/>
              </w:rPr>
              <w:t xml:space="preserve"> SP</w:t>
            </w:r>
            <w:r>
              <w:rPr>
                <w:rFonts w:eastAsia="Calibri"/>
              </w:rPr>
              <w:t>,</w:t>
            </w:r>
          </w:p>
          <w:p w14:paraId="200C4F4F" w14:textId="6EEABBA8" w:rsidR="000062EB" w:rsidRDefault="00704547" w:rsidP="000062EB">
            <w:pPr>
              <w:pStyle w:val="Bullet1"/>
              <w:numPr>
                <w:ilvl w:val="2"/>
                <w:numId w:val="16"/>
              </w:numPr>
              <w:rPr>
                <w:rFonts w:eastAsia="Calibri"/>
              </w:rPr>
            </w:pPr>
            <w:r>
              <w:rPr>
                <w:rFonts w:eastAsia="Calibri"/>
              </w:rPr>
              <w:t xml:space="preserve">integráciou pre poskytovanie RÚ </w:t>
            </w:r>
            <w:r w:rsidR="000062EB">
              <w:rPr>
                <w:rFonts w:eastAsia="Calibri"/>
              </w:rPr>
              <w:t>do</w:t>
            </w:r>
            <w:r>
              <w:rPr>
                <w:rFonts w:eastAsia="Calibri"/>
              </w:rPr>
              <w:t xml:space="preserve"> systému </w:t>
            </w:r>
            <w:proofErr w:type="spellStart"/>
            <w:r w:rsidR="00FE6A48" w:rsidRPr="00567B79">
              <w:t>MPIaIÚ</w:t>
            </w:r>
            <w:proofErr w:type="spellEnd"/>
            <w:r>
              <w:rPr>
                <w:rFonts w:eastAsia="Calibri"/>
              </w:rPr>
              <w:t>,</w:t>
            </w:r>
          </w:p>
          <w:p w14:paraId="14511E8F" w14:textId="3757A7FE" w:rsidR="00704547" w:rsidRDefault="00704547" w:rsidP="000062EB">
            <w:pPr>
              <w:pStyle w:val="Bullet1"/>
              <w:numPr>
                <w:ilvl w:val="2"/>
                <w:numId w:val="16"/>
              </w:numPr>
              <w:rPr>
                <w:rFonts w:eastAsia="Calibri"/>
              </w:rPr>
            </w:pPr>
            <w:r>
              <w:rPr>
                <w:rFonts w:eastAsia="Calibri"/>
              </w:rPr>
              <w:t>legislatívnym postupom vyhlásenia RÚ.</w:t>
            </w:r>
          </w:p>
          <w:p w14:paraId="6E5640B0" w14:textId="77777777" w:rsidR="00F80645" w:rsidRDefault="00F80645" w:rsidP="00F80645">
            <w:pPr>
              <w:pStyle w:val="Bullet1"/>
              <w:rPr>
                <w:rFonts w:eastAsia="Calibri"/>
              </w:rPr>
            </w:pPr>
            <w:bookmarkStart w:id="103" w:name="_Hlk499140011"/>
            <w:r>
              <w:rPr>
                <w:rFonts w:eastAsia="Calibri"/>
              </w:rPr>
              <w:t>Prístup k riadeniu dodávok pre MÚSP:</w:t>
            </w:r>
          </w:p>
          <w:p w14:paraId="7DFC84F0" w14:textId="77777777" w:rsidR="00F80645" w:rsidRDefault="00F80645" w:rsidP="00F80645">
            <w:pPr>
              <w:pStyle w:val="Bullet1"/>
              <w:numPr>
                <w:ilvl w:val="1"/>
                <w:numId w:val="16"/>
              </w:numPr>
              <w:rPr>
                <w:rFonts w:eastAsia="Calibri"/>
              </w:rPr>
            </w:pPr>
            <w:r>
              <w:rPr>
                <w:rFonts w:eastAsia="Calibri"/>
              </w:rPr>
              <w:t>Realizácia štandardné verejného obstarávania (VO).</w:t>
            </w:r>
          </w:p>
          <w:p w14:paraId="5B84E5B2" w14:textId="77777777" w:rsidR="00F80645" w:rsidRDefault="00F80645" w:rsidP="00F80645">
            <w:pPr>
              <w:pStyle w:val="Bullet1"/>
              <w:numPr>
                <w:ilvl w:val="1"/>
                <w:numId w:val="16"/>
              </w:numPr>
              <w:rPr>
                <w:rFonts w:eastAsia="Calibri"/>
              </w:rPr>
            </w:pPr>
            <w:r>
              <w:rPr>
                <w:rFonts w:eastAsia="Calibri"/>
              </w:rPr>
              <w:t>Realizačná štruktúra dodávky:</w:t>
            </w:r>
          </w:p>
          <w:p w14:paraId="146CB6E8" w14:textId="77777777" w:rsidR="00F80645" w:rsidRDefault="00F80645" w:rsidP="00F80645">
            <w:pPr>
              <w:pStyle w:val="Bullet1"/>
              <w:numPr>
                <w:ilvl w:val="2"/>
                <w:numId w:val="16"/>
              </w:numPr>
              <w:rPr>
                <w:rFonts w:eastAsia="Calibri"/>
              </w:rPr>
            </w:pPr>
            <w:r>
              <w:rPr>
                <w:rFonts w:eastAsia="Calibri"/>
              </w:rPr>
              <w:t>Návrh a implementácia „</w:t>
            </w:r>
            <w:proofErr w:type="spellStart"/>
            <w:r>
              <w:rPr>
                <w:rFonts w:eastAsia="Calibri"/>
              </w:rPr>
              <w:t>Data</w:t>
            </w:r>
            <w:proofErr w:type="spellEnd"/>
            <w:r>
              <w:rPr>
                <w:rFonts w:eastAsia="Calibri"/>
              </w:rPr>
              <w:t xml:space="preserve"> </w:t>
            </w:r>
            <w:proofErr w:type="spellStart"/>
            <w:r>
              <w:rPr>
                <w:rFonts w:eastAsia="Calibri"/>
              </w:rPr>
              <w:t>governance</w:t>
            </w:r>
            <w:proofErr w:type="spellEnd"/>
            <w:r>
              <w:rPr>
                <w:rFonts w:eastAsia="Calibri"/>
              </w:rPr>
              <w:t>“.</w:t>
            </w:r>
          </w:p>
          <w:p w14:paraId="29B1A292" w14:textId="77777777" w:rsidR="00F80645" w:rsidRDefault="00F80645" w:rsidP="00F80645">
            <w:pPr>
              <w:pStyle w:val="Bullet1"/>
              <w:numPr>
                <w:ilvl w:val="2"/>
                <w:numId w:val="16"/>
              </w:numPr>
              <w:rPr>
                <w:rFonts w:eastAsia="Calibri"/>
              </w:rPr>
            </w:pPr>
            <w:r w:rsidRPr="00975A1A">
              <w:rPr>
                <w:rFonts w:eastAsia="Calibri"/>
              </w:rPr>
              <w:t>Analytické aktivity v</w:t>
            </w:r>
            <w:r>
              <w:rPr>
                <w:rFonts w:eastAsia="Calibri"/>
              </w:rPr>
              <w:t> </w:t>
            </w:r>
            <w:r w:rsidRPr="00975A1A">
              <w:rPr>
                <w:rFonts w:eastAsia="Calibri"/>
              </w:rPr>
              <w:t>rozsahu: analýz</w:t>
            </w:r>
            <w:r>
              <w:rPr>
                <w:rFonts w:eastAsia="Calibri"/>
              </w:rPr>
              <w:t>a aktuálneho stavu</w:t>
            </w:r>
            <w:r w:rsidRPr="00975A1A">
              <w:rPr>
                <w:rFonts w:eastAsia="Calibri"/>
              </w:rPr>
              <w:t xml:space="preserve">, identifikáciu implementačného rozsahu, návrh </w:t>
            </w:r>
            <w:proofErr w:type="spellStart"/>
            <w:r w:rsidRPr="00975A1A">
              <w:rPr>
                <w:rFonts w:eastAsia="Calibri"/>
              </w:rPr>
              <w:t>štrukturovania</w:t>
            </w:r>
            <w:proofErr w:type="spellEnd"/>
            <w:r w:rsidRPr="00975A1A">
              <w:rPr>
                <w:rFonts w:eastAsia="Calibri"/>
              </w:rPr>
              <w:t xml:space="preserve"> rozsahu do kompaktných dátových segmentov, návrh </w:t>
            </w:r>
            <w:proofErr w:type="spellStart"/>
            <w:r w:rsidRPr="00975A1A">
              <w:rPr>
                <w:rFonts w:eastAsia="Calibri"/>
              </w:rPr>
              <w:t>PoC</w:t>
            </w:r>
            <w:proofErr w:type="spellEnd"/>
            <w:r w:rsidRPr="00975A1A">
              <w:rPr>
                <w:rFonts w:eastAsia="Calibri"/>
              </w:rPr>
              <w:t xml:space="preserve">, </w:t>
            </w:r>
          </w:p>
          <w:p w14:paraId="1EB68F09" w14:textId="77777777" w:rsidR="00F80645" w:rsidRDefault="00F80645" w:rsidP="00F80645">
            <w:pPr>
              <w:pStyle w:val="Bullet1"/>
              <w:numPr>
                <w:ilvl w:val="2"/>
                <w:numId w:val="16"/>
              </w:numPr>
              <w:rPr>
                <w:rFonts w:eastAsia="Calibri"/>
              </w:rPr>
            </w:pPr>
            <w:r w:rsidRPr="00975A1A">
              <w:rPr>
                <w:rFonts w:eastAsia="Calibri"/>
              </w:rPr>
              <w:t xml:space="preserve">DFŠ </w:t>
            </w:r>
            <w:proofErr w:type="spellStart"/>
            <w:r w:rsidRPr="00975A1A">
              <w:rPr>
                <w:rFonts w:eastAsia="Calibri"/>
              </w:rPr>
              <w:t>PoC</w:t>
            </w:r>
            <w:proofErr w:type="spellEnd"/>
            <w:r w:rsidRPr="00975A1A">
              <w:rPr>
                <w:rFonts w:eastAsia="Calibri"/>
              </w:rPr>
              <w:t xml:space="preserve">, vyhodnotenie úspešnosti </w:t>
            </w:r>
            <w:proofErr w:type="spellStart"/>
            <w:r w:rsidRPr="00975A1A">
              <w:rPr>
                <w:rFonts w:eastAsia="Calibri"/>
              </w:rPr>
              <w:t>PoC</w:t>
            </w:r>
            <w:proofErr w:type="spellEnd"/>
            <w:r>
              <w:rPr>
                <w:rFonts w:eastAsia="Calibri"/>
              </w:rPr>
              <w:t xml:space="preserve"> </w:t>
            </w:r>
            <w:r w:rsidRPr="00975A1A">
              <w:rPr>
                <w:rFonts w:eastAsia="Calibri"/>
              </w:rPr>
              <w:t>a návrh opatrení resp. zlepšení</w:t>
            </w:r>
            <w:r>
              <w:rPr>
                <w:rFonts w:eastAsia="Calibri"/>
              </w:rPr>
              <w:t>.</w:t>
            </w:r>
          </w:p>
          <w:p w14:paraId="5C9A177F" w14:textId="77777777" w:rsidR="00F80645" w:rsidRDefault="00F80645" w:rsidP="00F80645">
            <w:pPr>
              <w:pStyle w:val="Bullet1"/>
              <w:numPr>
                <w:ilvl w:val="2"/>
                <w:numId w:val="16"/>
              </w:numPr>
              <w:rPr>
                <w:rFonts w:eastAsia="Calibri"/>
              </w:rPr>
            </w:pPr>
            <w:r>
              <w:rPr>
                <w:rFonts w:eastAsia="Calibri"/>
              </w:rPr>
              <w:t xml:space="preserve">Samostatné dodávky </w:t>
            </w:r>
            <w:r w:rsidRPr="00975A1A">
              <w:rPr>
                <w:rFonts w:eastAsia="Calibri"/>
              </w:rPr>
              <w:t xml:space="preserve">pre </w:t>
            </w:r>
            <w:r>
              <w:rPr>
                <w:rFonts w:eastAsia="Calibri"/>
              </w:rPr>
              <w:t xml:space="preserve">ďalšie </w:t>
            </w:r>
            <w:r w:rsidRPr="00975A1A">
              <w:rPr>
                <w:rFonts w:eastAsia="Calibri"/>
              </w:rPr>
              <w:t>dátov</w:t>
            </w:r>
            <w:r>
              <w:rPr>
                <w:rFonts w:eastAsia="Calibri"/>
              </w:rPr>
              <w:t>é segmenty</w:t>
            </w:r>
            <w:r w:rsidRPr="00975A1A">
              <w:rPr>
                <w:rFonts w:eastAsia="Calibri"/>
              </w:rPr>
              <w:t>.</w:t>
            </w:r>
            <w:r>
              <w:rPr>
                <w:rFonts w:eastAsia="Calibri"/>
              </w:rPr>
              <w:t xml:space="preserve"> </w:t>
            </w:r>
          </w:p>
          <w:p w14:paraId="1E844B11" w14:textId="77777777" w:rsidR="00F80645" w:rsidRDefault="00F80645" w:rsidP="00F80645">
            <w:pPr>
              <w:pStyle w:val="Bullet1"/>
              <w:numPr>
                <w:ilvl w:val="1"/>
                <w:numId w:val="16"/>
              </w:numPr>
              <w:rPr>
                <w:rFonts w:eastAsia="Calibri"/>
              </w:rPr>
            </w:pPr>
            <w:r>
              <w:rPr>
                <w:rFonts w:eastAsia="Calibri"/>
              </w:rPr>
              <w:t>Prístup k novým IS SP ktoré budú identifikované v priebehu implementácie MUSP:</w:t>
            </w:r>
          </w:p>
          <w:p w14:paraId="54407C2E" w14:textId="77777777" w:rsidR="00F80645" w:rsidRDefault="00F80645" w:rsidP="00F80645">
            <w:pPr>
              <w:pStyle w:val="Bullet1"/>
              <w:numPr>
                <w:ilvl w:val="2"/>
                <w:numId w:val="16"/>
              </w:numPr>
              <w:rPr>
                <w:rFonts w:eastAsia="Calibri"/>
              </w:rPr>
            </w:pPr>
            <w:r>
              <w:rPr>
                <w:rFonts w:eastAsia="Calibri"/>
              </w:rPr>
              <w:t>SP zabezpečí aby požiadavky na novo budovaný IS zahrňovali aplikovanie  „</w:t>
            </w:r>
            <w:proofErr w:type="spellStart"/>
            <w:r>
              <w:rPr>
                <w:rFonts w:eastAsia="Calibri"/>
              </w:rPr>
              <w:t>Data</w:t>
            </w:r>
            <w:proofErr w:type="spellEnd"/>
            <w:r>
              <w:rPr>
                <w:rFonts w:eastAsia="Calibri"/>
              </w:rPr>
              <w:t xml:space="preserve"> </w:t>
            </w:r>
            <w:proofErr w:type="spellStart"/>
            <w:r>
              <w:rPr>
                <w:rFonts w:eastAsia="Calibri"/>
              </w:rPr>
              <w:t>governance</w:t>
            </w:r>
            <w:proofErr w:type="spellEnd"/>
            <w:r>
              <w:rPr>
                <w:rFonts w:eastAsia="Calibri"/>
              </w:rPr>
              <w:t xml:space="preserve"> SP“ do riešenia SP.</w:t>
            </w:r>
          </w:p>
          <w:p w14:paraId="48E8C29B" w14:textId="77777777" w:rsidR="00F80645" w:rsidRDefault="00F80645" w:rsidP="00F80645">
            <w:pPr>
              <w:pStyle w:val="Bullet1"/>
              <w:numPr>
                <w:ilvl w:val="2"/>
                <w:numId w:val="16"/>
              </w:numPr>
              <w:rPr>
                <w:rFonts w:eastAsia="Calibri"/>
              </w:rPr>
            </w:pPr>
            <w:r>
              <w:rPr>
                <w:rFonts w:eastAsia="Calibri"/>
              </w:rPr>
              <w:t>SP zabezpečí aby súčasťou nového IS bola aj dodávka rozhraní resp. ďalších funkcionalít ktoré zabezpečia pripojenie nového IS do MÚSP.</w:t>
            </w:r>
          </w:p>
          <w:p w14:paraId="247EA29B" w14:textId="77777777" w:rsidR="00F80645" w:rsidRDefault="00F80645" w:rsidP="00F80645">
            <w:pPr>
              <w:pStyle w:val="Bullet1"/>
              <w:numPr>
                <w:ilvl w:val="2"/>
                <w:numId w:val="16"/>
              </w:numPr>
              <w:rPr>
                <w:rFonts w:eastAsia="Calibri"/>
              </w:rPr>
            </w:pPr>
            <w:r>
              <w:rPr>
                <w:rFonts w:eastAsia="Calibri"/>
              </w:rPr>
              <w:t>Požiadavky na špecifikáciu vyššie uvedených rozhraní/funkcií  zabezpečia a</w:t>
            </w:r>
            <w:r w:rsidRPr="00975A1A">
              <w:rPr>
                <w:rFonts w:eastAsia="Calibri"/>
              </w:rPr>
              <w:t>nalytické aktivity</w:t>
            </w:r>
            <w:r>
              <w:rPr>
                <w:rFonts w:eastAsia="Calibri"/>
              </w:rPr>
              <w:t xml:space="preserve"> v rámci MÚSP.</w:t>
            </w:r>
          </w:p>
          <w:p w14:paraId="2930D62C" w14:textId="77777777" w:rsidR="00F80645" w:rsidRDefault="00F80645" w:rsidP="00F80645">
            <w:pPr>
              <w:pStyle w:val="Bullet1"/>
              <w:numPr>
                <w:ilvl w:val="2"/>
                <w:numId w:val="16"/>
              </w:numPr>
              <w:rPr>
                <w:rFonts w:eastAsia="Calibri"/>
              </w:rPr>
            </w:pPr>
            <w:r>
              <w:rPr>
                <w:rFonts w:eastAsia="Calibri"/>
              </w:rPr>
              <w:t>MÚSP zabezpečí implementačné práce na pripojenie nového IS do MÚSP</w:t>
            </w:r>
          </w:p>
          <w:p w14:paraId="519522DC" w14:textId="77777777" w:rsidR="00F80645" w:rsidRDefault="00F80645" w:rsidP="00F80645">
            <w:pPr>
              <w:pStyle w:val="Bullet1"/>
              <w:numPr>
                <w:ilvl w:val="1"/>
                <w:numId w:val="16"/>
              </w:numPr>
              <w:rPr>
                <w:rFonts w:eastAsia="Calibri"/>
              </w:rPr>
            </w:pPr>
            <w:r>
              <w:rPr>
                <w:rFonts w:eastAsia="Calibri"/>
              </w:rPr>
              <w:t>Prístup k novým IS SP ktoré budú identifikované až po jeho ukončení implementačných aktivít  MUSP a jeho zavedení do prevádzky:</w:t>
            </w:r>
          </w:p>
          <w:p w14:paraId="616739B2" w14:textId="77777777" w:rsidR="00F80645" w:rsidRDefault="00F80645" w:rsidP="00F80645">
            <w:pPr>
              <w:pStyle w:val="Bullet1"/>
              <w:numPr>
                <w:ilvl w:val="2"/>
                <w:numId w:val="16"/>
              </w:numPr>
              <w:rPr>
                <w:rFonts w:eastAsia="Calibri"/>
              </w:rPr>
            </w:pPr>
            <w:r>
              <w:rPr>
                <w:rFonts w:eastAsia="Calibri"/>
              </w:rPr>
              <w:t>SP zabezpečí aby požiadavky na novo budovaný IS zahrňovali aplikovanie  „</w:t>
            </w:r>
            <w:proofErr w:type="spellStart"/>
            <w:r>
              <w:rPr>
                <w:rFonts w:eastAsia="Calibri"/>
              </w:rPr>
              <w:t>Data</w:t>
            </w:r>
            <w:proofErr w:type="spellEnd"/>
            <w:r>
              <w:rPr>
                <w:rFonts w:eastAsia="Calibri"/>
              </w:rPr>
              <w:t xml:space="preserve"> </w:t>
            </w:r>
            <w:proofErr w:type="spellStart"/>
            <w:r>
              <w:rPr>
                <w:rFonts w:eastAsia="Calibri"/>
              </w:rPr>
              <w:t>governance</w:t>
            </w:r>
            <w:proofErr w:type="spellEnd"/>
            <w:r>
              <w:rPr>
                <w:rFonts w:eastAsia="Calibri"/>
              </w:rPr>
              <w:t xml:space="preserve"> SP“ do riešenia SP.</w:t>
            </w:r>
          </w:p>
          <w:p w14:paraId="501D5175" w14:textId="77777777" w:rsidR="00F80645" w:rsidRDefault="00F80645" w:rsidP="00F80645">
            <w:pPr>
              <w:pStyle w:val="Bullet1"/>
              <w:numPr>
                <w:ilvl w:val="2"/>
                <w:numId w:val="16"/>
              </w:numPr>
              <w:rPr>
                <w:rFonts w:eastAsia="Calibri"/>
              </w:rPr>
            </w:pPr>
            <w:r>
              <w:rPr>
                <w:rFonts w:eastAsia="Calibri"/>
              </w:rPr>
              <w:t>SP zabezpečí aby súčasťou nového IS bola aj dodávka rozhraní resp. ďalších funkcionalít ktoré zabezpečia pripojenie nového IS do MÚSP.</w:t>
            </w:r>
          </w:p>
          <w:p w14:paraId="0FCACFA5" w14:textId="77777777" w:rsidR="00F80645" w:rsidRDefault="00F80645" w:rsidP="00F80645">
            <w:pPr>
              <w:pStyle w:val="Bullet1"/>
              <w:numPr>
                <w:ilvl w:val="2"/>
                <w:numId w:val="16"/>
              </w:numPr>
              <w:rPr>
                <w:rFonts w:eastAsia="Calibri"/>
              </w:rPr>
            </w:pPr>
            <w:r>
              <w:rPr>
                <w:rFonts w:eastAsia="Calibri"/>
              </w:rPr>
              <w:t>Požiadavky na špecifikáciu vyššie uvedených rozhraní/funkcií a  pripojenie nového IS do MÚSP bude riešené v rámci zmenového konania prevádzkovej podpory MÚSP.</w:t>
            </w:r>
          </w:p>
          <w:p w14:paraId="728CB41F" w14:textId="77777777" w:rsidR="00F80645" w:rsidRPr="00163577" w:rsidRDefault="00F80645" w:rsidP="00F80645">
            <w:pPr>
              <w:pStyle w:val="Bullet1"/>
              <w:numPr>
                <w:ilvl w:val="0"/>
                <w:numId w:val="0"/>
              </w:numPr>
              <w:ind w:left="2124"/>
              <w:rPr>
                <w:rFonts w:eastAsia="Calibri"/>
                <w:b/>
              </w:rPr>
            </w:pPr>
            <w:r w:rsidRPr="00163577">
              <w:rPr>
                <w:rFonts w:eastAsia="Calibri"/>
                <w:b/>
              </w:rPr>
              <w:t>V tejto súvislosti je potrebné upozorniť že SP na základe plánu realizácie nových IS (vid. KRIS) musí zabezpečiť finančné krytie</w:t>
            </w:r>
            <w:r>
              <w:rPr>
                <w:rFonts w:eastAsia="Calibri"/>
                <w:b/>
              </w:rPr>
              <w:t xml:space="preserve"> pre prevádzkovú podporu MÚSP a</w:t>
            </w:r>
            <w:r w:rsidRPr="00163577">
              <w:rPr>
                <w:rFonts w:eastAsia="Calibri"/>
                <w:b/>
              </w:rPr>
              <w:t>by nové IS bolo možné priebežne pripojovať do MÚSP</w:t>
            </w:r>
            <w:r>
              <w:rPr>
                <w:rFonts w:eastAsia="Calibri"/>
                <w:b/>
              </w:rPr>
              <w:t>.</w:t>
            </w:r>
          </w:p>
          <w:bookmarkEnd w:id="103"/>
          <w:p w14:paraId="44C91455" w14:textId="1F24FB4B" w:rsidR="00F620B5" w:rsidRPr="00CD4AB5" w:rsidRDefault="00F620B5" w:rsidP="00F80645">
            <w:pPr>
              <w:pStyle w:val="Bullet1"/>
              <w:numPr>
                <w:ilvl w:val="0"/>
                <w:numId w:val="0"/>
              </w:numPr>
              <w:ind w:left="2124"/>
              <w:rPr>
                <w:rFonts w:eastAsia="Calibri"/>
              </w:rPr>
            </w:pPr>
          </w:p>
        </w:tc>
      </w:tr>
      <w:tr w:rsidR="00AC7DCE" w:rsidRPr="00FA2031" w14:paraId="04E4D169" w14:textId="77777777" w:rsidTr="00574852">
        <w:tc>
          <w:tcPr>
            <w:tcW w:w="9209" w:type="dxa"/>
            <w:gridSpan w:val="2"/>
            <w:tcBorders>
              <w:top w:val="dashed" w:sz="4" w:space="0" w:color="auto"/>
              <w:bottom w:val="dashed" w:sz="4" w:space="0" w:color="auto"/>
            </w:tcBorders>
            <w:shd w:val="clear" w:color="auto" w:fill="auto"/>
            <w:vAlign w:val="center"/>
          </w:tcPr>
          <w:p w14:paraId="2B09E3D5" w14:textId="67A3308C" w:rsidR="00CD4AB5" w:rsidRDefault="00CD4AB5" w:rsidP="00CD4AB5">
            <w:pPr>
              <w:rPr>
                <w:rFonts w:eastAsia="Calibri"/>
                <w:b/>
              </w:rPr>
            </w:pPr>
            <w:r w:rsidRPr="00163577">
              <w:rPr>
                <w:rFonts w:eastAsia="Calibri"/>
                <w:b/>
              </w:rPr>
              <w:t>Návrh rámcového harmonogramu:</w:t>
            </w:r>
          </w:p>
          <w:tbl>
            <w:tblPr>
              <w:tblW w:w="0" w:type="auto"/>
              <w:tblCellMar>
                <w:left w:w="0" w:type="dxa"/>
                <w:right w:w="0" w:type="dxa"/>
              </w:tblCellMar>
              <w:tblLook w:val="04A0" w:firstRow="1" w:lastRow="0" w:firstColumn="1" w:lastColumn="0" w:noHBand="0" w:noVBand="1"/>
            </w:tblPr>
            <w:tblGrid>
              <w:gridCol w:w="2095"/>
              <w:gridCol w:w="912"/>
              <w:gridCol w:w="499"/>
              <w:gridCol w:w="500"/>
              <w:gridCol w:w="500"/>
              <w:gridCol w:w="500"/>
              <w:gridCol w:w="518"/>
              <w:gridCol w:w="518"/>
              <w:gridCol w:w="518"/>
              <w:gridCol w:w="518"/>
              <w:gridCol w:w="460"/>
              <w:gridCol w:w="461"/>
              <w:gridCol w:w="461"/>
              <w:gridCol w:w="461"/>
            </w:tblGrid>
            <w:tr w:rsidR="00D312E8" w:rsidRPr="00F93E3A" w14:paraId="2CF80170" w14:textId="77777777" w:rsidTr="00FF35CB">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BFBFBF"/>
                  <w:tcMar>
                    <w:top w:w="11" w:type="dxa"/>
                    <w:left w:w="11" w:type="dxa"/>
                    <w:bottom w:w="0" w:type="dxa"/>
                    <w:right w:w="11" w:type="dxa"/>
                  </w:tcMar>
                  <w:vAlign w:val="center"/>
                  <w:hideMark/>
                </w:tcPr>
                <w:p w14:paraId="7528C6A5" w14:textId="77777777" w:rsidR="00D312E8" w:rsidRPr="00F93E3A" w:rsidRDefault="00D312E8" w:rsidP="00D312E8">
                  <w:pPr>
                    <w:pStyle w:val="Zkladntext"/>
                    <w:keepNext/>
                    <w:spacing w:before="80" w:after="80"/>
                    <w:ind w:left="118"/>
                  </w:pPr>
                  <w:r w:rsidRPr="00F93E3A">
                    <w:rPr>
                      <w:b/>
                      <w:bCs/>
                    </w:rPr>
                    <w:t>Dodávka</w:t>
                  </w:r>
                </w:p>
              </w:tc>
              <w:tc>
                <w:tcPr>
                  <w:tcW w:w="0" w:type="auto"/>
                  <w:tcBorders>
                    <w:top w:val="single" w:sz="8" w:space="0" w:color="000000"/>
                    <w:left w:val="single" w:sz="8" w:space="0" w:color="000000"/>
                    <w:bottom w:val="single" w:sz="8" w:space="0" w:color="000000"/>
                    <w:right w:val="single" w:sz="8" w:space="0" w:color="000000"/>
                  </w:tcBorders>
                  <w:shd w:val="clear" w:color="auto" w:fill="BFBFBF"/>
                  <w:tcMar>
                    <w:top w:w="11" w:type="dxa"/>
                    <w:left w:w="11" w:type="dxa"/>
                    <w:bottom w:w="0" w:type="dxa"/>
                    <w:right w:w="11" w:type="dxa"/>
                  </w:tcMar>
                  <w:vAlign w:val="center"/>
                  <w:hideMark/>
                </w:tcPr>
                <w:p w14:paraId="3859B089" w14:textId="77777777" w:rsidR="00D312E8" w:rsidRPr="00F93E3A" w:rsidRDefault="00D312E8" w:rsidP="00D312E8">
                  <w:pPr>
                    <w:pStyle w:val="Zkladntext"/>
                    <w:keepNext/>
                    <w:spacing w:before="80" w:after="80"/>
                    <w:jc w:val="center"/>
                  </w:pPr>
                  <w:r w:rsidRPr="00F93E3A">
                    <w:rPr>
                      <w:b/>
                      <w:bCs/>
                    </w:rPr>
                    <w:t>2017</w:t>
                  </w:r>
                </w:p>
              </w:tc>
              <w:tc>
                <w:tcPr>
                  <w:tcW w:w="1999" w:type="dxa"/>
                  <w:gridSpan w:val="4"/>
                  <w:tcBorders>
                    <w:top w:val="single" w:sz="8" w:space="0" w:color="000000"/>
                    <w:left w:val="single" w:sz="8" w:space="0" w:color="000000"/>
                    <w:bottom w:val="single" w:sz="8" w:space="0" w:color="000000"/>
                    <w:right w:val="single" w:sz="8" w:space="0" w:color="000000"/>
                  </w:tcBorders>
                  <w:shd w:val="clear" w:color="auto" w:fill="BFBFBF"/>
                  <w:tcMar>
                    <w:top w:w="11" w:type="dxa"/>
                    <w:left w:w="11" w:type="dxa"/>
                    <w:bottom w:w="0" w:type="dxa"/>
                    <w:right w:w="11" w:type="dxa"/>
                  </w:tcMar>
                  <w:vAlign w:val="center"/>
                  <w:hideMark/>
                </w:tcPr>
                <w:p w14:paraId="63D656B4" w14:textId="77777777" w:rsidR="00D312E8" w:rsidRPr="00F93E3A" w:rsidRDefault="00D312E8" w:rsidP="00D312E8">
                  <w:pPr>
                    <w:pStyle w:val="Zkladntext"/>
                    <w:keepNext/>
                    <w:spacing w:before="80" w:after="80"/>
                    <w:jc w:val="center"/>
                  </w:pPr>
                  <w:r w:rsidRPr="00F93E3A">
                    <w:rPr>
                      <w:b/>
                      <w:bCs/>
                    </w:rPr>
                    <w:t>2018</w:t>
                  </w:r>
                </w:p>
              </w:tc>
              <w:tc>
                <w:tcPr>
                  <w:tcW w:w="2072" w:type="dxa"/>
                  <w:gridSpan w:val="4"/>
                  <w:tcBorders>
                    <w:top w:val="single" w:sz="8" w:space="0" w:color="000000"/>
                    <w:left w:val="single" w:sz="8" w:space="0" w:color="000000"/>
                    <w:bottom w:val="single" w:sz="8" w:space="0" w:color="000000"/>
                    <w:right w:val="single" w:sz="8" w:space="0" w:color="000000"/>
                  </w:tcBorders>
                  <w:shd w:val="clear" w:color="auto" w:fill="BFBFBF"/>
                  <w:tcMar>
                    <w:top w:w="11" w:type="dxa"/>
                    <w:left w:w="11" w:type="dxa"/>
                    <w:bottom w:w="0" w:type="dxa"/>
                    <w:right w:w="11" w:type="dxa"/>
                  </w:tcMar>
                  <w:vAlign w:val="center"/>
                  <w:hideMark/>
                </w:tcPr>
                <w:p w14:paraId="30C9168D" w14:textId="77777777" w:rsidR="00D312E8" w:rsidRPr="00F93E3A" w:rsidRDefault="00D312E8" w:rsidP="00D312E8">
                  <w:pPr>
                    <w:pStyle w:val="Zkladntext"/>
                    <w:keepNext/>
                    <w:spacing w:before="80" w:after="80"/>
                    <w:jc w:val="center"/>
                  </w:pPr>
                  <w:r w:rsidRPr="00F93E3A">
                    <w:rPr>
                      <w:b/>
                      <w:bCs/>
                    </w:rPr>
                    <w:t>2019</w:t>
                  </w:r>
                </w:p>
              </w:tc>
              <w:tc>
                <w:tcPr>
                  <w:tcW w:w="1843" w:type="dxa"/>
                  <w:gridSpan w:val="4"/>
                  <w:tcBorders>
                    <w:top w:val="single" w:sz="8" w:space="0" w:color="000000"/>
                    <w:left w:val="single" w:sz="8" w:space="0" w:color="000000"/>
                    <w:bottom w:val="single" w:sz="8" w:space="0" w:color="000000"/>
                    <w:right w:val="single" w:sz="8" w:space="0" w:color="000000"/>
                  </w:tcBorders>
                  <w:shd w:val="clear" w:color="auto" w:fill="BFBFBF"/>
                  <w:tcMar>
                    <w:top w:w="11" w:type="dxa"/>
                    <w:left w:w="11" w:type="dxa"/>
                    <w:bottom w:w="0" w:type="dxa"/>
                    <w:right w:w="11" w:type="dxa"/>
                  </w:tcMar>
                  <w:vAlign w:val="center"/>
                  <w:hideMark/>
                </w:tcPr>
                <w:p w14:paraId="2D72ECED" w14:textId="77777777" w:rsidR="00D312E8" w:rsidRPr="00F93E3A" w:rsidRDefault="00D312E8" w:rsidP="00D312E8">
                  <w:pPr>
                    <w:pStyle w:val="Zkladntext"/>
                    <w:keepNext/>
                    <w:spacing w:before="80" w:after="80"/>
                    <w:jc w:val="center"/>
                  </w:pPr>
                  <w:r w:rsidRPr="00F93E3A">
                    <w:rPr>
                      <w:b/>
                      <w:bCs/>
                    </w:rPr>
                    <w:t>2020</w:t>
                  </w:r>
                </w:p>
              </w:tc>
            </w:tr>
            <w:tr w:rsidR="00D312E8" w:rsidRPr="00F93E3A" w14:paraId="39D58478" w14:textId="77777777" w:rsidTr="00FF35CB">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15BE826" w14:textId="77777777" w:rsidR="00D312E8" w:rsidRPr="00F93E3A" w:rsidRDefault="00D312E8" w:rsidP="00D312E8">
                  <w:pPr>
                    <w:pStyle w:val="Zkladntext"/>
                    <w:keepNext/>
                    <w:spacing w:before="80" w:after="80"/>
                    <w:ind w:left="118"/>
                  </w:pPr>
                  <w:r w:rsidRPr="00F93E3A">
                    <w:t>Štúdia MÚSP</w:t>
                  </w:r>
                </w:p>
              </w:tc>
              <w:tc>
                <w:tcPr>
                  <w:tcW w:w="0" w:type="auto"/>
                  <w:tcBorders>
                    <w:top w:val="single" w:sz="8" w:space="0" w:color="000000"/>
                    <w:left w:val="single" w:sz="8" w:space="0" w:color="000000"/>
                    <w:bottom w:val="single" w:sz="8" w:space="0" w:color="000000"/>
                    <w:right w:val="single" w:sz="8" w:space="0" w:color="000000"/>
                  </w:tcBorders>
                  <w:shd w:val="clear" w:color="auto" w:fill="8EB4E3"/>
                  <w:tcMar>
                    <w:top w:w="11" w:type="dxa"/>
                    <w:left w:w="11" w:type="dxa"/>
                    <w:bottom w:w="0" w:type="dxa"/>
                    <w:right w:w="11" w:type="dxa"/>
                  </w:tcMar>
                  <w:vAlign w:val="center"/>
                  <w:hideMark/>
                </w:tcPr>
                <w:p w14:paraId="7DE5D810" w14:textId="77777777" w:rsidR="00D312E8" w:rsidRPr="00F93E3A" w:rsidRDefault="00D312E8" w:rsidP="00D312E8">
                  <w:pPr>
                    <w:pStyle w:val="Zkladntext"/>
                    <w:keepNext/>
                    <w:spacing w:before="80" w:after="80"/>
                    <w:jc w:val="center"/>
                    <w:rPr>
                      <w:rFonts w:ascii="Arial" w:hAnsi="Arial" w:cs="Arial"/>
                      <w:sz w:val="20"/>
                    </w:rPr>
                  </w:pPr>
                  <w:r w:rsidRPr="00F93E3A">
                    <w:rPr>
                      <w:rFonts w:ascii="Arial" w:hAnsi="Arial" w:cs="Arial"/>
                      <w:b/>
                      <w:bCs/>
                      <w:sz w:val="20"/>
                    </w:rPr>
                    <w:t>7.12.2017</w:t>
                  </w:r>
                </w:p>
              </w:tc>
              <w:tc>
                <w:tcPr>
                  <w:tcW w:w="499"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59ECAFB" w14:textId="77777777" w:rsidR="00D312E8" w:rsidRPr="00F93E3A" w:rsidRDefault="00D312E8" w:rsidP="00D312E8">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7DDF20C" w14:textId="77777777" w:rsidR="00D312E8" w:rsidRPr="00F93E3A" w:rsidRDefault="00D312E8" w:rsidP="00D312E8">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89BA1BB" w14:textId="77777777" w:rsidR="00D312E8" w:rsidRPr="00F93E3A" w:rsidRDefault="00D312E8" w:rsidP="00D312E8">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59867F1"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2D83656"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BA9340C"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53E69AD"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6691053" w14:textId="77777777" w:rsidR="00D312E8" w:rsidRPr="00F93E3A" w:rsidRDefault="00D312E8" w:rsidP="00D312E8">
                  <w:pPr>
                    <w:pStyle w:val="Zkladntext"/>
                    <w:keepNext/>
                    <w:spacing w:before="80" w:after="80"/>
                    <w:jc w:val="center"/>
                    <w:rPr>
                      <w:rFonts w:ascii="Arial" w:hAnsi="Arial" w:cs="Arial"/>
                      <w:sz w:val="20"/>
                    </w:rPr>
                  </w:pPr>
                </w:p>
              </w:tc>
              <w:tc>
                <w:tcPr>
                  <w:tcW w:w="46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37A4315F" w14:textId="77777777" w:rsidR="00D312E8" w:rsidRPr="00F93E3A" w:rsidRDefault="00D312E8" w:rsidP="00D312E8">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3106CEAC" w14:textId="77777777" w:rsidR="00D312E8" w:rsidRPr="00F93E3A" w:rsidRDefault="00D312E8" w:rsidP="00D312E8">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D33690F" w14:textId="77777777" w:rsidR="00D312E8" w:rsidRPr="00F93E3A" w:rsidRDefault="00D312E8" w:rsidP="00D312E8">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85256B6" w14:textId="77777777" w:rsidR="00D312E8" w:rsidRPr="00F93E3A" w:rsidRDefault="00D312E8" w:rsidP="00D312E8">
                  <w:pPr>
                    <w:pStyle w:val="Zkladntext"/>
                    <w:keepNext/>
                    <w:spacing w:before="80" w:after="80"/>
                    <w:jc w:val="center"/>
                    <w:rPr>
                      <w:rFonts w:ascii="Arial" w:hAnsi="Arial" w:cs="Arial"/>
                      <w:sz w:val="20"/>
                    </w:rPr>
                  </w:pPr>
                </w:p>
              </w:tc>
            </w:tr>
            <w:tr w:rsidR="00D312E8" w:rsidRPr="00F93E3A" w14:paraId="693CAED0" w14:textId="77777777" w:rsidTr="00FF35CB">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F47CF34" w14:textId="77777777" w:rsidR="00D312E8" w:rsidRPr="00F93E3A" w:rsidRDefault="00D312E8" w:rsidP="00D312E8">
                  <w:pPr>
                    <w:pStyle w:val="Zkladntext"/>
                    <w:keepNext/>
                    <w:spacing w:before="80" w:after="80"/>
                    <w:ind w:left="118"/>
                  </w:pPr>
                  <w:r w:rsidRPr="00F93E3A">
                    <w:t>NFP</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0E4CF0B" w14:textId="77777777" w:rsidR="00D312E8" w:rsidRPr="00F93E3A" w:rsidRDefault="00D312E8" w:rsidP="00D312E8">
                  <w:pPr>
                    <w:pStyle w:val="Zkladntext"/>
                    <w:keepNext/>
                    <w:spacing w:before="80" w:after="80"/>
                    <w:jc w:val="center"/>
                    <w:rPr>
                      <w:rFonts w:ascii="Arial" w:hAnsi="Arial" w:cs="Arial"/>
                      <w:sz w:val="20"/>
                    </w:rPr>
                  </w:pPr>
                </w:p>
              </w:tc>
              <w:tc>
                <w:tcPr>
                  <w:tcW w:w="499"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34E7819C" w14:textId="77777777" w:rsidR="00D312E8" w:rsidRPr="00F93E3A" w:rsidRDefault="00D312E8" w:rsidP="00D312E8">
                  <w:pPr>
                    <w:pStyle w:val="Zkladntext"/>
                    <w:keepNext/>
                    <w:spacing w:before="80" w:after="80"/>
                    <w:jc w:val="center"/>
                    <w:rPr>
                      <w:rFonts w:ascii="Arial" w:hAnsi="Arial" w:cs="Arial"/>
                      <w:sz w:val="20"/>
                    </w:rPr>
                  </w:pPr>
                  <w:r w:rsidRPr="00F93E3A">
                    <w:rPr>
                      <w:rFonts w:ascii="Arial" w:hAnsi="Arial" w:cs="Arial"/>
                      <w:b/>
                      <w:bCs/>
                      <w:sz w:val="20"/>
                    </w:rPr>
                    <w:t>1Q</w:t>
                  </w: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30640262" w14:textId="77777777" w:rsidR="00D312E8" w:rsidRPr="00F93E3A" w:rsidRDefault="00D312E8" w:rsidP="00D312E8">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07BC32BC" w14:textId="77777777" w:rsidR="00D312E8" w:rsidRPr="00F93E3A" w:rsidRDefault="00D312E8" w:rsidP="00D312E8">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59F31490"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5D68AFFA"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433F798"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28AE39AB"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3EE7187B" w14:textId="77777777" w:rsidR="00D312E8" w:rsidRPr="00F93E3A" w:rsidRDefault="00D312E8" w:rsidP="00D312E8">
                  <w:pPr>
                    <w:pStyle w:val="Zkladntext"/>
                    <w:keepNext/>
                    <w:spacing w:before="80" w:after="80"/>
                    <w:jc w:val="center"/>
                    <w:rPr>
                      <w:rFonts w:ascii="Arial" w:hAnsi="Arial" w:cs="Arial"/>
                      <w:sz w:val="20"/>
                    </w:rPr>
                  </w:pPr>
                </w:p>
              </w:tc>
              <w:tc>
                <w:tcPr>
                  <w:tcW w:w="46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42A30BD6" w14:textId="77777777" w:rsidR="00D312E8" w:rsidRPr="00F93E3A" w:rsidRDefault="00D312E8" w:rsidP="00D312E8">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0409F2D4" w14:textId="77777777" w:rsidR="00D312E8" w:rsidRPr="00F93E3A" w:rsidRDefault="00D312E8" w:rsidP="00D312E8">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0CB55994" w14:textId="77777777" w:rsidR="00D312E8" w:rsidRPr="00F93E3A" w:rsidRDefault="00D312E8" w:rsidP="00D312E8">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243A3CD6" w14:textId="77777777" w:rsidR="00D312E8" w:rsidRPr="00F93E3A" w:rsidRDefault="00D312E8" w:rsidP="00D312E8">
                  <w:pPr>
                    <w:pStyle w:val="Zkladntext"/>
                    <w:keepNext/>
                    <w:spacing w:before="80" w:after="80"/>
                    <w:jc w:val="center"/>
                    <w:rPr>
                      <w:rFonts w:ascii="Arial" w:hAnsi="Arial" w:cs="Arial"/>
                      <w:sz w:val="20"/>
                    </w:rPr>
                  </w:pPr>
                </w:p>
              </w:tc>
            </w:tr>
            <w:tr w:rsidR="00D312E8" w:rsidRPr="00F93E3A" w14:paraId="4E389F87" w14:textId="77777777" w:rsidTr="00FF35CB">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80B4FEE" w14:textId="77777777" w:rsidR="00D312E8" w:rsidRPr="00F93E3A" w:rsidRDefault="00D312E8" w:rsidP="00D312E8">
                  <w:pPr>
                    <w:pStyle w:val="Zkladntext"/>
                    <w:keepNext/>
                    <w:spacing w:before="80" w:after="80"/>
                    <w:ind w:left="118"/>
                  </w:pPr>
                  <w:r w:rsidRPr="00F93E3A">
                    <w:t>VO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5064CA8" w14:textId="77777777" w:rsidR="00D312E8" w:rsidRPr="00F93E3A" w:rsidRDefault="00D312E8" w:rsidP="00D312E8">
                  <w:pPr>
                    <w:pStyle w:val="Zkladntext"/>
                    <w:keepNext/>
                    <w:spacing w:before="80" w:after="80"/>
                    <w:jc w:val="center"/>
                    <w:rPr>
                      <w:rFonts w:ascii="Arial" w:hAnsi="Arial" w:cs="Arial"/>
                      <w:sz w:val="20"/>
                    </w:rPr>
                  </w:pPr>
                </w:p>
              </w:tc>
              <w:tc>
                <w:tcPr>
                  <w:tcW w:w="499"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1DB791CA" w14:textId="77777777" w:rsidR="00D312E8" w:rsidRPr="00F93E3A" w:rsidRDefault="00D312E8" w:rsidP="00D312E8">
                  <w:pPr>
                    <w:pStyle w:val="Zkladntext"/>
                    <w:keepNext/>
                    <w:spacing w:before="80" w:after="80"/>
                    <w:jc w:val="center"/>
                    <w:rPr>
                      <w:rFonts w:ascii="Arial" w:hAnsi="Arial" w:cs="Arial"/>
                      <w:sz w:val="20"/>
                    </w:rPr>
                  </w:pPr>
                  <w:r w:rsidRPr="00F93E3A">
                    <w:rPr>
                      <w:rFonts w:ascii="Arial" w:hAnsi="Arial" w:cs="Arial"/>
                      <w:b/>
                      <w:bCs/>
                      <w:sz w:val="20"/>
                    </w:rPr>
                    <w:t>1Q</w:t>
                  </w:r>
                </w:p>
              </w:tc>
              <w:tc>
                <w:tcPr>
                  <w:tcW w:w="500"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2660B42C" w14:textId="77777777" w:rsidR="00D312E8" w:rsidRPr="00F93E3A" w:rsidRDefault="00D312E8" w:rsidP="00D312E8">
                  <w:pPr>
                    <w:pStyle w:val="Zkladntext"/>
                    <w:keepNext/>
                    <w:spacing w:before="80" w:after="80"/>
                    <w:jc w:val="center"/>
                    <w:rPr>
                      <w:rFonts w:ascii="Arial" w:hAnsi="Arial" w:cs="Arial"/>
                      <w:sz w:val="20"/>
                    </w:rPr>
                  </w:pPr>
                  <w:r w:rsidRPr="00F93E3A">
                    <w:rPr>
                      <w:rFonts w:ascii="Arial" w:hAnsi="Arial" w:cs="Arial"/>
                      <w:b/>
                      <w:bCs/>
                      <w:sz w:val="20"/>
                    </w:rPr>
                    <w:t>2Q</w:t>
                  </w: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6ECC1E4" w14:textId="77777777" w:rsidR="00D312E8" w:rsidRPr="00F93E3A" w:rsidRDefault="00D312E8" w:rsidP="00D312E8">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23D733BA"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1E82FA1"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377EACA"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7A76FCCE"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41CD583B" w14:textId="77777777" w:rsidR="00D312E8" w:rsidRPr="00F93E3A" w:rsidRDefault="00D312E8" w:rsidP="00D312E8">
                  <w:pPr>
                    <w:pStyle w:val="Zkladntext"/>
                    <w:keepNext/>
                    <w:spacing w:before="80" w:after="80"/>
                    <w:jc w:val="center"/>
                    <w:rPr>
                      <w:rFonts w:ascii="Arial" w:hAnsi="Arial" w:cs="Arial"/>
                      <w:sz w:val="20"/>
                    </w:rPr>
                  </w:pPr>
                </w:p>
              </w:tc>
              <w:tc>
                <w:tcPr>
                  <w:tcW w:w="46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7DBEB0C3" w14:textId="77777777" w:rsidR="00D312E8" w:rsidRPr="00F93E3A" w:rsidRDefault="00D312E8" w:rsidP="00D312E8">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790272C" w14:textId="77777777" w:rsidR="00D312E8" w:rsidRPr="00F93E3A" w:rsidRDefault="00D312E8" w:rsidP="00D312E8">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03B800E" w14:textId="77777777" w:rsidR="00D312E8" w:rsidRPr="00F93E3A" w:rsidRDefault="00D312E8" w:rsidP="00D312E8">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55AC4DFC" w14:textId="77777777" w:rsidR="00D312E8" w:rsidRPr="00F93E3A" w:rsidRDefault="00D312E8" w:rsidP="00D312E8">
                  <w:pPr>
                    <w:pStyle w:val="Zkladntext"/>
                    <w:keepNext/>
                    <w:spacing w:before="80" w:after="80"/>
                    <w:jc w:val="center"/>
                    <w:rPr>
                      <w:rFonts w:ascii="Arial" w:hAnsi="Arial" w:cs="Arial"/>
                      <w:sz w:val="20"/>
                    </w:rPr>
                  </w:pPr>
                </w:p>
              </w:tc>
            </w:tr>
            <w:tr w:rsidR="00D312E8" w:rsidRPr="00F93E3A" w14:paraId="4A422322" w14:textId="77777777" w:rsidTr="00CD2C62">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D4CD5DB" w14:textId="21DA683A" w:rsidR="00D312E8" w:rsidRPr="00F93E3A" w:rsidRDefault="00CD2C62" w:rsidP="00D312E8">
                  <w:pPr>
                    <w:pStyle w:val="Zkladntext"/>
                    <w:keepNext/>
                    <w:spacing w:before="80" w:after="80"/>
                    <w:ind w:left="118"/>
                  </w:pPr>
                  <w:r w:rsidRPr="00CD2C62">
                    <w:t xml:space="preserve">Analýza a </w:t>
                  </w:r>
                  <w:proofErr w:type="spellStart"/>
                  <w:r w:rsidRPr="00CD2C62">
                    <w:t>PoC</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37B52E44" w14:textId="77777777" w:rsidR="00D312E8" w:rsidRPr="00F93E3A" w:rsidRDefault="00D312E8" w:rsidP="00D312E8">
                  <w:pPr>
                    <w:pStyle w:val="Zkladntext"/>
                    <w:keepNext/>
                    <w:spacing w:before="80" w:after="80"/>
                    <w:jc w:val="center"/>
                    <w:rPr>
                      <w:rFonts w:ascii="Arial" w:hAnsi="Arial" w:cs="Arial"/>
                      <w:sz w:val="20"/>
                    </w:rPr>
                  </w:pPr>
                </w:p>
              </w:tc>
              <w:tc>
                <w:tcPr>
                  <w:tcW w:w="499"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3CBCBC59" w14:textId="77777777" w:rsidR="00D312E8" w:rsidRPr="00F93E3A" w:rsidRDefault="00D312E8" w:rsidP="00D312E8">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2F926D69" w14:textId="77777777" w:rsidR="00D312E8" w:rsidRPr="00F93E3A" w:rsidRDefault="00D312E8" w:rsidP="00D312E8">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1F7C2F23" w14:textId="77777777" w:rsidR="00D312E8" w:rsidRPr="00F93E3A" w:rsidRDefault="00D312E8" w:rsidP="00D312E8">
                  <w:pPr>
                    <w:pStyle w:val="Zkladntext"/>
                    <w:keepNext/>
                    <w:spacing w:before="80" w:after="80"/>
                    <w:jc w:val="center"/>
                    <w:rPr>
                      <w:rFonts w:ascii="Arial" w:hAnsi="Arial" w:cs="Arial"/>
                      <w:sz w:val="20"/>
                    </w:rPr>
                  </w:pPr>
                  <w:r w:rsidRPr="00F93E3A">
                    <w:rPr>
                      <w:rFonts w:ascii="Arial" w:hAnsi="Arial" w:cs="Arial"/>
                      <w:b/>
                      <w:bCs/>
                      <w:sz w:val="20"/>
                    </w:rPr>
                    <w:t>3Q</w:t>
                  </w: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7A290AF5" w14:textId="247CF94C" w:rsidR="00D312E8" w:rsidRPr="00F93E3A" w:rsidRDefault="00CD2C62" w:rsidP="00D312E8">
                  <w:pPr>
                    <w:pStyle w:val="Zkladntext"/>
                    <w:keepNext/>
                    <w:spacing w:before="80" w:after="80"/>
                    <w:jc w:val="center"/>
                    <w:rPr>
                      <w:rFonts w:ascii="Arial" w:hAnsi="Arial" w:cs="Arial"/>
                      <w:sz w:val="20"/>
                    </w:rPr>
                  </w:pPr>
                  <w:r w:rsidRPr="00F93E3A">
                    <w:rPr>
                      <w:rFonts w:ascii="Arial" w:hAnsi="Arial" w:cs="Arial"/>
                      <w:b/>
                      <w:bCs/>
                      <w:sz w:val="20"/>
                    </w:rPr>
                    <w:t>4Q</w:t>
                  </w: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3965084"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089BA702"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56629D0A" w14:textId="77777777" w:rsidR="00D312E8" w:rsidRPr="00F93E3A" w:rsidRDefault="00D312E8" w:rsidP="00D312E8">
                  <w:pPr>
                    <w:pStyle w:val="Zkladntext"/>
                    <w:keepN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202F7402" w14:textId="77777777" w:rsidR="00D312E8" w:rsidRPr="00F93E3A" w:rsidRDefault="00D312E8" w:rsidP="00D312E8">
                  <w:pPr>
                    <w:pStyle w:val="Zkladntext"/>
                    <w:keepNext/>
                    <w:spacing w:before="80" w:after="80"/>
                    <w:jc w:val="center"/>
                    <w:rPr>
                      <w:rFonts w:ascii="Arial" w:hAnsi="Arial" w:cs="Arial"/>
                      <w:sz w:val="20"/>
                    </w:rPr>
                  </w:pPr>
                </w:p>
              </w:tc>
              <w:tc>
                <w:tcPr>
                  <w:tcW w:w="46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57822F5E" w14:textId="77777777" w:rsidR="00D312E8" w:rsidRPr="00F93E3A" w:rsidRDefault="00D312E8" w:rsidP="00D312E8">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385FFD4B" w14:textId="77777777" w:rsidR="00D312E8" w:rsidRPr="00F93E3A" w:rsidRDefault="00D312E8" w:rsidP="00D312E8">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5584FF69" w14:textId="77777777" w:rsidR="00D312E8" w:rsidRPr="00F93E3A" w:rsidRDefault="00D312E8" w:rsidP="00D312E8">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A473ED3" w14:textId="77777777" w:rsidR="00D312E8" w:rsidRPr="00F93E3A" w:rsidRDefault="00D312E8" w:rsidP="00D312E8">
                  <w:pPr>
                    <w:pStyle w:val="Zkladntext"/>
                    <w:keepNext/>
                    <w:spacing w:before="80" w:after="80"/>
                    <w:jc w:val="center"/>
                    <w:rPr>
                      <w:rFonts w:ascii="Arial" w:hAnsi="Arial" w:cs="Arial"/>
                      <w:sz w:val="20"/>
                    </w:rPr>
                  </w:pPr>
                </w:p>
              </w:tc>
            </w:tr>
            <w:tr w:rsidR="00D312E8" w:rsidRPr="00F93E3A" w14:paraId="2787F3E1" w14:textId="77777777" w:rsidTr="00FF35CB">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64A9A34" w14:textId="77777777" w:rsidR="00D312E8" w:rsidRPr="00F93E3A" w:rsidRDefault="00D312E8" w:rsidP="00D312E8">
                  <w:pPr>
                    <w:pStyle w:val="Zkladntext"/>
                    <w:keepNext/>
                    <w:spacing w:before="80" w:after="80"/>
                    <w:ind w:left="118"/>
                  </w:pPr>
                  <w:r w:rsidRPr="00F93E3A">
                    <w:t>Implementácia</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70AA856" w14:textId="77777777" w:rsidR="00D312E8" w:rsidRPr="00F93E3A" w:rsidRDefault="00D312E8" w:rsidP="00D312E8">
                  <w:pPr>
                    <w:pStyle w:val="Zkladntext"/>
                    <w:keepNext/>
                    <w:spacing w:before="80" w:after="80"/>
                    <w:jc w:val="center"/>
                    <w:rPr>
                      <w:rFonts w:ascii="Arial" w:hAnsi="Arial" w:cs="Arial"/>
                      <w:sz w:val="20"/>
                    </w:rPr>
                  </w:pPr>
                </w:p>
              </w:tc>
              <w:tc>
                <w:tcPr>
                  <w:tcW w:w="499"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4EE8D737" w14:textId="77777777" w:rsidR="00D312E8" w:rsidRPr="00F93E3A" w:rsidRDefault="00D312E8" w:rsidP="00D312E8">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55952901" w14:textId="77777777" w:rsidR="00D312E8" w:rsidRPr="00F93E3A" w:rsidRDefault="00D312E8" w:rsidP="00D312E8">
                  <w:pPr>
                    <w:pStyle w:val="Zkladntext"/>
                    <w:keepN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5652E4E7" w14:textId="77777777" w:rsidR="00D312E8" w:rsidRPr="00F93E3A" w:rsidRDefault="00D312E8" w:rsidP="00D312E8">
                  <w:pPr>
                    <w:pStyle w:val="Zkladntext"/>
                    <w:keepNext/>
                    <w:spacing w:before="80" w:after="80"/>
                    <w:jc w:val="center"/>
                    <w:rPr>
                      <w:rFonts w:ascii="Arial" w:hAnsi="Arial" w:cs="Arial"/>
                      <w:sz w:val="20"/>
                    </w:rPr>
                  </w:pPr>
                  <w:r w:rsidRPr="00F93E3A">
                    <w:rPr>
                      <w:rFonts w:ascii="Arial" w:hAnsi="Arial" w:cs="Arial"/>
                      <w:b/>
                      <w:bCs/>
                      <w:sz w:val="20"/>
                    </w:rPr>
                    <w:t>3Q</w:t>
                  </w:r>
                </w:p>
              </w:tc>
              <w:tc>
                <w:tcPr>
                  <w:tcW w:w="500"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45244E14" w14:textId="77777777" w:rsidR="00D312E8" w:rsidRPr="00F93E3A" w:rsidRDefault="00D312E8" w:rsidP="00D312E8">
                  <w:pPr>
                    <w:pStyle w:val="Zkladntext"/>
                    <w:keepNext/>
                    <w:spacing w:before="80" w:after="80"/>
                    <w:jc w:val="center"/>
                    <w:rPr>
                      <w:rFonts w:ascii="Arial" w:hAnsi="Arial" w:cs="Arial"/>
                      <w:sz w:val="20"/>
                    </w:rPr>
                  </w:pPr>
                  <w:r w:rsidRPr="00F93E3A">
                    <w:rPr>
                      <w:rFonts w:ascii="Arial" w:hAnsi="Arial" w:cs="Arial"/>
                      <w:b/>
                      <w:bCs/>
                      <w:sz w:val="20"/>
                    </w:rPr>
                    <w:t>4Q</w:t>
                  </w:r>
                </w:p>
              </w:tc>
              <w:tc>
                <w:tcPr>
                  <w:tcW w:w="518"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1CD43F24" w14:textId="77777777" w:rsidR="00D312E8" w:rsidRPr="00F93E3A" w:rsidRDefault="00D312E8" w:rsidP="00D312E8">
                  <w:pPr>
                    <w:pStyle w:val="Zkladntext"/>
                    <w:keepNext/>
                    <w:spacing w:before="80" w:after="80"/>
                    <w:jc w:val="center"/>
                    <w:rPr>
                      <w:rFonts w:ascii="Arial" w:hAnsi="Arial" w:cs="Arial"/>
                      <w:sz w:val="20"/>
                    </w:rPr>
                  </w:pPr>
                  <w:r w:rsidRPr="00F93E3A">
                    <w:rPr>
                      <w:rFonts w:ascii="Arial" w:hAnsi="Arial" w:cs="Arial"/>
                      <w:b/>
                      <w:bCs/>
                      <w:sz w:val="20"/>
                    </w:rPr>
                    <w:t>1Q</w:t>
                  </w:r>
                </w:p>
              </w:tc>
              <w:tc>
                <w:tcPr>
                  <w:tcW w:w="518"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158714CF" w14:textId="77777777" w:rsidR="00D312E8" w:rsidRPr="00F93E3A" w:rsidRDefault="00D312E8" w:rsidP="00D312E8">
                  <w:pPr>
                    <w:pStyle w:val="Zkladntext"/>
                    <w:keepNext/>
                    <w:spacing w:before="80" w:after="80"/>
                    <w:jc w:val="center"/>
                    <w:rPr>
                      <w:rFonts w:ascii="Arial" w:hAnsi="Arial" w:cs="Arial"/>
                      <w:sz w:val="20"/>
                    </w:rPr>
                  </w:pPr>
                  <w:r w:rsidRPr="00F93E3A">
                    <w:rPr>
                      <w:rFonts w:ascii="Arial" w:hAnsi="Arial" w:cs="Arial"/>
                      <w:b/>
                      <w:bCs/>
                      <w:sz w:val="20"/>
                    </w:rPr>
                    <w:t>2Q</w:t>
                  </w:r>
                </w:p>
              </w:tc>
              <w:tc>
                <w:tcPr>
                  <w:tcW w:w="518"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7A35FCAC" w14:textId="77777777" w:rsidR="00D312E8" w:rsidRPr="00F93E3A" w:rsidRDefault="00D312E8" w:rsidP="00D312E8">
                  <w:pPr>
                    <w:pStyle w:val="Zkladntext"/>
                    <w:keepNext/>
                    <w:spacing w:before="80" w:after="80"/>
                    <w:jc w:val="center"/>
                    <w:rPr>
                      <w:rFonts w:ascii="Arial" w:hAnsi="Arial" w:cs="Arial"/>
                      <w:sz w:val="20"/>
                    </w:rPr>
                  </w:pPr>
                  <w:r w:rsidRPr="00F93E3A">
                    <w:rPr>
                      <w:rFonts w:ascii="Arial" w:hAnsi="Arial" w:cs="Arial"/>
                      <w:b/>
                      <w:bCs/>
                      <w:sz w:val="20"/>
                    </w:rPr>
                    <w:t>3Q</w:t>
                  </w:r>
                </w:p>
              </w:tc>
              <w:tc>
                <w:tcPr>
                  <w:tcW w:w="518"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042B4A86" w14:textId="77777777" w:rsidR="00D312E8" w:rsidRPr="00F93E3A" w:rsidRDefault="00D312E8" w:rsidP="00D312E8">
                  <w:pPr>
                    <w:pStyle w:val="Zkladntext"/>
                    <w:keepNext/>
                    <w:spacing w:before="80" w:after="80"/>
                    <w:jc w:val="center"/>
                    <w:rPr>
                      <w:rFonts w:ascii="Arial" w:hAnsi="Arial" w:cs="Arial"/>
                      <w:sz w:val="20"/>
                    </w:rPr>
                  </w:pPr>
                  <w:r w:rsidRPr="00F93E3A">
                    <w:rPr>
                      <w:rFonts w:ascii="Arial" w:hAnsi="Arial" w:cs="Arial"/>
                      <w:b/>
                      <w:bCs/>
                      <w:sz w:val="20"/>
                    </w:rPr>
                    <w:t>4Q</w:t>
                  </w:r>
                </w:p>
              </w:tc>
              <w:tc>
                <w:tcPr>
                  <w:tcW w:w="460"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0BD6A9DC" w14:textId="77777777" w:rsidR="00D312E8" w:rsidRPr="00F93E3A" w:rsidRDefault="00D312E8" w:rsidP="00D312E8">
                  <w:pPr>
                    <w:pStyle w:val="Zkladntext"/>
                    <w:keepNext/>
                    <w:spacing w:before="80" w:after="80"/>
                    <w:jc w:val="center"/>
                    <w:rPr>
                      <w:rFonts w:ascii="Arial" w:hAnsi="Arial" w:cs="Arial"/>
                      <w:sz w:val="20"/>
                    </w:rPr>
                  </w:pPr>
                  <w:r w:rsidRPr="00F93E3A">
                    <w:rPr>
                      <w:rFonts w:ascii="Arial" w:hAnsi="Arial" w:cs="Arial"/>
                      <w:b/>
                      <w:bCs/>
                      <w:sz w:val="20"/>
                    </w:rPr>
                    <w:t>1Q</w:t>
                  </w:r>
                </w:p>
              </w:tc>
              <w:tc>
                <w:tcPr>
                  <w:tcW w:w="461" w:type="dxa"/>
                  <w:tcBorders>
                    <w:top w:val="single" w:sz="8" w:space="0" w:color="000000"/>
                    <w:left w:val="single" w:sz="8" w:space="0" w:color="000000"/>
                    <w:bottom w:val="single" w:sz="8" w:space="0" w:color="000000"/>
                    <w:right w:val="single" w:sz="8" w:space="0" w:color="000000"/>
                  </w:tcBorders>
                  <w:shd w:val="clear" w:color="auto" w:fill="9BC2E6"/>
                  <w:tcMar>
                    <w:top w:w="11" w:type="dxa"/>
                    <w:left w:w="11" w:type="dxa"/>
                    <w:bottom w:w="0" w:type="dxa"/>
                    <w:right w:w="11" w:type="dxa"/>
                  </w:tcMar>
                  <w:vAlign w:val="center"/>
                  <w:hideMark/>
                </w:tcPr>
                <w:p w14:paraId="453F12B8" w14:textId="77777777" w:rsidR="00D312E8" w:rsidRPr="00F93E3A" w:rsidRDefault="00D312E8" w:rsidP="00D312E8">
                  <w:pPr>
                    <w:pStyle w:val="Zkladntext"/>
                    <w:keepNext/>
                    <w:spacing w:before="80" w:after="80"/>
                    <w:jc w:val="center"/>
                    <w:rPr>
                      <w:rFonts w:ascii="Arial" w:hAnsi="Arial" w:cs="Arial"/>
                      <w:sz w:val="20"/>
                    </w:rPr>
                  </w:pPr>
                  <w:r w:rsidRPr="00F93E3A">
                    <w:rPr>
                      <w:rFonts w:ascii="Arial" w:hAnsi="Arial" w:cs="Arial"/>
                      <w:b/>
                      <w:bCs/>
                      <w:sz w:val="20"/>
                    </w:rPr>
                    <w:t>2Q</w:t>
                  </w: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FBE06B8" w14:textId="77777777" w:rsidR="00D312E8" w:rsidRPr="00F93E3A" w:rsidRDefault="00D312E8" w:rsidP="00D312E8">
                  <w:pPr>
                    <w:pStyle w:val="Zkladntext"/>
                    <w:keepN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58148D92" w14:textId="77777777" w:rsidR="00D312E8" w:rsidRPr="00F93E3A" w:rsidRDefault="00D312E8" w:rsidP="00D312E8">
                  <w:pPr>
                    <w:pStyle w:val="Zkladntext"/>
                    <w:keepNext/>
                    <w:spacing w:before="80" w:after="80"/>
                    <w:jc w:val="center"/>
                    <w:rPr>
                      <w:rFonts w:ascii="Arial" w:hAnsi="Arial" w:cs="Arial"/>
                      <w:sz w:val="20"/>
                    </w:rPr>
                  </w:pPr>
                </w:p>
              </w:tc>
            </w:tr>
            <w:tr w:rsidR="00D312E8" w:rsidRPr="00F93E3A" w14:paraId="682D5156" w14:textId="77777777" w:rsidTr="00FF35CB">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5A3D069" w14:textId="77777777" w:rsidR="00D312E8" w:rsidRPr="00F93E3A" w:rsidRDefault="00D312E8" w:rsidP="00D312E8">
                  <w:pPr>
                    <w:pStyle w:val="Zkladntext"/>
                    <w:spacing w:before="80" w:after="80"/>
                    <w:ind w:left="118"/>
                  </w:pPr>
                  <w:r w:rsidRPr="00F93E3A">
                    <w:t xml:space="preserve">Migrácia do </w:t>
                  </w:r>
                  <w:proofErr w:type="spellStart"/>
                  <w:r w:rsidRPr="00F93E3A">
                    <w:t>G-cloudu</w:t>
                  </w:r>
                  <w:proofErr w:type="spellEnd"/>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87F2589" w14:textId="77777777" w:rsidR="00D312E8" w:rsidRPr="00F93E3A" w:rsidRDefault="00D312E8" w:rsidP="00D312E8">
                  <w:pPr>
                    <w:pStyle w:val="Zkladntext"/>
                    <w:spacing w:before="80" w:after="80"/>
                    <w:jc w:val="center"/>
                    <w:rPr>
                      <w:rFonts w:ascii="Arial" w:hAnsi="Arial" w:cs="Arial"/>
                      <w:sz w:val="20"/>
                    </w:rPr>
                  </w:pPr>
                </w:p>
              </w:tc>
              <w:tc>
                <w:tcPr>
                  <w:tcW w:w="499"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60CFC6FE" w14:textId="77777777" w:rsidR="00D312E8" w:rsidRPr="00F93E3A" w:rsidRDefault="00D312E8" w:rsidP="00D312E8">
                  <w:pPr>
                    <w:pStyle w:val="Zkladnt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1E11F064" w14:textId="77777777" w:rsidR="00D312E8" w:rsidRPr="00F93E3A" w:rsidRDefault="00D312E8" w:rsidP="00D312E8">
                  <w:pPr>
                    <w:pStyle w:val="Zkladnt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313FF84F" w14:textId="77777777" w:rsidR="00D312E8" w:rsidRPr="00F93E3A" w:rsidRDefault="00D312E8" w:rsidP="00D312E8">
                  <w:pPr>
                    <w:pStyle w:val="Zkladntext"/>
                    <w:spacing w:before="80" w:after="80"/>
                    <w:jc w:val="center"/>
                    <w:rPr>
                      <w:rFonts w:ascii="Arial" w:hAnsi="Arial" w:cs="Arial"/>
                      <w:sz w:val="20"/>
                    </w:rPr>
                  </w:pPr>
                </w:p>
              </w:tc>
              <w:tc>
                <w:tcPr>
                  <w:tcW w:w="500"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7E25A937" w14:textId="77777777" w:rsidR="00D312E8" w:rsidRPr="00F93E3A" w:rsidRDefault="00D312E8" w:rsidP="00D312E8">
                  <w:pPr>
                    <w:pStyle w:val="Zkladnt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05D99DDE" w14:textId="77777777" w:rsidR="00D312E8" w:rsidRPr="00F93E3A" w:rsidRDefault="00D312E8" w:rsidP="00D312E8">
                  <w:pPr>
                    <w:pStyle w:val="Zkladnt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0889FCEF" w14:textId="77777777" w:rsidR="00D312E8" w:rsidRPr="00F93E3A" w:rsidRDefault="00D312E8" w:rsidP="00D312E8">
                  <w:pPr>
                    <w:pStyle w:val="Zkladnt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30B9018A" w14:textId="77777777" w:rsidR="00D312E8" w:rsidRPr="00F93E3A" w:rsidRDefault="00D312E8" w:rsidP="00D312E8">
                  <w:pPr>
                    <w:pStyle w:val="Zkladntext"/>
                    <w:spacing w:before="80" w:after="80"/>
                    <w:jc w:val="center"/>
                    <w:rPr>
                      <w:rFonts w:ascii="Arial" w:hAnsi="Arial" w:cs="Arial"/>
                      <w:sz w:val="20"/>
                    </w:rPr>
                  </w:pPr>
                </w:p>
              </w:tc>
              <w:tc>
                <w:tcPr>
                  <w:tcW w:w="518"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447CE51F" w14:textId="77777777" w:rsidR="00D312E8" w:rsidRPr="00F93E3A" w:rsidRDefault="00D312E8" w:rsidP="00D312E8">
                  <w:pPr>
                    <w:pStyle w:val="Zkladntext"/>
                    <w:spacing w:before="80" w:after="80"/>
                    <w:jc w:val="center"/>
                    <w:rPr>
                      <w:rFonts w:ascii="Arial" w:hAnsi="Arial" w:cs="Arial"/>
                      <w:sz w:val="20"/>
                    </w:rPr>
                  </w:pPr>
                </w:p>
              </w:tc>
              <w:tc>
                <w:tcPr>
                  <w:tcW w:w="460" w:type="dxa"/>
                  <w:tcBorders>
                    <w:top w:val="single" w:sz="8" w:space="0" w:color="000000"/>
                    <w:left w:val="single" w:sz="8" w:space="0" w:color="000000"/>
                    <w:bottom w:val="single" w:sz="8" w:space="0" w:color="000000"/>
                    <w:right w:val="single" w:sz="8" w:space="0" w:color="000000"/>
                  </w:tcBorders>
                  <w:shd w:val="clear" w:color="auto" w:fill="E2EFDA"/>
                  <w:tcMar>
                    <w:top w:w="11" w:type="dxa"/>
                    <w:left w:w="11" w:type="dxa"/>
                    <w:bottom w:w="0" w:type="dxa"/>
                    <w:right w:w="11" w:type="dxa"/>
                  </w:tcMar>
                  <w:vAlign w:val="center"/>
                  <w:hideMark/>
                </w:tcPr>
                <w:p w14:paraId="066EB5E0" w14:textId="77777777" w:rsidR="00D312E8" w:rsidRPr="00F93E3A" w:rsidRDefault="00D312E8" w:rsidP="00D312E8">
                  <w:pPr>
                    <w:pStyle w:val="Zkladntext"/>
                    <w:spacing w:before="80" w:after="80"/>
                    <w:jc w:val="center"/>
                    <w:rPr>
                      <w:rFonts w:ascii="Arial" w:hAnsi="Arial" w:cs="Arial"/>
                      <w:sz w:val="20"/>
                    </w:rPr>
                  </w:pPr>
                  <w:r w:rsidRPr="00F93E3A">
                    <w:rPr>
                      <w:rFonts w:ascii="Arial" w:hAnsi="Arial" w:cs="Arial"/>
                      <w:b/>
                      <w:bCs/>
                      <w:sz w:val="20"/>
                    </w:rPr>
                    <w:t>1Q</w:t>
                  </w:r>
                </w:p>
              </w:tc>
              <w:tc>
                <w:tcPr>
                  <w:tcW w:w="461" w:type="dxa"/>
                  <w:tcBorders>
                    <w:top w:val="single" w:sz="8" w:space="0" w:color="000000"/>
                    <w:left w:val="single" w:sz="8" w:space="0" w:color="000000"/>
                    <w:bottom w:val="single" w:sz="8" w:space="0" w:color="000000"/>
                    <w:right w:val="single" w:sz="8" w:space="0" w:color="000000"/>
                  </w:tcBorders>
                  <w:shd w:val="clear" w:color="auto" w:fill="E2EFDA"/>
                  <w:tcMar>
                    <w:top w:w="11" w:type="dxa"/>
                    <w:left w:w="11" w:type="dxa"/>
                    <w:bottom w:w="0" w:type="dxa"/>
                    <w:right w:w="11" w:type="dxa"/>
                  </w:tcMar>
                  <w:vAlign w:val="center"/>
                  <w:hideMark/>
                </w:tcPr>
                <w:p w14:paraId="6043FD28" w14:textId="77777777" w:rsidR="00D312E8" w:rsidRPr="00F93E3A" w:rsidRDefault="00D312E8" w:rsidP="00D312E8">
                  <w:pPr>
                    <w:pStyle w:val="Zkladntext"/>
                    <w:spacing w:before="80" w:after="80"/>
                    <w:jc w:val="center"/>
                    <w:rPr>
                      <w:rFonts w:ascii="Arial" w:hAnsi="Arial" w:cs="Arial"/>
                      <w:sz w:val="20"/>
                    </w:rPr>
                  </w:pPr>
                  <w:r w:rsidRPr="00F93E3A">
                    <w:rPr>
                      <w:rFonts w:ascii="Arial" w:hAnsi="Arial" w:cs="Arial"/>
                      <w:b/>
                      <w:bCs/>
                      <w:sz w:val="20"/>
                    </w:rPr>
                    <w:t>2Q</w:t>
                  </w: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2B53DCDF" w14:textId="77777777" w:rsidR="00D312E8" w:rsidRPr="00F93E3A" w:rsidRDefault="00D312E8" w:rsidP="00D312E8">
                  <w:pPr>
                    <w:pStyle w:val="Zkladntext"/>
                    <w:spacing w:before="80" w:after="80"/>
                    <w:jc w:val="center"/>
                    <w:rPr>
                      <w:rFonts w:ascii="Arial" w:hAnsi="Arial" w:cs="Arial"/>
                      <w:sz w:val="20"/>
                    </w:rPr>
                  </w:pPr>
                </w:p>
              </w:tc>
              <w:tc>
                <w:tcPr>
                  <w:tcW w:w="46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tcPr>
                <w:p w14:paraId="4B4D1BB8" w14:textId="77777777" w:rsidR="00D312E8" w:rsidRPr="00F93E3A" w:rsidRDefault="00D312E8" w:rsidP="00D312E8">
                  <w:pPr>
                    <w:pStyle w:val="Zkladntext"/>
                    <w:spacing w:before="80" w:after="80"/>
                    <w:jc w:val="center"/>
                    <w:rPr>
                      <w:rFonts w:ascii="Arial" w:hAnsi="Arial" w:cs="Arial"/>
                      <w:sz w:val="20"/>
                    </w:rPr>
                  </w:pPr>
                </w:p>
              </w:tc>
            </w:tr>
          </w:tbl>
          <w:p w14:paraId="01827590" w14:textId="7A8088F1" w:rsidR="00AC7DCE" w:rsidRPr="00FA2031" w:rsidRDefault="00AC7DCE" w:rsidP="00574852"/>
        </w:tc>
      </w:tr>
      <w:tr w:rsidR="00AC7DCE" w:rsidRPr="00FA2031" w14:paraId="02A5BACB" w14:textId="77777777" w:rsidTr="00574852">
        <w:tc>
          <w:tcPr>
            <w:tcW w:w="9209" w:type="dxa"/>
            <w:gridSpan w:val="2"/>
            <w:tcBorders>
              <w:top w:val="dashed" w:sz="4" w:space="0" w:color="auto"/>
            </w:tcBorders>
            <w:shd w:val="clear" w:color="auto" w:fill="auto"/>
          </w:tcPr>
          <w:p w14:paraId="2CEE99CF" w14:textId="63EE3EB0" w:rsidR="007752DE" w:rsidRDefault="007752DE" w:rsidP="007752DE">
            <w:pPr>
              <w:rPr>
                <w:rFonts w:eastAsia="Calibri"/>
                <w:b/>
              </w:rPr>
            </w:pPr>
            <w:r w:rsidRPr="00163577">
              <w:rPr>
                <w:rFonts w:eastAsia="Calibri"/>
                <w:b/>
              </w:rPr>
              <w:t xml:space="preserve">Návrh </w:t>
            </w:r>
            <w:r>
              <w:rPr>
                <w:rFonts w:eastAsia="Calibri"/>
                <w:b/>
              </w:rPr>
              <w:t>implementačných cieľov a ich merani</w:t>
            </w:r>
            <w:r w:rsidR="00517F0C">
              <w:rPr>
                <w:rFonts w:eastAsia="Calibri"/>
                <w:b/>
              </w:rPr>
              <w:t>a</w:t>
            </w:r>
            <w:r w:rsidRPr="00163577">
              <w:rPr>
                <w:rFonts w:eastAsia="Calibri"/>
                <w:b/>
              </w:rPr>
              <w:t>:</w:t>
            </w:r>
          </w:p>
          <w:tbl>
            <w:tblPr>
              <w:tblStyle w:val="Mriekatabuky"/>
              <w:tblW w:w="0" w:type="auto"/>
              <w:tblLook w:val="04A0" w:firstRow="1" w:lastRow="0" w:firstColumn="1" w:lastColumn="0" w:noHBand="0" w:noVBand="1"/>
            </w:tblPr>
            <w:tblGrid>
              <w:gridCol w:w="1259"/>
              <w:gridCol w:w="2508"/>
              <w:gridCol w:w="3110"/>
              <w:gridCol w:w="987"/>
              <w:gridCol w:w="1119"/>
            </w:tblGrid>
            <w:tr w:rsidR="00CF3730" w:rsidRPr="00163577" w14:paraId="5AB72DAF" w14:textId="013C6038" w:rsidTr="001F73ED">
              <w:trPr>
                <w:trHeight w:val="20"/>
              </w:trPr>
              <w:tc>
                <w:tcPr>
                  <w:tcW w:w="1259" w:type="dxa"/>
                  <w:tcBorders>
                    <w:bottom w:val="single" w:sz="4" w:space="0" w:color="auto"/>
                  </w:tcBorders>
                  <w:shd w:val="clear" w:color="auto" w:fill="BFBFBF" w:themeFill="background1" w:themeFillShade="BF"/>
                </w:tcPr>
                <w:p w14:paraId="1E23646D" w14:textId="19305054" w:rsidR="00CF3730" w:rsidRPr="00163577" w:rsidRDefault="00CF3730" w:rsidP="00951518">
                  <w:pPr>
                    <w:spacing w:before="40" w:after="40"/>
                    <w:jc w:val="left"/>
                    <w:rPr>
                      <w:rFonts w:eastAsia="Calibri"/>
                      <w:b/>
                    </w:rPr>
                  </w:pPr>
                  <w:r>
                    <w:rPr>
                      <w:rFonts w:eastAsia="Calibri"/>
                      <w:b/>
                    </w:rPr>
                    <w:t>Cieľ</w:t>
                  </w:r>
                </w:p>
              </w:tc>
              <w:tc>
                <w:tcPr>
                  <w:tcW w:w="2508" w:type="dxa"/>
                  <w:shd w:val="clear" w:color="auto" w:fill="BFBFBF" w:themeFill="background1" w:themeFillShade="BF"/>
                </w:tcPr>
                <w:p w14:paraId="5FC6E330" w14:textId="5A54CF3C" w:rsidR="00CF3730" w:rsidRPr="00163577" w:rsidRDefault="00CF3730" w:rsidP="00B7403C">
                  <w:pPr>
                    <w:spacing w:before="40" w:after="40"/>
                    <w:jc w:val="left"/>
                    <w:rPr>
                      <w:rFonts w:eastAsia="Calibri"/>
                      <w:b/>
                    </w:rPr>
                  </w:pPr>
                  <w:r w:rsidRPr="0072156D">
                    <w:rPr>
                      <w:rFonts w:eastAsia="Calibri"/>
                      <w:b/>
                    </w:rPr>
                    <w:t>U</w:t>
                  </w:r>
                  <w:r w:rsidR="008055A1">
                    <w:rPr>
                      <w:rFonts w:eastAsia="Calibri"/>
                      <w:b/>
                    </w:rPr>
                    <w:t>k</w:t>
                  </w:r>
                  <w:r w:rsidRPr="0072156D">
                    <w:rPr>
                      <w:rFonts w:eastAsia="Calibri"/>
                      <w:b/>
                    </w:rPr>
                    <w:t>azovateľ</w:t>
                  </w:r>
                  <w:r w:rsidR="00517F0C">
                    <w:rPr>
                      <w:rFonts w:eastAsia="Calibri"/>
                      <w:b/>
                    </w:rPr>
                    <w:t xml:space="preserve"> </w:t>
                  </w:r>
                  <w:r w:rsidR="00517F0C" w:rsidRPr="00517F0C">
                    <w:rPr>
                      <w:rFonts w:eastAsia="Calibri"/>
                      <w:b/>
                    </w:rPr>
                    <w:t>(KPI)</w:t>
                  </w:r>
                </w:p>
              </w:tc>
              <w:tc>
                <w:tcPr>
                  <w:tcW w:w="3110" w:type="dxa"/>
                  <w:shd w:val="clear" w:color="auto" w:fill="BFBFBF" w:themeFill="background1" w:themeFillShade="BF"/>
                </w:tcPr>
                <w:p w14:paraId="6C068AD1" w14:textId="59A92B79" w:rsidR="00CF3730" w:rsidRPr="00163577" w:rsidRDefault="00CF3730" w:rsidP="00B7403C">
                  <w:pPr>
                    <w:spacing w:before="40" w:after="40"/>
                    <w:jc w:val="left"/>
                    <w:rPr>
                      <w:rFonts w:eastAsia="Calibri"/>
                      <w:b/>
                    </w:rPr>
                  </w:pPr>
                  <w:r w:rsidRPr="0072156D">
                    <w:rPr>
                      <w:rFonts w:eastAsia="Calibri"/>
                      <w:b/>
                    </w:rPr>
                    <w:t>Hodnoty</w:t>
                  </w:r>
                </w:p>
              </w:tc>
              <w:tc>
                <w:tcPr>
                  <w:tcW w:w="987" w:type="dxa"/>
                  <w:shd w:val="clear" w:color="auto" w:fill="BFBFBF" w:themeFill="background1" w:themeFillShade="BF"/>
                </w:tcPr>
                <w:p w14:paraId="520860B9" w14:textId="31751111" w:rsidR="00CF3730" w:rsidRPr="00163577" w:rsidRDefault="00CF3730" w:rsidP="00205589">
                  <w:pPr>
                    <w:spacing w:before="40" w:after="40"/>
                    <w:jc w:val="center"/>
                    <w:rPr>
                      <w:rFonts w:eastAsia="Calibri"/>
                      <w:b/>
                    </w:rPr>
                  </w:pPr>
                  <w:r w:rsidRPr="0072156D">
                    <w:rPr>
                      <w:rFonts w:eastAsia="Calibri"/>
                      <w:b/>
                    </w:rPr>
                    <w:t>Ambícia</w:t>
                  </w:r>
                </w:p>
              </w:tc>
              <w:tc>
                <w:tcPr>
                  <w:tcW w:w="1119" w:type="dxa"/>
                  <w:shd w:val="clear" w:color="auto" w:fill="BFBFBF" w:themeFill="background1" w:themeFillShade="BF"/>
                </w:tcPr>
                <w:p w14:paraId="0443F713" w14:textId="699669BF" w:rsidR="00CF3730" w:rsidRPr="0072156D" w:rsidRDefault="00CF3730" w:rsidP="00205589">
                  <w:pPr>
                    <w:spacing w:before="40" w:after="40"/>
                    <w:jc w:val="center"/>
                    <w:rPr>
                      <w:rFonts w:eastAsia="Calibri"/>
                      <w:b/>
                    </w:rPr>
                  </w:pPr>
                  <w:r>
                    <w:rPr>
                      <w:rFonts w:eastAsia="Calibri"/>
                      <w:b/>
                    </w:rPr>
                    <w:t>Míľnik</w:t>
                  </w:r>
                </w:p>
              </w:tc>
            </w:tr>
            <w:tr w:rsidR="00BA08FD" w:rsidRPr="00163577" w14:paraId="704D59ED" w14:textId="77777777" w:rsidTr="001F73ED">
              <w:trPr>
                <w:trHeight w:val="20"/>
              </w:trPr>
              <w:tc>
                <w:tcPr>
                  <w:tcW w:w="1259" w:type="dxa"/>
                  <w:vMerge w:val="restart"/>
                  <w:shd w:val="clear" w:color="auto" w:fill="auto"/>
                </w:tcPr>
                <w:p w14:paraId="1519D06B" w14:textId="1E0A9D1C" w:rsidR="00BA08FD" w:rsidRPr="00B40340" w:rsidRDefault="00BA08FD" w:rsidP="000A625C">
                  <w:pPr>
                    <w:spacing w:before="40" w:after="40"/>
                    <w:jc w:val="left"/>
                    <w:rPr>
                      <w:rFonts w:ascii="Arial Narrow" w:eastAsia="Calibri" w:hAnsi="Arial Narrow"/>
                      <w:b/>
                      <w:sz w:val="18"/>
                      <w:szCs w:val="18"/>
                    </w:rPr>
                  </w:pPr>
                  <w:r w:rsidRPr="00B40340">
                    <w:rPr>
                      <w:rFonts w:ascii="Arial Narrow" w:eastAsia="Calibri" w:hAnsi="Arial Narrow"/>
                      <w:b/>
                      <w:sz w:val="18"/>
                      <w:szCs w:val="18"/>
                    </w:rPr>
                    <w:t>Zavedenie „</w:t>
                  </w:r>
                  <w:proofErr w:type="spellStart"/>
                  <w:r w:rsidRPr="00B40340">
                    <w:rPr>
                      <w:rFonts w:ascii="Arial Narrow" w:eastAsia="Calibri" w:hAnsi="Arial Narrow"/>
                      <w:b/>
                      <w:sz w:val="18"/>
                      <w:szCs w:val="18"/>
                    </w:rPr>
                    <w:t>Data</w:t>
                  </w:r>
                  <w:proofErr w:type="spellEnd"/>
                  <w:r w:rsidRPr="00B40340">
                    <w:rPr>
                      <w:rFonts w:ascii="Arial Narrow" w:eastAsia="Calibri" w:hAnsi="Arial Narrow"/>
                      <w:b/>
                      <w:sz w:val="18"/>
                      <w:szCs w:val="18"/>
                    </w:rPr>
                    <w:t xml:space="preserve"> </w:t>
                  </w:r>
                  <w:proofErr w:type="spellStart"/>
                  <w:r w:rsidRPr="00B40340">
                    <w:rPr>
                      <w:rFonts w:ascii="Arial Narrow" w:eastAsia="Calibri" w:hAnsi="Arial Narrow"/>
                      <w:b/>
                      <w:sz w:val="18"/>
                      <w:szCs w:val="18"/>
                    </w:rPr>
                    <w:t>governance</w:t>
                  </w:r>
                  <w:proofErr w:type="spellEnd"/>
                  <w:r w:rsidRPr="00B40340">
                    <w:rPr>
                      <w:rFonts w:ascii="Arial Narrow" w:eastAsia="Calibri" w:hAnsi="Arial Narrow"/>
                      <w:b/>
                      <w:sz w:val="18"/>
                      <w:szCs w:val="18"/>
                    </w:rPr>
                    <w:t>“ (manažment údajov) v prostredí SP</w:t>
                  </w:r>
                </w:p>
              </w:tc>
              <w:tc>
                <w:tcPr>
                  <w:tcW w:w="2508" w:type="dxa"/>
                  <w:shd w:val="clear" w:color="auto" w:fill="auto"/>
                </w:tcPr>
                <w:p w14:paraId="1A5D4B73" w14:textId="1831F519" w:rsidR="00BA08FD" w:rsidRPr="00B40340" w:rsidRDefault="00BA08FD" w:rsidP="000A625C">
                  <w:pPr>
                    <w:spacing w:before="40" w:after="40"/>
                    <w:jc w:val="left"/>
                    <w:rPr>
                      <w:rFonts w:ascii="Arial Narrow" w:eastAsia="Calibri" w:hAnsi="Arial Narrow"/>
                      <w:sz w:val="18"/>
                      <w:szCs w:val="18"/>
                    </w:rPr>
                  </w:pPr>
                  <w:r>
                    <w:rPr>
                      <w:rFonts w:ascii="Arial Narrow" w:eastAsia="Calibri" w:hAnsi="Arial Narrow"/>
                      <w:sz w:val="18"/>
                      <w:szCs w:val="18"/>
                    </w:rPr>
                    <w:t>Navrhnuté procesy DG sú zavedené do prostredia SP a sú funkčné a používané</w:t>
                  </w:r>
                </w:p>
              </w:tc>
              <w:tc>
                <w:tcPr>
                  <w:tcW w:w="3110" w:type="dxa"/>
                  <w:shd w:val="clear" w:color="auto" w:fill="auto"/>
                </w:tcPr>
                <w:p w14:paraId="0824458F" w14:textId="2A87E6AD" w:rsidR="00BA08FD" w:rsidRPr="00B40340" w:rsidRDefault="00BA08FD" w:rsidP="000A625C">
                  <w:pPr>
                    <w:spacing w:before="40" w:after="40"/>
                    <w:jc w:val="left"/>
                    <w:rPr>
                      <w:rFonts w:ascii="Arial Narrow" w:eastAsia="Calibri" w:hAnsi="Arial Narrow"/>
                      <w:sz w:val="18"/>
                      <w:szCs w:val="18"/>
                    </w:rPr>
                  </w:pPr>
                  <w:r w:rsidRPr="00E92B45">
                    <w:rPr>
                      <w:rFonts w:ascii="Arial Narrow" w:eastAsia="Calibri" w:hAnsi="Arial Narrow"/>
                      <w:sz w:val="18"/>
                      <w:szCs w:val="18"/>
                    </w:rPr>
                    <w:t>Percento</w:t>
                  </w:r>
                  <w:r>
                    <w:rPr>
                      <w:rFonts w:ascii="Arial Narrow" w:eastAsia="Calibri" w:hAnsi="Arial Narrow"/>
                      <w:sz w:val="18"/>
                      <w:szCs w:val="18"/>
                    </w:rPr>
                    <w:t xml:space="preserve"> procesov ktoré sú funkčné a používané v SP, voči  celkovému počtu navrhovaných procesov </w:t>
                  </w:r>
                </w:p>
              </w:tc>
              <w:tc>
                <w:tcPr>
                  <w:tcW w:w="987" w:type="dxa"/>
                  <w:shd w:val="clear" w:color="auto" w:fill="auto"/>
                </w:tcPr>
                <w:p w14:paraId="728D3D10" w14:textId="4D7F7212" w:rsidR="00BA08FD" w:rsidRPr="00B40340" w:rsidRDefault="00BA08FD" w:rsidP="000A625C">
                  <w:pPr>
                    <w:spacing w:before="40" w:after="40"/>
                    <w:jc w:val="center"/>
                    <w:rPr>
                      <w:rFonts w:ascii="Arial Narrow" w:eastAsia="Calibri" w:hAnsi="Arial Narrow"/>
                      <w:sz w:val="18"/>
                      <w:szCs w:val="18"/>
                    </w:rPr>
                  </w:pPr>
                  <w:r w:rsidRPr="00205589">
                    <w:rPr>
                      <w:rFonts w:ascii="Arial Narrow" w:eastAsia="Calibri" w:hAnsi="Arial Narrow"/>
                      <w:sz w:val="18"/>
                      <w:szCs w:val="18"/>
                    </w:rPr>
                    <w:t>100 %</w:t>
                  </w:r>
                </w:p>
              </w:tc>
              <w:tc>
                <w:tcPr>
                  <w:tcW w:w="1119" w:type="dxa"/>
                  <w:shd w:val="clear" w:color="auto" w:fill="auto"/>
                </w:tcPr>
                <w:p w14:paraId="2F6C7EE8" w14:textId="13ECFC98" w:rsidR="00BA08FD" w:rsidRPr="00B40340" w:rsidRDefault="00BF0502" w:rsidP="000A625C">
                  <w:pPr>
                    <w:spacing w:before="40" w:after="40"/>
                    <w:jc w:val="center"/>
                    <w:rPr>
                      <w:rFonts w:ascii="Arial Narrow" w:eastAsia="Calibri" w:hAnsi="Arial Narrow"/>
                      <w:sz w:val="18"/>
                      <w:szCs w:val="18"/>
                    </w:rPr>
                  </w:pPr>
                  <w:r>
                    <w:rPr>
                      <w:rFonts w:ascii="Arial Narrow" w:eastAsia="Calibri" w:hAnsi="Arial Narrow"/>
                      <w:sz w:val="18"/>
                      <w:szCs w:val="18"/>
                    </w:rPr>
                    <w:t>konie</w:t>
                  </w:r>
                  <w:r w:rsidR="001F73ED">
                    <w:rPr>
                      <w:rFonts w:ascii="Arial Narrow" w:eastAsia="Calibri" w:hAnsi="Arial Narrow"/>
                      <w:sz w:val="18"/>
                      <w:szCs w:val="18"/>
                    </w:rPr>
                    <w:t>c projektu</w:t>
                  </w:r>
                </w:p>
              </w:tc>
            </w:tr>
            <w:tr w:rsidR="001F73ED" w:rsidRPr="00163577" w14:paraId="49839A73" w14:textId="77777777" w:rsidTr="001F73ED">
              <w:trPr>
                <w:trHeight w:val="20"/>
              </w:trPr>
              <w:tc>
                <w:tcPr>
                  <w:tcW w:w="1259" w:type="dxa"/>
                  <w:vMerge/>
                  <w:tcBorders>
                    <w:bottom w:val="single" w:sz="4" w:space="0" w:color="auto"/>
                  </w:tcBorders>
                  <w:shd w:val="clear" w:color="auto" w:fill="auto"/>
                </w:tcPr>
                <w:p w14:paraId="11510D91" w14:textId="77777777" w:rsidR="001F73ED" w:rsidRPr="00B40340" w:rsidRDefault="001F73ED" w:rsidP="001F73ED">
                  <w:pPr>
                    <w:spacing w:before="40" w:after="40"/>
                    <w:jc w:val="left"/>
                    <w:rPr>
                      <w:rFonts w:ascii="Arial Narrow" w:eastAsia="Calibri" w:hAnsi="Arial Narrow"/>
                      <w:b/>
                      <w:sz w:val="18"/>
                      <w:szCs w:val="18"/>
                    </w:rPr>
                  </w:pPr>
                </w:p>
              </w:tc>
              <w:tc>
                <w:tcPr>
                  <w:tcW w:w="2508" w:type="dxa"/>
                  <w:shd w:val="clear" w:color="auto" w:fill="auto"/>
                </w:tcPr>
                <w:p w14:paraId="6D82383C" w14:textId="1A9E982D" w:rsidR="001F73ED" w:rsidRPr="00B40340" w:rsidRDefault="001F73ED" w:rsidP="001F73ED">
                  <w:pPr>
                    <w:spacing w:before="40" w:after="40"/>
                    <w:jc w:val="left"/>
                    <w:rPr>
                      <w:rFonts w:ascii="Arial Narrow" w:eastAsia="Calibri" w:hAnsi="Arial Narrow"/>
                      <w:sz w:val="18"/>
                      <w:szCs w:val="18"/>
                    </w:rPr>
                  </w:pPr>
                  <w:r>
                    <w:rPr>
                      <w:rFonts w:ascii="Arial Narrow" w:eastAsia="Calibri" w:hAnsi="Arial Narrow"/>
                      <w:sz w:val="18"/>
                      <w:szCs w:val="18"/>
                    </w:rPr>
                    <w:t xml:space="preserve">Navrhnuté </w:t>
                  </w:r>
                  <w:r w:rsidRPr="00BA08FD">
                    <w:rPr>
                      <w:rFonts w:ascii="Arial Narrow" w:eastAsia="Calibri" w:hAnsi="Arial Narrow"/>
                      <w:sz w:val="18"/>
                      <w:szCs w:val="18"/>
                    </w:rPr>
                    <w:t>organizačné</w:t>
                  </w:r>
                  <w:r>
                    <w:rPr>
                      <w:rFonts w:ascii="Arial Narrow" w:eastAsia="Calibri" w:hAnsi="Arial Narrow"/>
                      <w:sz w:val="18"/>
                      <w:szCs w:val="18"/>
                    </w:rPr>
                    <w:t xml:space="preserve"> zmeny pre podporu DG</w:t>
                  </w:r>
                  <w:r w:rsidRPr="00BA08FD">
                    <w:rPr>
                      <w:rFonts w:ascii="Arial Narrow" w:eastAsia="Calibri" w:hAnsi="Arial Narrow"/>
                      <w:sz w:val="18"/>
                      <w:szCs w:val="18"/>
                    </w:rPr>
                    <w:t xml:space="preserve"> </w:t>
                  </w:r>
                  <w:r>
                    <w:rPr>
                      <w:rFonts w:ascii="Arial Narrow" w:eastAsia="Calibri" w:hAnsi="Arial Narrow"/>
                      <w:sz w:val="18"/>
                      <w:szCs w:val="18"/>
                    </w:rPr>
                    <w:t>sú zrealizované v SP vrátane personálneho zabezpečenia</w:t>
                  </w:r>
                </w:p>
              </w:tc>
              <w:tc>
                <w:tcPr>
                  <w:tcW w:w="3110" w:type="dxa"/>
                  <w:shd w:val="clear" w:color="auto" w:fill="auto"/>
                </w:tcPr>
                <w:p w14:paraId="37B4375B" w14:textId="442245C1" w:rsidR="001F73ED" w:rsidRPr="00B40340" w:rsidRDefault="001F73ED" w:rsidP="001F73ED">
                  <w:pPr>
                    <w:spacing w:before="40" w:after="40"/>
                    <w:jc w:val="left"/>
                    <w:rPr>
                      <w:rFonts w:ascii="Arial Narrow" w:eastAsia="Calibri" w:hAnsi="Arial Narrow"/>
                      <w:sz w:val="18"/>
                      <w:szCs w:val="18"/>
                    </w:rPr>
                  </w:pPr>
                  <w:r w:rsidRPr="00E92B45">
                    <w:rPr>
                      <w:rFonts w:ascii="Arial Narrow" w:eastAsia="Calibri" w:hAnsi="Arial Narrow"/>
                      <w:sz w:val="18"/>
                      <w:szCs w:val="18"/>
                    </w:rPr>
                    <w:t>Percento</w:t>
                  </w:r>
                  <w:r>
                    <w:rPr>
                      <w:rFonts w:ascii="Arial Narrow" w:eastAsia="Calibri" w:hAnsi="Arial Narrow"/>
                      <w:sz w:val="18"/>
                      <w:szCs w:val="18"/>
                    </w:rPr>
                    <w:t xml:space="preserve"> organizačných zmien ktoré boli v SP zavedené a personálne  zabezpečené, voči  celkovému počtu navrhovaných organizačných zmien</w:t>
                  </w:r>
                </w:p>
              </w:tc>
              <w:tc>
                <w:tcPr>
                  <w:tcW w:w="987" w:type="dxa"/>
                  <w:shd w:val="clear" w:color="auto" w:fill="auto"/>
                </w:tcPr>
                <w:p w14:paraId="17BC64B8" w14:textId="1289B186" w:rsidR="001F73ED" w:rsidRPr="00B40340" w:rsidRDefault="001F73ED" w:rsidP="001F73ED">
                  <w:pPr>
                    <w:spacing w:before="40" w:after="40"/>
                    <w:jc w:val="center"/>
                    <w:rPr>
                      <w:rFonts w:ascii="Arial Narrow" w:eastAsia="Calibri" w:hAnsi="Arial Narrow"/>
                      <w:sz w:val="18"/>
                      <w:szCs w:val="18"/>
                    </w:rPr>
                  </w:pPr>
                  <w:r w:rsidRPr="00205589">
                    <w:rPr>
                      <w:rFonts w:ascii="Arial Narrow" w:eastAsia="Calibri" w:hAnsi="Arial Narrow"/>
                      <w:sz w:val="18"/>
                      <w:szCs w:val="18"/>
                    </w:rPr>
                    <w:t>100 %</w:t>
                  </w:r>
                </w:p>
              </w:tc>
              <w:tc>
                <w:tcPr>
                  <w:tcW w:w="1119" w:type="dxa"/>
                  <w:shd w:val="clear" w:color="auto" w:fill="auto"/>
                </w:tcPr>
                <w:p w14:paraId="3170A556" w14:textId="438BCEC4" w:rsidR="001F73ED" w:rsidRPr="00B40340" w:rsidRDefault="001F73ED" w:rsidP="001F73ED">
                  <w:pPr>
                    <w:spacing w:before="40" w:after="40"/>
                    <w:jc w:val="center"/>
                    <w:rPr>
                      <w:rFonts w:ascii="Arial Narrow" w:eastAsia="Calibri" w:hAnsi="Arial Narrow"/>
                      <w:sz w:val="18"/>
                      <w:szCs w:val="18"/>
                    </w:rPr>
                  </w:pPr>
                  <w:r>
                    <w:rPr>
                      <w:rFonts w:ascii="Arial Narrow" w:eastAsia="Calibri" w:hAnsi="Arial Narrow"/>
                      <w:sz w:val="18"/>
                      <w:szCs w:val="18"/>
                    </w:rPr>
                    <w:t>koniec projektu</w:t>
                  </w:r>
                </w:p>
              </w:tc>
            </w:tr>
            <w:tr w:rsidR="001F73ED" w:rsidRPr="00806ED9" w14:paraId="06081958" w14:textId="3E6A4641" w:rsidTr="001F73ED">
              <w:trPr>
                <w:trHeight w:val="20"/>
              </w:trPr>
              <w:tc>
                <w:tcPr>
                  <w:tcW w:w="1259" w:type="dxa"/>
                  <w:vMerge w:val="restart"/>
                </w:tcPr>
                <w:p w14:paraId="40606BD0" w14:textId="4145D39A" w:rsidR="001F73ED" w:rsidRPr="00C4291E" w:rsidRDefault="001F73ED" w:rsidP="001F73ED">
                  <w:pPr>
                    <w:spacing w:before="40" w:after="40"/>
                    <w:jc w:val="left"/>
                    <w:rPr>
                      <w:rFonts w:ascii="Arial Narrow" w:eastAsia="Calibri" w:hAnsi="Arial Narrow"/>
                      <w:b/>
                      <w:sz w:val="18"/>
                      <w:szCs w:val="18"/>
                    </w:rPr>
                  </w:pPr>
                  <w:r w:rsidRPr="00C4291E">
                    <w:rPr>
                      <w:rFonts w:ascii="Arial Narrow" w:eastAsia="Calibri" w:hAnsi="Arial Narrow"/>
                      <w:b/>
                      <w:sz w:val="18"/>
                      <w:szCs w:val="18"/>
                    </w:rPr>
                    <w:t xml:space="preserve">Zabezpečenie dostatočnej kvality </w:t>
                  </w:r>
                  <w:r>
                    <w:rPr>
                      <w:rFonts w:ascii="Arial Narrow" w:eastAsia="Calibri" w:hAnsi="Arial Narrow"/>
                      <w:b/>
                      <w:sz w:val="18"/>
                      <w:szCs w:val="18"/>
                    </w:rPr>
                    <w:t xml:space="preserve">údajov </w:t>
                  </w:r>
                  <w:r w:rsidRPr="00C4291E">
                    <w:rPr>
                      <w:rFonts w:ascii="Arial Narrow" w:eastAsia="Calibri" w:hAnsi="Arial Narrow"/>
                      <w:b/>
                      <w:sz w:val="18"/>
                      <w:szCs w:val="18"/>
                    </w:rPr>
                    <w:t>v</w:t>
                  </w:r>
                  <w:r>
                    <w:rPr>
                      <w:rFonts w:ascii="Arial Narrow" w:eastAsia="Calibri" w:hAnsi="Arial Narrow"/>
                      <w:b/>
                      <w:sz w:val="18"/>
                      <w:szCs w:val="18"/>
                    </w:rPr>
                    <w:t> </w:t>
                  </w:r>
                  <w:r w:rsidRPr="00C4291E">
                    <w:rPr>
                      <w:rFonts w:ascii="Arial Narrow" w:eastAsia="Calibri" w:hAnsi="Arial Narrow"/>
                      <w:b/>
                      <w:sz w:val="18"/>
                      <w:szCs w:val="18"/>
                    </w:rPr>
                    <w:t>IS</w:t>
                  </w:r>
                  <w:r>
                    <w:rPr>
                      <w:rFonts w:ascii="Arial Narrow" w:eastAsia="Calibri" w:hAnsi="Arial Narrow"/>
                      <w:b/>
                      <w:sz w:val="18"/>
                      <w:szCs w:val="18"/>
                    </w:rPr>
                    <w:t xml:space="preserve"> SP</w:t>
                  </w:r>
                </w:p>
              </w:tc>
              <w:tc>
                <w:tcPr>
                  <w:tcW w:w="2508" w:type="dxa"/>
                  <w:tcBorders>
                    <w:bottom w:val="single" w:sz="4" w:space="0" w:color="auto"/>
                  </w:tcBorders>
                  <w:shd w:val="clear" w:color="auto" w:fill="auto"/>
                </w:tcPr>
                <w:p w14:paraId="4E14F137" w14:textId="73EAC0B7" w:rsidR="001F73ED" w:rsidRPr="00806ED9" w:rsidRDefault="001F73ED" w:rsidP="001F73ED">
                  <w:pPr>
                    <w:spacing w:before="40" w:after="40"/>
                    <w:jc w:val="left"/>
                    <w:rPr>
                      <w:rFonts w:ascii="Arial Narrow" w:eastAsia="Calibri" w:hAnsi="Arial Narrow"/>
                      <w:sz w:val="18"/>
                      <w:szCs w:val="18"/>
                    </w:rPr>
                  </w:pPr>
                  <w:r w:rsidRPr="00E92B45">
                    <w:rPr>
                      <w:rFonts w:ascii="Arial Narrow" w:eastAsia="Calibri" w:hAnsi="Arial Narrow"/>
                      <w:sz w:val="18"/>
                      <w:szCs w:val="18"/>
                    </w:rPr>
                    <w:t xml:space="preserve">Presnosť (čistota) – miera, s akou objekt evidencie reprezentuje reálny svet </w:t>
                  </w:r>
                </w:p>
              </w:tc>
              <w:tc>
                <w:tcPr>
                  <w:tcW w:w="3110" w:type="dxa"/>
                  <w:shd w:val="clear" w:color="auto" w:fill="auto"/>
                </w:tcPr>
                <w:p w14:paraId="14769EFA" w14:textId="1070280C" w:rsidR="001F73ED" w:rsidRPr="00806ED9" w:rsidRDefault="001F73ED" w:rsidP="001F73ED">
                  <w:pPr>
                    <w:spacing w:before="40" w:after="40"/>
                    <w:jc w:val="left"/>
                    <w:rPr>
                      <w:rFonts w:ascii="Arial Narrow" w:eastAsia="Calibri" w:hAnsi="Arial Narrow"/>
                      <w:sz w:val="18"/>
                      <w:szCs w:val="18"/>
                    </w:rPr>
                  </w:pPr>
                  <w:r w:rsidRPr="00E92B45">
                    <w:rPr>
                      <w:rFonts w:ascii="Arial Narrow" w:eastAsia="Calibri" w:hAnsi="Arial Narrow"/>
                      <w:sz w:val="18"/>
                      <w:szCs w:val="18"/>
                    </w:rPr>
                    <w:t>Percento objektov evidencie v</w:t>
                  </w:r>
                  <w:r>
                    <w:rPr>
                      <w:rFonts w:ascii="Arial Narrow" w:eastAsia="Calibri" w:hAnsi="Arial Narrow"/>
                      <w:sz w:val="18"/>
                      <w:szCs w:val="18"/>
                    </w:rPr>
                    <w:t> </w:t>
                  </w:r>
                  <w:r w:rsidRPr="00E92B45">
                    <w:rPr>
                      <w:rFonts w:ascii="Arial Narrow" w:eastAsia="Calibri" w:hAnsi="Arial Narrow"/>
                      <w:sz w:val="18"/>
                      <w:szCs w:val="18"/>
                    </w:rPr>
                    <w:t>IS</w:t>
                  </w:r>
                  <w:r>
                    <w:rPr>
                      <w:rFonts w:ascii="Arial Narrow" w:eastAsia="Calibri" w:hAnsi="Arial Narrow"/>
                      <w:sz w:val="18"/>
                      <w:szCs w:val="18"/>
                    </w:rPr>
                    <w:t xml:space="preserve"> SP</w:t>
                  </w:r>
                  <w:r w:rsidRPr="00E92B45">
                    <w:rPr>
                      <w:rFonts w:ascii="Arial Narrow" w:eastAsia="Calibri" w:hAnsi="Arial Narrow"/>
                      <w:sz w:val="18"/>
                      <w:szCs w:val="18"/>
                    </w:rPr>
                    <w:t xml:space="preserve">, ktoré majú zistené chyby </w:t>
                  </w:r>
                </w:p>
              </w:tc>
              <w:tc>
                <w:tcPr>
                  <w:tcW w:w="987" w:type="dxa"/>
                  <w:shd w:val="clear" w:color="auto" w:fill="auto"/>
                </w:tcPr>
                <w:p w14:paraId="25BDA80D" w14:textId="54F756C9" w:rsidR="001F73ED" w:rsidRPr="00806ED9" w:rsidRDefault="001F73ED" w:rsidP="001F73ED">
                  <w:pPr>
                    <w:spacing w:before="40" w:after="40"/>
                    <w:jc w:val="center"/>
                    <w:rPr>
                      <w:rFonts w:ascii="Arial Narrow" w:eastAsia="Calibri" w:hAnsi="Arial Narrow"/>
                      <w:sz w:val="18"/>
                      <w:szCs w:val="18"/>
                    </w:rPr>
                  </w:pPr>
                  <w:r w:rsidRPr="00E92B45">
                    <w:rPr>
                      <w:rFonts w:ascii="Arial Narrow" w:eastAsia="Calibri" w:hAnsi="Arial Narrow"/>
                      <w:sz w:val="18"/>
                      <w:szCs w:val="18"/>
                    </w:rPr>
                    <w:t>&lt;1 %</w:t>
                  </w:r>
                </w:p>
              </w:tc>
              <w:tc>
                <w:tcPr>
                  <w:tcW w:w="1119" w:type="dxa"/>
                </w:tcPr>
                <w:p w14:paraId="0E16135A" w14:textId="007144B9" w:rsidR="001F73ED" w:rsidRPr="00E92B45" w:rsidRDefault="001F73ED" w:rsidP="001F73ED">
                  <w:pPr>
                    <w:spacing w:before="40" w:after="40"/>
                    <w:jc w:val="center"/>
                    <w:rPr>
                      <w:rFonts w:ascii="Arial Narrow" w:eastAsia="Calibri" w:hAnsi="Arial Narrow"/>
                      <w:sz w:val="18"/>
                      <w:szCs w:val="18"/>
                    </w:rPr>
                  </w:pPr>
                  <w:r>
                    <w:rPr>
                      <w:rFonts w:ascii="Arial Narrow" w:eastAsia="Calibri" w:hAnsi="Arial Narrow"/>
                      <w:sz w:val="18"/>
                      <w:szCs w:val="18"/>
                    </w:rPr>
                    <w:t>do 6 mesiacov po konci projektu</w:t>
                  </w:r>
                </w:p>
              </w:tc>
            </w:tr>
            <w:tr w:rsidR="001F73ED" w:rsidRPr="00806ED9" w14:paraId="3047A811" w14:textId="7FF10EDA" w:rsidTr="001F73ED">
              <w:trPr>
                <w:trHeight w:val="20"/>
              </w:trPr>
              <w:tc>
                <w:tcPr>
                  <w:tcW w:w="1259" w:type="dxa"/>
                  <w:vMerge/>
                </w:tcPr>
                <w:p w14:paraId="7FC0F871" w14:textId="3A40BA79" w:rsidR="001F73ED" w:rsidRPr="00806ED9" w:rsidRDefault="001F73ED" w:rsidP="001F73ED">
                  <w:pPr>
                    <w:spacing w:before="40" w:after="40"/>
                    <w:jc w:val="left"/>
                    <w:rPr>
                      <w:rFonts w:ascii="Arial Narrow" w:eastAsia="Calibri" w:hAnsi="Arial Narrow"/>
                      <w:sz w:val="18"/>
                      <w:szCs w:val="18"/>
                    </w:rPr>
                  </w:pPr>
                </w:p>
              </w:tc>
              <w:tc>
                <w:tcPr>
                  <w:tcW w:w="2508" w:type="dxa"/>
                  <w:vMerge w:val="restart"/>
                  <w:shd w:val="clear" w:color="auto" w:fill="auto"/>
                </w:tcPr>
                <w:p w14:paraId="2907FF16" w14:textId="74877B32" w:rsidR="001F73ED" w:rsidRPr="00806ED9" w:rsidRDefault="001F73ED" w:rsidP="001F73ED">
                  <w:pPr>
                    <w:spacing w:before="40" w:after="40"/>
                    <w:jc w:val="left"/>
                    <w:rPr>
                      <w:rFonts w:ascii="Arial Narrow" w:eastAsia="Calibri" w:hAnsi="Arial Narrow"/>
                      <w:sz w:val="18"/>
                      <w:szCs w:val="18"/>
                    </w:rPr>
                  </w:pPr>
                  <w:r w:rsidRPr="00E92B45">
                    <w:rPr>
                      <w:rFonts w:ascii="Arial Narrow" w:eastAsia="Calibri" w:hAnsi="Arial Narrow"/>
                      <w:sz w:val="18"/>
                      <w:szCs w:val="18"/>
                    </w:rPr>
                    <w:t xml:space="preserve">Kompletnosť - Kompletnosť údajov znamená, že všetky údaje z objektu evidencie, považované alebo označené za povinné, sú prítomné v dátovom prvku </w:t>
                  </w:r>
                </w:p>
              </w:tc>
              <w:tc>
                <w:tcPr>
                  <w:tcW w:w="3110" w:type="dxa"/>
                  <w:shd w:val="clear" w:color="auto" w:fill="auto"/>
                </w:tcPr>
                <w:p w14:paraId="32D1C888" w14:textId="232004C9" w:rsidR="001F73ED" w:rsidRPr="00806ED9" w:rsidRDefault="001F73ED" w:rsidP="001F73ED">
                  <w:pPr>
                    <w:spacing w:before="40" w:after="40"/>
                    <w:jc w:val="left"/>
                    <w:rPr>
                      <w:rFonts w:ascii="Arial Narrow" w:eastAsia="Calibri" w:hAnsi="Arial Narrow"/>
                      <w:sz w:val="18"/>
                      <w:szCs w:val="18"/>
                    </w:rPr>
                  </w:pPr>
                  <w:r w:rsidRPr="00E92B45">
                    <w:rPr>
                      <w:rFonts w:ascii="Arial Narrow" w:eastAsia="Calibri" w:hAnsi="Arial Narrow"/>
                      <w:sz w:val="18"/>
                      <w:szCs w:val="18"/>
                    </w:rPr>
                    <w:t xml:space="preserve">Percento objektov evidencie v referenčných registrov, ktoré majú prítomné všetky údaje vyžadované agendou  </w:t>
                  </w:r>
                </w:p>
              </w:tc>
              <w:tc>
                <w:tcPr>
                  <w:tcW w:w="987" w:type="dxa"/>
                  <w:shd w:val="clear" w:color="auto" w:fill="auto"/>
                </w:tcPr>
                <w:p w14:paraId="3506E592" w14:textId="2FC951FC" w:rsidR="001F73ED" w:rsidRPr="00806ED9" w:rsidRDefault="001F73ED" w:rsidP="001F73ED">
                  <w:pPr>
                    <w:spacing w:before="40" w:after="40"/>
                    <w:jc w:val="center"/>
                    <w:rPr>
                      <w:rFonts w:ascii="Arial Narrow" w:eastAsia="Calibri" w:hAnsi="Arial Narrow"/>
                      <w:sz w:val="18"/>
                      <w:szCs w:val="18"/>
                    </w:rPr>
                  </w:pPr>
                  <w:r w:rsidRPr="00E92B45">
                    <w:rPr>
                      <w:rFonts w:ascii="Arial Narrow" w:eastAsia="Calibri" w:hAnsi="Arial Narrow"/>
                      <w:sz w:val="18"/>
                      <w:szCs w:val="18"/>
                    </w:rPr>
                    <w:t>&gt;97 %</w:t>
                  </w:r>
                </w:p>
              </w:tc>
              <w:tc>
                <w:tcPr>
                  <w:tcW w:w="1119" w:type="dxa"/>
                </w:tcPr>
                <w:p w14:paraId="5DD3B303" w14:textId="1870A3C5" w:rsidR="001F73ED" w:rsidRPr="00E92B45" w:rsidRDefault="001F73ED" w:rsidP="001F73ED">
                  <w:pPr>
                    <w:spacing w:before="40" w:after="40"/>
                    <w:jc w:val="center"/>
                    <w:rPr>
                      <w:rFonts w:ascii="Arial Narrow" w:eastAsia="Calibri" w:hAnsi="Arial Narrow"/>
                      <w:sz w:val="18"/>
                      <w:szCs w:val="18"/>
                    </w:rPr>
                  </w:pPr>
                  <w:r>
                    <w:rPr>
                      <w:rFonts w:ascii="Arial Narrow" w:eastAsia="Calibri" w:hAnsi="Arial Narrow"/>
                      <w:sz w:val="18"/>
                      <w:szCs w:val="18"/>
                    </w:rPr>
                    <w:t>koniec projektu</w:t>
                  </w:r>
                </w:p>
              </w:tc>
            </w:tr>
            <w:tr w:rsidR="001F73ED" w:rsidRPr="00806ED9" w14:paraId="09FF83AA" w14:textId="1D8750A2" w:rsidTr="001F73ED">
              <w:trPr>
                <w:trHeight w:val="20"/>
              </w:trPr>
              <w:tc>
                <w:tcPr>
                  <w:tcW w:w="1259" w:type="dxa"/>
                  <w:vMerge/>
                </w:tcPr>
                <w:p w14:paraId="480759A2" w14:textId="603E7658" w:rsidR="001F73ED" w:rsidRPr="00806ED9" w:rsidRDefault="001F73ED" w:rsidP="001F73ED">
                  <w:pPr>
                    <w:spacing w:before="40" w:after="40"/>
                    <w:jc w:val="left"/>
                    <w:rPr>
                      <w:rFonts w:ascii="Arial Narrow" w:eastAsia="Calibri" w:hAnsi="Arial Narrow"/>
                      <w:sz w:val="18"/>
                      <w:szCs w:val="18"/>
                    </w:rPr>
                  </w:pPr>
                </w:p>
              </w:tc>
              <w:tc>
                <w:tcPr>
                  <w:tcW w:w="2508" w:type="dxa"/>
                  <w:vMerge/>
                  <w:shd w:val="clear" w:color="auto" w:fill="auto"/>
                </w:tcPr>
                <w:p w14:paraId="5D06844D" w14:textId="77777777" w:rsidR="001F73ED" w:rsidRPr="00806ED9" w:rsidRDefault="001F73ED" w:rsidP="001F73ED">
                  <w:pPr>
                    <w:spacing w:before="40" w:after="40"/>
                    <w:jc w:val="left"/>
                    <w:rPr>
                      <w:rFonts w:ascii="Arial Narrow" w:eastAsia="Calibri" w:hAnsi="Arial Narrow"/>
                      <w:sz w:val="18"/>
                      <w:szCs w:val="18"/>
                    </w:rPr>
                  </w:pPr>
                </w:p>
              </w:tc>
              <w:tc>
                <w:tcPr>
                  <w:tcW w:w="3110" w:type="dxa"/>
                  <w:shd w:val="clear" w:color="auto" w:fill="auto"/>
                </w:tcPr>
                <w:p w14:paraId="5E0E5FC1" w14:textId="4A5FB5AF" w:rsidR="001F73ED" w:rsidRPr="00806ED9" w:rsidRDefault="001F73ED" w:rsidP="001F73ED">
                  <w:pPr>
                    <w:spacing w:before="40" w:after="40"/>
                    <w:jc w:val="left"/>
                    <w:rPr>
                      <w:rFonts w:ascii="Arial Narrow" w:eastAsia="Calibri" w:hAnsi="Arial Narrow"/>
                      <w:sz w:val="18"/>
                      <w:szCs w:val="18"/>
                    </w:rPr>
                  </w:pPr>
                  <w:r w:rsidRPr="00E92B45">
                    <w:rPr>
                      <w:rFonts w:ascii="Arial Narrow" w:eastAsia="Calibri" w:hAnsi="Arial Narrow"/>
                      <w:sz w:val="18"/>
                      <w:szCs w:val="18"/>
                    </w:rPr>
                    <w:t>Percento objektov evidencie v</w:t>
                  </w:r>
                  <w:r>
                    <w:rPr>
                      <w:rFonts w:ascii="Arial Narrow" w:eastAsia="Calibri" w:hAnsi="Arial Narrow"/>
                      <w:sz w:val="18"/>
                      <w:szCs w:val="18"/>
                    </w:rPr>
                    <w:t> </w:t>
                  </w:r>
                  <w:r w:rsidRPr="00E92B45">
                    <w:rPr>
                      <w:rFonts w:ascii="Arial Narrow" w:eastAsia="Calibri" w:hAnsi="Arial Narrow"/>
                      <w:sz w:val="18"/>
                      <w:szCs w:val="18"/>
                    </w:rPr>
                    <w:t>IS</w:t>
                  </w:r>
                  <w:r>
                    <w:rPr>
                      <w:rFonts w:ascii="Arial Narrow" w:eastAsia="Calibri" w:hAnsi="Arial Narrow"/>
                      <w:sz w:val="18"/>
                      <w:szCs w:val="18"/>
                    </w:rPr>
                    <w:t xml:space="preserve"> SP</w:t>
                  </w:r>
                  <w:r w:rsidRPr="00E92B45">
                    <w:rPr>
                      <w:rFonts w:ascii="Arial Narrow" w:eastAsia="Calibri" w:hAnsi="Arial Narrow"/>
                      <w:sz w:val="18"/>
                      <w:szCs w:val="18"/>
                    </w:rPr>
                    <w:t xml:space="preserve">, ktoré majú prítomné všetky údaje vyžadované agendou </w:t>
                  </w:r>
                </w:p>
              </w:tc>
              <w:tc>
                <w:tcPr>
                  <w:tcW w:w="987" w:type="dxa"/>
                  <w:shd w:val="clear" w:color="auto" w:fill="auto"/>
                </w:tcPr>
                <w:p w14:paraId="687C4A86" w14:textId="595AF8C7" w:rsidR="001F73ED" w:rsidRPr="00806ED9" w:rsidRDefault="001F73ED" w:rsidP="001F73ED">
                  <w:pPr>
                    <w:spacing w:before="40" w:after="40"/>
                    <w:jc w:val="center"/>
                    <w:rPr>
                      <w:rFonts w:ascii="Arial Narrow" w:eastAsia="Calibri" w:hAnsi="Arial Narrow"/>
                      <w:sz w:val="18"/>
                      <w:szCs w:val="18"/>
                    </w:rPr>
                  </w:pPr>
                  <w:r w:rsidRPr="00E92B45">
                    <w:rPr>
                      <w:rFonts w:ascii="Arial Narrow" w:eastAsia="Calibri" w:hAnsi="Arial Narrow"/>
                      <w:sz w:val="18"/>
                      <w:szCs w:val="18"/>
                    </w:rPr>
                    <w:t>&gt;70 %</w:t>
                  </w:r>
                </w:p>
              </w:tc>
              <w:tc>
                <w:tcPr>
                  <w:tcW w:w="1119" w:type="dxa"/>
                </w:tcPr>
                <w:p w14:paraId="6B2D28D2" w14:textId="2DECE5BE" w:rsidR="001F73ED" w:rsidRPr="00E92B45" w:rsidRDefault="001F73ED" w:rsidP="001F73ED">
                  <w:pPr>
                    <w:spacing w:before="40" w:after="40"/>
                    <w:jc w:val="center"/>
                    <w:rPr>
                      <w:rFonts w:ascii="Arial Narrow" w:eastAsia="Calibri" w:hAnsi="Arial Narrow"/>
                      <w:sz w:val="18"/>
                      <w:szCs w:val="18"/>
                    </w:rPr>
                  </w:pPr>
                  <w:r>
                    <w:rPr>
                      <w:rFonts w:ascii="Arial Narrow" w:eastAsia="Calibri" w:hAnsi="Arial Narrow"/>
                      <w:sz w:val="18"/>
                      <w:szCs w:val="18"/>
                    </w:rPr>
                    <w:t>do 6 mesiacov po konci projektu</w:t>
                  </w:r>
                </w:p>
              </w:tc>
            </w:tr>
            <w:tr w:rsidR="001F73ED" w:rsidRPr="00806ED9" w14:paraId="44E20EAF" w14:textId="3E83F58D" w:rsidTr="001F73ED">
              <w:trPr>
                <w:trHeight w:val="20"/>
              </w:trPr>
              <w:tc>
                <w:tcPr>
                  <w:tcW w:w="1259" w:type="dxa"/>
                  <w:vMerge/>
                </w:tcPr>
                <w:p w14:paraId="2A6AC79B" w14:textId="574EE542" w:rsidR="001F73ED" w:rsidRDefault="001F73ED" w:rsidP="001F73ED">
                  <w:pPr>
                    <w:spacing w:before="40" w:after="40"/>
                    <w:jc w:val="left"/>
                    <w:rPr>
                      <w:rFonts w:ascii="Arial Narrow" w:eastAsia="Calibri" w:hAnsi="Arial Narrow"/>
                      <w:sz w:val="18"/>
                      <w:szCs w:val="18"/>
                    </w:rPr>
                  </w:pPr>
                </w:p>
              </w:tc>
              <w:tc>
                <w:tcPr>
                  <w:tcW w:w="2508" w:type="dxa"/>
                  <w:shd w:val="clear" w:color="auto" w:fill="auto"/>
                </w:tcPr>
                <w:p w14:paraId="5D785DA6" w14:textId="0BE724B6" w:rsidR="001F73ED" w:rsidRPr="00806ED9" w:rsidRDefault="001F73ED" w:rsidP="001F73ED">
                  <w:pPr>
                    <w:spacing w:before="40" w:after="40"/>
                    <w:jc w:val="left"/>
                    <w:rPr>
                      <w:rFonts w:ascii="Arial Narrow" w:eastAsia="Calibri" w:hAnsi="Arial Narrow"/>
                      <w:sz w:val="18"/>
                      <w:szCs w:val="18"/>
                    </w:rPr>
                  </w:pPr>
                  <w:r w:rsidRPr="00205589">
                    <w:rPr>
                      <w:rFonts w:ascii="Arial Narrow" w:eastAsia="Calibri" w:hAnsi="Arial Narrow"/>
                      <w:sz w:val="18"/>
                      <w:szCs w:val="18"/>
                    </w:rPr>
                    <w:t xml:space="preserve">Unikátnosť - Vyhodnotenie duplicity údajov vo vzťahu k jednotnému </w:t>
                  </w:r>
                  <w:proofErr w:type="spellStart"/>
                  <w:r w:rsidRPr="00205589">
                    <w:rPr>
                      <w:rFonts w:ascii="Arial Narrow" w:eastAsia="Calibri" w:hAnsi="Arial Narrow"/>
                      <w:sz w:val="18"/>
                      <w:szCs w:val="18"/>
                    </w:rPr>
                    <w:t>referencovateľnému</w:t>
                  </w:r>
                  <w:proofErr w:type="spellEnd"/>
                  <w:r w:rsidRPr="00205589">
                    <w:rPr>
                      <w:rFonts w:ascii="Arial Narrow" w:eastAsia="Calibri" w:hAnsi="Arial Narrow"/>
                      <w:sz w:val="18"/>
                      <w:szCs w:val="18"/>
                    </w:rPr>
                    <w:t xml:space="preserve"> identifikátoru </w:t>
                  </w:r>
                </w:p>
              </w:tc>
              <w:tc>
                <w:tcPr>
                  <w:tcW w:w="3110" w:type="dxa"/>
                  <w:shd w:val="clear" w:color="auto" w:fill="auto"/>
                </w:tcPr>
                <w:p w14:paraId="6DAD8910" w14:textId="17085E0C" w:rsidR="001F73ED" w:rsidRPr="00806ED9" w:rsidRDefault="001F73ED" w:rsidP="001F73ED">
                  <w:pPr>
                    <w:spacing w:before="40" w:after="40"/>
                    <w:jc w:val="left"/>
                    <w:rPr>
                      <w:rFonts w:ascii="Arial Narrow" w:eastAsia="Calibri" w:hAnsi="Arial Narrow"/>
                      <w:sz w:val="18"/>
                      <w:szCs w:val="18"/>
                    </w:rPr>
                  </w:pPr>
                  <w:r w:rsidRPr="00205589">
                    <w:rPr>
                      <w:rFonts w:ascii="Arial Narrow" w:eastAsia="Calibri" w:hAnsi="Arial Narrow"/>
                      <w:sz w:val="18"/>
                      <w:szCs w:val="18"/>
                    </w:rPr>
                    <w:t xml:space="preserve">Percento viacnásobného výskytu subjektu evidencie v jednom objekte evidencie </w:t>
                  </w:r>
                </w:p>
              </w:tc>
              <w:tc>
                <w:tcPr>
                  <w:tcW w:w="987" w:type="dxa"/>
                  <w:shd w:val="clear" w:color="auto" w:fill="auto"/>
                </w:tcPr>
                <w:p w14:paraId="357009E6" w14:textId="511EFE58" w:rsidR="001F73ED" w:rsidRPr="00806ED9" w:rsidRDefault="001F73ED" w:rsidP="001F73ED">
                  <w:pPr>
                    <w:spacing w:before="40" w:after="40"/>
                    <w:jc w:val="center"/>
                    <w:rPr>
                      <w:rFonts w:ascii="Arial Narrow" w:eastAsia="Calibri" w:hAnsi="Arial Narrow"/>
                      <w:sz w:val="18"/>
                      <w:szCs w:val="18"/>
                    </w:rPr>
                  </w:pPr>
                  <w:r w:rsidRPr="00205589">
                    <w:rPr>
                      <w:rFonts w:ascii="Arial Narrow" w:eastAsia="Calibri" w:hAnsi="Arial Narrow"/>
                      <w:sz w:val="18"/>
                      <w:szCs w:val="18"/>
                    </w:rPr>
                    <w:t>0 %</w:t>
                  </w:r>
                </w:p>
              </w:tc>
              <w:tc>
                <w:tcPr>
                  <w:tcW w:w="1119" w:type="dxa"/>
                </w:tcPr>
                <w:p w14:paraId="67700666" w14:textId="7ABBE038" w:rsidR="001F73ED" w:rsidRPr="00205589" w:rsidRDefault="001F73ED" w:rsidP="001F73ED">
                  <w:pPr>
                    <w:spacing w:before="40" w:after="40"/>
                    <w:jc w:val="center"/>
                    <w:rPr>
                      <w:rFonts w:ascii="Arial Narrow" w:eastAsia="Calibri" w:hAnsi="Arial Narrow"/>
                      <w:sz w:val="18"/>
                      <w:szCs w:val="18"/>
                    </w:rPr>
                  </w:pPr>
                  <w:r>
                    <w:rPr>
                      <w:rFonts w:ascii="Arial Narrow" w:eastAsia="Calibri" w:hAnsi="Arial Narrow"/>
                      <w:sz w:val="18"/>
                      <w:szCs w:val="18"/>
                    </w:rPr>
                    <w:t>do 12 mesiacov po konci projektu</w:t>
                  </w:r>
                </w:p>
              </w:tc>
            </w:tr>
            <w:tr w:rsidR="001F73ED" w:rsidRPr="00806ED9" w14:paraId="1E54B763" w14:textId="4FB271A3" w:rsidTr="001F73ED">
              <w:trPr>
                <w:trHeight w:val="20"/>
              </w:trPr>
              <w:tc>
                <w:tcPr>
                  <w:tcW w:w="1259" w:type="dxa"/>
                  <w:vMerge/>
                </w:tcPr>
                <w:p w14:paraId="2F5A33AE" w14:textId="08BE0646" w:rsidR="001F73ED" w:rsidRPr="00806ED9" w:rsidRDefault="001F73ED" w:rsidP="001F73ED">
                  <w:pPr>
                    <w:spacing w:before="40" w:after="40"/>
                    <w:jc w:val="left"/>
                    <w:rPr>
                      <w:rFonts w:ascii="Arial Narrow" w:eastAsia="Calibri" w:hAnsi="Arial Narrow"/>
                      <w:sz w:val="18"/>
                      <w:szCs w:val="18"/>
                    </w:rPr>
                  </w:pPr>
                </w:p>
              </w:tc>
              <w:tc>
                <w:tcPr>
                  <w:tcW w:w="2508" w:type="dxa"/>
                  <w:shd w:val="clear" w:color="auto" w:fill="auto"/>
                </w:tcPr>
                <w:p w14:paraId="327D6777" w14:textId="1129671E" w:rsidR="001F73ED" w:rsidRPr="00806ED9" w:rsidRDefault="001F73ED" w:rsidP="001F73ED">
                  <w:pPr>
                    <w:spacing w:before="40" w:after="40"/>
                    <w:jc w:val="left"/>
                    <w:rPr>
                      <w:rFonts w:ascii="Arial Narrow" w:eastAsia="Calibri" w:hAnsi="Arial Narrow"/>
                      <w:sz w:val="18"/>
                      <w:szCs w:val="18"/>
                    </w:rPr>
                  </w:pPr>
                  <w:r w:rsidRPr="00205589">
                    <w:rPr>
                      <w:rFonts w:ascii="Arial Narrow" w:eastAsia="Calibri" w:hAnsi="Arial Narrow"/>
                      <w:sz w:val="18"/>
                      <w:szCs w:val="18"/>
                    </w:rPr>
                    <w:t xml:space="preserve">Aktuálnosť - Údaje sú časovo príslušné a považované za aktuálne </w:t>
                  </w:r>
                </w:p>
              </w:tc>
              <w:tc>
                <w:tcPr>
                  <w:tcW w:w="3110" w:type="dxa"/>
                  <w:shd w:val="clear" w:color="auto" w:fill="auto"/>
                </w:tcPr>
                <w:p w14:paraId="0FF6FE20" w14:textId="7F931D0A" w:rsidR="001F73ED" w:rsidRPr="00806ED9" w:rsidRDefault="001F73ED" w:rsidP="001F73ED">
                  <w:pPr>
                    <w:spacing w:before="40" w:after="40"/>
                    <w:jc w:val="left"/>
                    <w:rPr>
                      <w:rFonts w:ascii="Arial Narrow" w:eastAsia="Calibri" w:hAnsi="Arial Narrow"/>
                      <w:sz w:val="18"/>
                      <w:szCs w:val="18"/>
                    </w:rPr>
                  </w:pPr>
                  <w:r w:rsidRPr="00205589">
                    <w:rPr>
                      <w:rFonts w:ascii="Arial Narrow" w:eastAsia="Calibri" w:hAnsi="Arial Narrow"/>
                      <w:sz w:val="18"/>
                      <w:szCs w:val="18"/>
                    </w:rPr>
                    <w:t xml:space="preserve">Percento objektov evidencie, ktorých dátum aktualizácie je rovnaký, ako dátum vzniku relevantnej skutočnosti, ku ktorej sa aktualizácia viaže </w:t>
                  </w:r>
                </w:p>
              </w:tc>
              <w:tc>
                <w:tcPr>
                  <w:tcW w:w="987" w:type="dxa"/>
                  <w:shd w:val="clear" w:color="auto" w:fill="auto"/>
                </w:tcPr>
                <w:p w14:paraId="117FC674" w14:textId="2D104F82" w:rsidR="001F73ED" w:rsidRPr="00806ED9" w:rsidRDefault="001F73ED" w:rsidP="001F73ED">
                  <w:pPr>
                    <w:spacing w:before="40" w:after="40"/>
                    <w:jc w:val="center"/>
                    <w:rPr>
                      <w:rFonts w:ascii="Arial Narrow" w:eastAsia="Calibri" w:hAnsi="Arial Narrow"/>
                      <w:sz w:val="18"/>
                      <w:szCs w:val="18"/>
                    </w:rPr>
                  </w:pPr>
                  <w:r w:rsidRPr="00205589">
                    <w:rPr>
                      <w:rFonts w:ascii="Arial Narrow" w:eastAsia="Calibri" w:hAnsi="Arial Narrow"/>
                      <w:sz w:val="18"/>
                      <w:szCs w:val="18"/>
                    </w:rPr>
                    <w:t>&gt;80 %</w:t>
                  </w:r>
                </w:p>
              </w:tc>
              <w:tc>
                <w:tcPr>
                  <w:tcW w:w="1119" w:type="dxa"/>
                </w:tcPr>
                <w:p w14:paraId="0BBE5A5A" w14:textId="19C06C0E" w:rsidR="001F73ED" w:rsidRPr="00205589" w:rsidRDefault="001F73ED" w:rsidP="001F73ED">
                  <w:pPr>
                    <w:spacing w:before="40" w:after="40"/>
                    <w:jc w:val="center"/>
                    <w:rPr>
                      <w:rFonts w:ascii="Arial Narrow" w:eastAsia="Calibri" w:hAnsi="Arial Narrow"/>
                      <w:sz w:val="18"/>
                      <w:szCs w:val="18"/>
                    </w:rPr>
                  </w:pPr>
                  <w:r>
                    <w:rPr>
                      <w:rFonts w:ascii="Arial Narrow" w:eastAsia="Calibri" w:hAnsi="Arial Narrow"/>
                      <w:sz w:val="18"/>
                      <w:szCs w:val="18"/>
                    </w:rPr>
                    <w:t>do 6 mesiacov po konci projektu</w:t>
                  </w:r>
                </w:p>
              </w:tc>
            </w:tr>
            <w:tr w:rsidR="001F73ED" w:rsidRPr="00806ED9" w14:paraId="736B1C07" w14:textId="209CE3E6" w:rsidTr="001F73ED">
              <w:trPr>
                <w:trHeight w:val="20"/>
              </w:trPr>
              <w:tc>
                <w:tcPr>
                  <w:tcW w:w="1259" w:type="dxa"/>
                  <w:vMerge/>
                </w:tcPr>
                <w:p w14:paraId="330C1A78" w14:textId="7D03511D" w:rsidR="001F73ED" w:rsidRDefault="001F73ED" w:rsidP="001F73ED">
                  <w:pPr>
                    <w:spacing w:before="40" w:after="40"/>
                    <w:jc w:val="left"/>
                    <w:rPr>
                      <w:rFonts w:ascii="Arial Narrow" w:eastAsia="Calibri" w:hAnsi="Arial Narrow"/>
                      <w:sz w:val="18"/>
                      <w:szCs w:val="18"/>
                    </w:rPr>
                  </w:pPr>
                </w:p>
              </w:tc>
              <w:tc>
                <w:tcPr>
                  <w:tcW w:w="2508" w:type="dxa"/>
                  <w:vMerge w:val="restart"/>
                  <w:shd w:val="clear" w:color="auto" w:fill="auto"/>
                </w:tcPr>
                <w:p w14:paraId="72604EB3" w14:textId="0E1BAB05" w:rsidR="001F73ED" w:rsidRPr="00806ED9" w:rsidRDefault="001F73ED" w:rsidP="001F73ED">
                  <w:pPr>
                    <w:spacing w:before="40" w:after="40"/>
                    <w:jc w:val="left"/>
                    <w:rPr>
                      <w:rFonts w:ascii="Arial Narrow" w:eastAsia="Calibri" w:hAnsi="Arial Narrow"/>
                      <w:sz w:val="18"/>
                      <w:szCs w:val="18"/>
                    </w:rPr>
                  </w:pPr>
                  <w:r w:rsidRPr="00205589">
                    <w:rPr>
                      <w:rFonts w:ascii="Arial Narrow" w:eastAsia="Calibri" w:hAnsi="Arial Narrow"/>
                      <w:sz w:val="18"/>
                      <w:szCs w:val="18"/>
                    </w:rPr>
                    <w:t>Referenčná integrita</w:t>
                  </w:r>
                </w:p>
              </w:tc>
              <w:tc>
                <w:tcPr>
                  <w:tcW w:w="3110" w:type="dxa"/>
                  <w:shd w:val="clear" w:color="auto" w:fill="auto"/>
                </w:tcPr>
                <w:p w14:paraId="73B81273" w14:textId="217D82C5" w:rsidR="001F73ED" w:rsidRPr="00806ED9" w:rsidRDefault="001F73ED" w:rsidP="001F73ED">
                  <w:pPr>
                    <w:spacing w:before="40" w:after="40"/>
                    <w:jc w:val="left"/>
                    <w:rPr>
                      <w:rFonts w:ascii="Arial Narrow" w:eastAsia="Calibri" w:hAnsi="Arial Narrow"/>
                      <w:sz w:val="18"/>
                      <w:szCs w:val="18"/>
                    </w:rPr>
                  </w:pPr>
                  <w:r w:rsidRPr="00205589">
                    <w:rPr>
                      <w:rFonts w:ascii="Arial Narrow" w:eastAsia="Calibri" w:hAnsi="Arial Narrow"/>
                      <w:sz w:val="18"/>
                      <w:szCs w:val="18"/>
                    </w:rPr>
                    <w:t xml:space="preserve">Percento údajov v objekte evidencie, ktoré sú stotožnené s relevantnými referenčnými údajmi </w:t>
                  </w:r>
                </w:p>
              </w:tc>
              <w:tc>
                <w:tcPr>
                  <w:tcW w:w="987" w:type="dxa"/>
                  <w:shd w:val="clear" w:color="auto" w:fill="auto"/>
                </w:tcPr>
                <w:p w14:paraId="77A8B57E" w14:textId="65C70A63" w:rsidR="001F73ED" w:rsidRPr="00806ED9" w:rsidRDefault="001F73ED" w:rsidP="001F73ED">
                  <w:pPr>
                    <w:spacing w:before="40" w:after="40"/>
                    <w:jc w:val="center"/>
                    <w:rPr>
                      <w:rFonts w:ascii="Arial Narrow" w:eastAsia="Calibri" w:hAnsi="Arial Narrow"/>
                      <w:sz w:val="18"/>
                      <w:szCs w:val="18"/>
                    </w:rPr>
                  </w:pPr>
                  <w:r w:rsidRPr="00205589">
                    <w:rPr>
                      <w:rFonts w:ascii="Arial Narrow" w:eastAsia="Calibri" w:hAnsi="Arial Narrow"/>
                      <w:sz w:val="18"/>
                      <w:szCs w:val="18"/>
                    </w:rPr>
                    <w:t>100 %</w:t>
                  </w:r>
                </w:p>
              </w:tc>
              <w:tc>
                <w:tcPr>
                  <w:tcW w:w="1119" w:type="dxa"/>
                </w:tcPr>
                <w:p w14:paraId="3DDFA0AF" w14:textId="564475D7" w:rsidR="001F73ED" w:rsidRPr="00205589" w:rsidRDefault="001F73ED" w:rsidP="001F73ED">
                  <w:pPr>
                    <w:spacing w:before="40" w:after="40"/>
                    <w:jc w:val="center"/>
                    <w:rPr>
                      <w:rFonts w:ascii="Arial Narrow" w:eastAsia="Calibri" w:hAnsi="Arial Narrow"/>
                      <w:sz w:val="18"/>
                      <w:szCs w:val="18"/>
                    </w:rPr>
                  </w:pPr>
                  <w:r>
                    <w:rPr>
                      <w:rFonts w:ascii="Arial Narrow" w:eastAsia="Calibri" w:hAnsi="Arial Narrow"/>
                      <w:sz w:val="18"/>
                      <w:szCs w:val="18"/>
                    </w:rPr>
                    <w:t>do 12 mesiacov po implementácii OE</w:t>
                  </w:r>
                </w:p>
              </w:tc>
            </w:tr>
            <w:tr w:rsidR="001F73ED" w:rsidRPr="00806ED9" w14:paraId="6905DEEE" w14:textId="472420E8" w:rsidTr="001F73ED">
              <w:trPr>
                <w:trHeight w:val="20"/>
              </w:trPr>
              <w:tc>
                <w:tcPr>
                  <w:tcW w:w="1259" w:type="dxa"/>
                  <w:vMerge/>
                </w:tcPr>
                <w:p w14:paraId="6F1F3452" w14:textId="034BD3C1" w:rsidR="001F73ED" w:rsidRPr="00806ED9" w:rsidRDefault="001F73ED" w:rsidP="001F73ED">
                  <w:pPr>
                    <w:spacing w:before="40" w:after="40"/>
                    <w:jc w:val="left"/>
                    <w:rPr>
                      <w:rFonts w:ascii="Arial Narrow" w:eastAsia="Calibri" w:hAnsi="Arial Narrow"/>
                      <w:sz w:val="18"/>
                      <w:szCs w:val="18"/>
                    </w:rPr>
                  </w:pPr>
                </w:p>
              </w:tc>
              <w:tc>
                <w:tcPr>
                  <w:tcW w:w="2508" w:type="dxa"/>
                  <w:vMerge/>
                  <w:shd w:val="clear" w:color="auto" w:fill="auto"/>
                </w:tcPr>
                <w:p w14:paraId="1B2730B1" w14:textId="77777777" w:rsidR="001F73ED" w:rsidRPr="00806ED9" w:rsidRDefault="001F73ED" w:rsidP="001F73ED">
                  <w:pPr>
                    <w:spacing w:before="40" w:after="40"/>
                    <w:jc w:val="left"/>
                    <w:rPr>
                      <w:rFonts w:ascii="Arial Narrow" w:eastAsia="Calibri" w:hAnsi="Arial Narrow"/>
                      <w:sz w:val="18"/>
                      <w:szCs w:val="18"/>
                    </w:rPr>
                  </w:pPr>
                </w:p>
              </w:tc>
              <w:tc>
                <w:tcPr>
                  <w:tcW w:w="3110" w:type="dxa"/>
                  <w:shd w:val="clear" w:color="auto" w:fill="auto"/>
                </w:tcPr>
                <w:p w14:paraId="4983B65D" w14:textId="33685BC0" w:rsidR="001F73ED" w:rsidRPr="00806ED9" w:rsidRDefault="001F73ED" w:rsidP="001F73ED">
                  <w:pPr>
                    <w:spacing w:before="40" w:after="40"/>
                    <w:jc w:val="left"/>
                    <w:rPr>
                      <w:rFonts w:ascii="Arial Narrow" w:eastAsia="Calibri" w:hAnsi="Arial Narrow"/>
                      <w:sz w:val="18"/>
                      <w:szCs w:val="18"/>
                    </w:rPr>
                  </w:pPr>
                  <w:r w:rsidRPr="00205589">
                    <w:rPr>
                      <w:rFonts w:ascii="Arial Narrow" w:eastAsia="Calibri" w:hAnsi="Arial Narrow"/>
                      <w:sz w:val="18"/>
                      <w:szCs w:val="18"/>
                    </w:rPr>
                    <w:t xml:space="preserve">Percento subjektov evidencie, ktoré majú jednoznačný </w:t>
                  </w:r>
                  <w:proofErr w:type="spellStart"/>
                  <w:r w:rsidRPr="00205589">
                    <w:rPr>
                      <w:rFonts w:ascii="Arial Narrow" w:eastAsia="Calibri" w:hAnsi="Arial Narrow"/>
                      <w:sz w:val="18"/>
                      <w:szCs w:val="18"/>
                    </w:rPr>
                    <w:t>referencovateľný</w:t>
                  </w:r>
                  <w:proofErr w:type="spellEnd"/>
                  <w:r w:rsidRPr="00205589">
                    <w:rPr>
                      <w:rFonts w:ascii="Arial Narrow" w:eastAsia="Calibri" w:hAnsi="Arial Narrow"/>
                      <w:sz w:val="18"/>
                      <w:szCs w:val="18"/>
                    </w:rPr>
                    <w:t xml:space="preserve"> identifikátor </w:t>
                  </w:r>
                </w:p>
              </w:tc>
              <w:tc>
                <w:tcPr>
                  <w:tcW w:w="987" w:type="dxa"/>
                  <w:shd w:val="clear" w:color="auto" w:fill="auto"/>
                </w:tcPr>
                <w:p w14:paraId="5CF7F33D" w14:textId="1FE661D7" w:rsidR="001F73ED" w:rsidRPr="00806ED9" w:rsidRDefault="001F73ED" w:rsidP="001F73ED">
                  <w:pPr>
                    <w:spacing w:before="40" w:after="40"/>
                    <w:jc w:val="center"/>
                    <w:rPr>
                      <w:rFonts w:ascii="Arial Narrow" w:eastAsia="Calibri" w:hAnsi="Arial Narrow"/>
                      <w:sz w:val="18"/>
                      <w:szCs w:val="18"/>
                    </w:rPr>
                  </w:pPr>
                  <w:r w:rsidRPr="00205589">
                    <w:rPr>
                      <w:rFonts w:ascii="Arial Narrow" w:eastAsia="Calibri" w:hAnsi="Arial Narrow"/>
                      <w:sz w:val="18"/>
                      <w:szCs w:val="18"/>
                    </w:rPr>
                    <w:t>100 %</w:t>
                  </w:r>
                </w:p>
              </w:tc>
              <w:tc>
                <w:tcPr>
                  <w:tcW w:w="1119" w:type="dxa"/>
                </w:tcPr>
                <w:p w14:paraId="500F3B1F" w14:textId="7C0E6F6D" w:rsidR="001F73ED" w:rsidRPr="00205589" w:rsidRDefault="001F73ED" w:rsidP="001F73ED">
                  <w:pPr>
                    <w:spacing w:before="40" w:after="40"/>
                    <w:jc w:val="center"/>
                    <w:rPr>
                      <w:rFonts w:ascii="Arial Narrow" w:eastAsia="Calibri" w:hAnsi="Arial Narrow"/>
                      <w:sz w:val="18"/>
                      <w:szCs w:val="18"/>
                    </w:rPr>
                  </w:pPr>
                  <w:r>
                    <w:rPr>
                      <w:rFonts w:ascii="Arial Narrow" w:eastAsia="Calibri" w:hAnsi="Arial Narrow"/>
                      <w:sz w:val="18"/>
                      <w:szCs w:val="18"/>
                    </w:rPr>
                    <w:t>do 12 mesiacov po implementácii OE</w:t>
                  </w:r>
                </w:p>
              </w:tc>
            </w:tr>
            <w:tr w:rsidR="001F73ED" w:rsidRPr="00806ED9" w14:paraId="57A56C03" w14:textId="735C021B" w:rsidTr="001F73ED">
              <w:trPr>
                <w:trHeight w:val="20"/>
              </w:trPr>
              <w:tc>
                <w:tcPr>
                  <w:tcW w:w="1259" w:type="dxa"/>
                  <w:vMerge/>
                </w:tcPr>
                <w:p w14:paraId="21464AD2" w14:textId="0F073D4D" w:rsidR="001F73ED" w:rsidRDefault="001F73ED" w:rsidP="001F73ED">
                  <w:pPr>
                    <w:spacing w:before="40" w:after="40"/>
                    <w:jc w:val="left"/>
                    <w:rPr>
                      <w:rFonts w:ascii="Arial Narrow" w:eastAsia="Calibri" w:hAnsi="Arial Narrow"/>
                      <w:sz w:val="18"/>
                      <w:szCs w:val="18"/>
                    </w:rPr>
                  </w:pPr>
                </w:p>
              </w:tc>
              <w:tc>
                <w:tcPr>
                  <w:tcW w:w="2508" w:type="dxa"/>
                  <w:shd w:val="clear" w:color="auto" w:fill="auto"/>
                </w:tcPr>
                <w:p w14:paraId="20B12585" w14:textId="6A252E9B" w:rsidR="001F73ED" w:rsidRPr="00806ED9" w:rsidRDefault="001F73ED" w:rsidP="001F73ED">
                  <w:pPr>
                    <w:spacing w:before="40" w:after="40"/>
                    <w:jc w:val="left"/>
                    <w:rPr>
                      <w:rFonts w:ascii="Arial Narrow" w:eastAsia="Calibri" w:hAnsi="Arial Narrow"/>
                      <w:sz w:val="18"/>
                      <w:szCs w:val="18"/>
                    </w:rPr>
                  </w:pPr>
                  <w:r w:rsidRPr="00205589">
                    <w:rPr>
                      <w:rFonts w:ascii="Arial Narrow" w:eastAsia="Calibri" w:hAnsi="Arial Narrow"/>
                      <w:sz w:val="18"/>
                      <w:szCs w:val="18"/>
                    </w:rPr>
                    <w:t>Strojová spracovateľnosť</w:t>
                  </w:r>
                </w:p>
              </w:tc>
              <w:tc>
                <w:tcPr>
                  <w:tcW w:w="3110" w:type="dxa"/>
                  <w:shd w:val="clear" w:color="auto" w:fill="auto"/>
                </w:tcPr>
                <w:p w14:paraId="46F920E1" w14:textId="3FB55188" w:rsidR="001F73ED" w:rsidRPr="00806ED9" w:rsidRDefault="001F73ED" w:rsidP="001F73ED">
                  <w:pPr>
                    <w:spacing w:before="40" w:after="40"/>
                    <w:jc w:val="left"/>
                    <w:rPr>
                      <w:rFonts w:ascii="Arial Narrow" w:eastAsia="Calibri" w:hAnsi="Arial Narrow"/>
                      <w:sz w:val="18"/>
                      <w:szCs w:val="18"/>
                    </w:rPr>
                  </w:pPr>
                  <w:r>
                    <w:rPr>
                      <w:rFonts w:ascii="Arial Narrow" w:eastAsia="Calibri" w:hAnsi="Arial Narrow"/>
                      <w:sz w:val="18"/>
                      <w:szCs w:val="18"/>
                    </w:rPr>
                    <w:t xml:space="preserve">SP má pripravené údaje tak že ich </w:t>
                  </w:r>
                  <w:r w:rsidRPr="002B7D35">
                    <w:rPr>
                      <w:rFonts w:ascii="Arial Narrow" w:eastAsia="Calibri" w:hAnsi="Arial Narrow"/>
                      <w:sz w:val="18"/>
                      <w:szCs w:val="18"/>
                    </w:rPr>
                    <w:t xml:space="preserve">obsah je štruktúrovaný </w:t>
                  </w:r>
                  <w:r>
                    <w:rPr>
                      <w:rFonts w:ascii="Arial Narrow" w:eastAsia="Calibri" w:hAnsi="Arial Narrow"/>
                      <w:sz w:val="18"/>
                      <w:szCs w:val="18"/>
                    </w:rPr>
                    <w:t>a</w:t>
                  </w:r>
                  <w:r w:rsidRPr="002B7D35">
                    <w:rPr>
                      <w:rFonts w:ascii="Arial Narrow" w:eastAsia="Calibri" w:hAnsi="Arial Narrow"/>
                      <w:sz w:val="18"/>
                      <w:szCs w:val="18"/>
                    </w:rPr>
                    <w:t xml:space="preserve"> umožňuje automatizované spracovanie </w:t>
                  </w:r>
                </w:p>
              </w:tc>
              <w:tc>
                <w:tcPr>
                  <w:tcW w:w="987" w:type="dxa"/>
                  <w:shd w:val="clear" w:color="auto" w:fill="auto"/>
                </w:tcPr>
                <w:p w14:paraId="5E6F2F1A" w14:textId="77587D58" w:rsidR="001F73ED" w:rsidRPr="00806ED9" w:rsidRDefault="001F73ED" w:rsidP="001F73ED">
                  <w:pPr>
                    <w:spacing w:before="40" w:after="40"/>
                    <w:jc w:val="center"/>
                    <w:rPr>
                      <w:rFonts w:ascii="Arial Narrow" w:eastAsia="Calibri" w:hAnsi="Arial Narrow"/>
                      <w:sz w:val="18"/>
                      <w:szCs w:val="18"/>
                    </w:rPr>
                  </w:pPr>
                  <w:r w:rsidRPr="002B7D35">
                    <w:rPr>
                      <w:rFonts w:ascii="Arial Narrow" w:eastAsia="Calibri" w:hAnsi="Arial Narrow"/>
                      <w:sz w:val="18"/>
                      <w:szCs w:val="18"/>
                    </w:rPr>
                    <w:t>&gt;</w:t>
                  </w:r>
                  <w:r>
                    <w:rPr>
                      <w:rFonts w:ascii="Arial Narrow" w:eastAsia="Calibri" w:hAnsi="Arial Narrow"/>
                      <w:sz w:val="18"/>
                      <w:szCs w:val="18"/>
                    </w:rPr>
                    <w:t>9</w:t>
                  </w:r>
                  <w:r w:rsidRPr="002B7D35">
                    <w:rPr>
                      <w:rFonts w:ascii="Arial Narrow" w:eastAsia="Calibri" w:hAnsi="Arial Narrow"/>
                      <w:sz w:val="18"/>
                      <w:szCs w:val="18"/>
                    </w:rPr>
                    <w:t xml:space="preserve">0 %  </w:t>
                  </w:r>
                </w:p>
              </w:tc>
              <w:tc>
                <w:tcPr>
                  <w:tcW w:w="1119" w:type="dxa"/>
                </w:tcPr>
                <w:p w14:paraId="2BC9AA97" w14:textId="1AB4499F" w:rsidR="001F73ED" w:rsidRPr="002B7D35" w:rsidRDefault="001F73ED" w:rsidP="001F73ED">
                  <w:pPr>
                    <w:spacing w:before="40" w:after="40"/>
                    <w:jc w:val="center"/>
                    <w:rPr>
                      <w:rFonts w:ascii="Arial Narrow" w:eastAsia="Calibri" w:hAnsi="Arial Narrow"/>
                      <w:sz w:val="18"/>
                      <w:szCs w:val="18"/>
                    </w:rPr>
                  </w:pPr>
                  <w:r>
                    <w:rPr>
                      <w:rFonts w:ascii="Arial Narrow" w:eastAsia="Calibri" w:hAnsi="Arial Narrow"/>
                      <w:sz w:val="18"/>
                      <w:szCs w:val="18"/>
                    </w:rPr>
                    <w:t>do 6 mesiacov po konci projektu</w:t>
                  </w:r>
                </w:p>
              </w:tc>
            </w:tr>
            <w:tr w:rsidR="001F73ED" w:rsidRPr="00806ED9" w14:paraId="1B9ACED6" w14:textId="72A2222B" w:rsidTr="001F73ED">
              <w:trPr>
                <w:trHeight w:val="20"/>
              </w:trPr>
              <w:tc>
                <w:tcPr>
                  <w:tcW w:w="1259" w:type="dxa"/>
                  <w:vMerge/>
                </w:tcPr>
                <w:p w14:paraId="002D8257" w14:textId="23C77091" w:rsidR="001F73ED" w:rsidRDefault="001F73ED" w:rsidP="001F73ED">
                  <w:pPr>
                    <w:spacing w:before="40" w:after="40"/>
                    <w:jc w:val="left"/>
                    <w:rPr>
                      <w:rFonts w:ascii="Arial Narrow" w:eastAsia="Calibri" w:hAnsi="Arial Narrow"/>
                      <w:sz w:val="18"/>
                      <w:szCs w:val="18"/>
                    </w:rPr>
                  </w:pPr>
                </w:p>
              </w:tc>
              <w:tc>
                <w:tcPr>
                  <w:tcW w:w="2508" w:type="dxa"/>
                  <w:shd w:val="clear" w:color="auto" w:fill="auto"/>
                </w:tcPr>
                <w:p w14:paraId="6CEDEF83" w14:textId="492B1EF2" w:rsidR="001F73ED" w:rsidRPr="00806ED9" w:rsidRDefault="001F73ED" w:rsidP="001F73ED">
                  <w:pPr>
                    <w:spacing w:before="40" w:after="40"/>
                    <w:jc w:val="left"/>
                    <w:rPr>
                      <w:rFonts w:ascii="Arial Narrow" w:eastAsia="Calibri" w:hAnsi="Arial Narrow"/>
                      <w:sz w:val="18"/>
                      <w:szCs w:val="18"/>
                    </w:rPr>
                  </w:pPr>
                  <w:r w:rsidRPr="00C4291E">
                    <w:rPr>
                      <w:rFonts w:ascii="Arial Narrow" w:eastAsia="Calibri" w:hAnsi="Arial Narrow"/>
                      <w:sz w:val="18"/>
                      <w:szCs w:val="18"/>
                    </w:rPr>
                    <w:t>Konzistentnosť – vzájomné logické vzťahy v rámci objektu evidencie sú správne a v súlade s biznis pravidlami</w:t>
                  </w:r>
                </w:p>
              </w:tc>
              <w:tc>
                <w:tcPr>
                  <w:tcW w:w="3110" w:type="dxa"/>
                  <w:shd w:val="clear" w:color="auto" w:fill="auto"/>
                </w:tcPr>
                <w:p w14:paraId="7F0A5F5C" w14:textId="47D84486" w:rsidR="001F73ED" w:rsidRPr="00806ED9" w:rsidRDefault="001F73ED" w:rsidP="001F73ED">
                  <w:pPr>
                    <w:spacing w:before="40" w:after="40"/>
                    <w:jc w:val="left"/>
                    <w:rPr>
                      <w:rFonts w:ascii="Arial Narrow" w:eastAsia="Calibri" w:hAnsi="Arial Narrow"/>
                      <w:sz w:val="18"/>
                      <w:szCs w:val="18"/>
                    </w:rPr>
                  </w:pPr>
                  <w:r w:rsidRPr="00C4291E">
                    <w:rPr>
                      <w:rFonts w:ascii="Arial Narrow" w:eastAsia="Calibri" w:hAnsi="Arial Narrow"/>
                      <w:sz w:val="18"/>
                      <w:szCs w:val="18"/>
                    </w:rPr>
                    <w:t>Percento objektov evidencie, ktorých údaje spĺňajú logické kritériá konzistentnosti údajov</w:t>
                  </w:r>
                </w:p>
              </w:tc>
              <w:tc>
                <w:tcPr>
                  <w:tcW w:w="987" w:type="dxa"/>
                  <w:shd w:val="clear" w:color="auto" w:fill="auto"/>
                </w:tcPr>
                <w:p w14:paraId="4BF954DE" w14:textId="6D15CA11" w:rsidR="001F73ED" w:rsidRPr="00806ED9" w:rsidRDefault="001F73ED" w:rsidP="001F73ED">
                  <w:pPr>
                    <w:spacing w:before="40" w:after="40"/>
                    <w:jc w:val="center"/>
                    <w:rPr>
                      <w:rFonts w:ascii="Arial Narrow" w:eastAsia="Calibri" w:hAnsi="Arial Narrow"/>
                      <w:sz w:val="18"/>
                      <w:szCs w:val="18"/>
                    </w:rPr>
                  </w:pPr>
                  <w:r w:rsidRPr="00C4291E">
                    <w:rPr>
                      <w:rFonts w:ascii="Arial Narrow" w:eastAsia="Calibri" w:hAnsi="Arial Narrow"/>
                      <w:sz w:val="18"/>
                      <w:szCs w:val="18"/>
                    </w:rPr>
                    <w:t>100 %</w:t>
                  </w:r>
                </w:p>
              </w:tc>
              <w:tc>
                <w:tcPr>
                  <w:tcW w:w="1119" w:type="dxa"/>
                </w:tcPr>
                <w:p w14:paraId="5105B81E" w14:textId="28189BD5" w:rsidR="001F73ED" w:rsidRPr="00C4291E" w:rsidRDefault="001F73ED" w:rsidP="001F73ED">
                  <w:pPr>
                    <w:spacing w:before="40" w:after="40"/>
                    <w:jc w:val="center"/>
                    <w:rPr>
                      <w:rFonts w:ascii="Arial Narrow" w:eastAsia="Calibri" w:hAnsi="Arial Narrow"/>
                      <w:sz w:val="18"/>
                      <w:szCs w:val="18"/>
                    </w:rPr>
                  </w:pPr>
                  <w:r>
                    <w:rPr>
                      <w:rFonts w:ascii="Arial Narrow" w:eastAsia="Calibri" w:hAnsi="Arial Narrow"/>
                      <w:sz w:val="18"/>
                      <w:szCs w:val="18"/>
                    </w:rPr>
                    <w:t>koniec projektu</w:t>
                  </w:r>
                </w:p>
              </w:tc>
            </w:tr>
            <w:tr w:rsidR="001F73ED" w:rsidRPr="00806ED9" w14:paraId="104DD3BA" w14:textId="63753156" w:rsidTr="001F73ED">
              <w:trPr>
                <w:trHeight w:val="20"/>
              </w:trPr>
              <w:tc>
                <w:tcPr>
                  <w:tcW w:w="1259" w:type="dxa"/>
                  <w:vMerge/>
                </w:tcPr>
                <w:p w14:paraId="1CFD9E71" w14:textId="353640FF" w:rsidR="001F73ED" w:rsidRPr="00806ED9" w:rsidRDefault="001F73ED" w:rsidP="001F73ED">
                  <w:pPr>
                    <w:spacing w:before="40" w:after="40"/>
                    <w:jc w:val="left"/>
                    <w:rPr>
                      <w:rFonts w:ascii="Arial Narrow" w:eastAsia="Calibri" w:hAnsi="Arial Narrow"/>
                      <w:sz w:val="18"/>
                      <w:szCs w:val="18"/>
                    </w:rPr>
                  </w:pPr>
                </w:p>
              </w:tc>
              <w:tc>
                <w:tcPr>
                  <w:tcW w:w="2508" w:type="dxa"/>
                  <w:shd w:val="clear" w:color="auto" w:fill="auto"/>
                </w:tcPr>
                <w:p w14:paraId="48B41F74" w14:textId="5C8EBAAD" w:rsidR="001F73ED" w:rsidRPr="00806ED9" w:rsidRDefault="001F73ED" w:rsidP="001F73ED">
                  <w:pPr>
                    <w:spacing w:before="40" w:after="40"/>
                    <w:jc w:val="left"/>
                    <w:rPr>
                      <w:rFonts w:ascii="Arial Narrow" w:eastAsia="Calibri" w:hAnsi="Arial Narrow"/>
                      <w:sz w:val="18"/>
                      <w:szCs w:val="18"/>
                    </w:rPr>
                  </w:pPr>
                  <w:r w:rsidRPr="00C4291E">
                    <w:rPr>
                      <w:rFonts w:ascii="Arial Narrow" w:eastAsia="Calibri" w:hAnsi="Arial Narrow"/>
                      <w:sz w:val="18"/>
                      <w:szCs w:val="18"/>
                    </w:rPr>
                    <w:t xml:space="preserve">Správnosť - zhoda údajov s kritériami, ktoré stanovujú formát dát </w:t>
                  </w:r>
                </w:p>
              </w:tc>
              <w:tc>
                <w:tcPr>
                  <w:tcW w:w="3110" w:type="dxa"/>
                  <w:shd w:val="clear" w:color="auto" w:fill="auto"/>
                </w:tcPr>
                <w:p w14:paraId="41278D24" w14:textId="569D3B73" w:rsidR="001F73ED" w:rsidRPr="00806ED9" w:rsidRDefault="001F73ED" w:rsidP="001F73ED">
                  <w:pPr>
                    <w:spacing w:before="40" w:after="40"/>
                    <w:jc w:val="left"/>
                    <w:rPr>
                      <w:rFonts w:ascii="Arial Narrow" w:eastAsia="Calibri" w:hAnsi="Arial Narrow"/>
                      <w:sz w:val="18"/>
                      <w:szCs w:val="18"/>
                    </w:rPr>
                  </w:pPr>
                  <w:r w:rsidRPr="00C4291E">
                    <w:rPr>
                      <w:rFonts w:ascii="Arial Narrow" w:eastAsia="Calibri" w:hAnsi="Arial Narrow"/>
                      <w:sz w:val="18"/>
                      <w:szCs w:val="18"/>
                    </w:rPr>
                    <w:t xml:space="preserve">Percento objektov evidencie so správnymi údajmi </w:t>
                  </w:r>
                </w:p>
              </w:tc>
              <w:tc>
                <w:tcPr>
                  <w:tcW w:w="987" w:type="dxa"/>
                  <w:shd w:val="clear" w:color="auto" w:fill="auto"/>
                </w:tcPr>
                <w:p w14:paraId="255E7C6A" w14:textId="77F5DD38" w:rsidR="001F73ED" w:rsidRPr="00806ED9" w:rsidRDefault="001F73ED" w:rsidP="001F73ED">
                  <w:pPr>
                    <w:spacing w:before="40" w:after="40"/>
                    <w:jc w:val="center"/>
                    <w:rPr>
                      <w:rFonts w:ascii="Arial Narrow" w:eastAsia="Calibri" w:hAnsi="Arial Narrow"/>
                      <w:sz w:val="18"/>
                      <w:szCs w:val="18"/>
                    </w:rPr>
                  </w:pPr>
                  <w:r w:rsidRPr="00C4291E">
                    <w:rPr>
                      <w:rFonts w:ascii="Arial Narrow" w:eastAsia="Calibri" w:hAnsi="Arial Narrow"/>
                      <w:sz w:val="18"/>
                      <w:szCs w:val="18"/>
                    </w:rPr>
                    <w:t>100 %</w:t>
                  </w:r>
                </w:p>
              </w:tc>
              <w:tc>
                <w:tcPr>
                  <w:tcW w:w="1119" w:type="dxa"/>
                </w:tcPr>
                <w:p w14:paraId="21F2934D" w14:textId="1420F211" w:rsidR="001F73ED" w:rsidRPr="00C4291E" w:rsidRDefault="001F73ED" w:rsidP="001F73ED">
                  <w:pPr>
                    <w:spacing w:before="40" w:after="40"/>
                    <w:jc w:val="center"/>
                    <w:rPr>
                      <w:rFonts w:ascii="Arial Narrow" w:eastAsia="Calibri" w:hAnsi="Arial Narrow"/>
                      <w:sz w:val="18"/>
                      <w:szCs w:val="18"/>
                    </w:rPr>
                  </w:pPr>
                  <w:r>
                    <w:rPr>
                      <w:rFonts w:ascii="Arial Narrow" w:eastAsia="Calibri" w:hAnsi="Arial Narrow"/>
                      <w:sz w:val="18"/>
                      <w:szCs w:val="18"/>
                    </w:rPr>
                    <w:t>koniec projektu</w:t>
                  </w:r>
                </w:p>
              </w:tc>
            </w:tr>
            <w:tr w:rsidR="001F73ED" w:rsidRPr="00806ED9" w14:paraId="20FA5A54" w14:textId="7209A964" w:rsidTr="001F73ED">
              <w:trPr>
                <w:trHeight w:val="20"/>
              </w:trPr>
              <w:tc>
                <w:tcPr>
                  <w:tcW w:w="1259" w:type="dxa"/>
                  <w:vMerge w:val="restart"/>
                </w:tcPr>
                <w:p w14:paraId="14C04956" w14:textId="34B6B235" w:rsidR="001F73ED" w:rsidRPr="00C4291E" w:rsidRDefault="001F73ED" w:rsidP="001F73ED">
                  <w:pPr>
                    <w:spacing w:before="40" w:after="40"/>
                    <w:jc w:val="left"/>
                    <w:rPr>
                      <w:rFonts w:ascii="Arial Narrow" w:eastAsia="Calibri" w:hAnsi="Arial Narrow"/>
                      <w:b/>
                      <w:sz w:val="18"/>
                      <w:szCs w:val="18"/>
                    </w:rPr>
                  </w:pPr>
                  <w:r w:rsidRPr="00C4291E">
                    <w:rPr>
                      <w:rFonts w:ascii="Arial Narrow" w:eastAsia="Calibri" w:hAnsi="Arial Narrow"/>
                      <w:b/>
                      <w:sz w:val="18"/>
                      <w:szCs w:val="18"/>
                    </w:rPr>
                    <w:t>Referenčné údaje a „jedenkrát a dosť“</w:t>
                  </w:r>
                </w:p>
              </w:tc>
              <w:tc>
                <w:tcPr>
                  <w:tcW w:w="2508" w:type="dxa"/>
                  <w:shd w:val="clear" w:color="auto" w:fill="auto"/>
                </w:tcPr>
                <w:p w14:paraId="2FCA15A6" w14:textId="223CE4A6" w:rsidR="001F73ED" w:rsidRPr="00806ED9" w:rsidRDefault="001F73ED" w:rsidP="001F73ED">
                  <w:pPr>
                    <w:spacing w:before="40" w:after="40"/>
                    <w:jc w:val="left"/>
                    <w:rPr>
                      <w:rFonts w:ascii="Arial Narrow" w:eastAsia="Calibri" w:hAnsi="Arial Narrow"/>
                      <w:sz w:val="18"/>
                      <w:szCs w:val="18"/>
                    </w:rPr>
                  </w:pPr>
                  <w:r w:rsidRPr="00C4291E">
                    <w:rPr>
                      <w:rFonts w:ascii="Arial Narrow" w:eastAsia="Calibri" w:hAnsi="Arial Narrow"/>
                      <w:sz w:val="18"/>
                      <w:szCs w:val="18"/>
                    </w:rPr>
                    <w:t>Zabezpečenie využívania referenčných údajov v</w:t>
                  </w:r>
                  <w:r>
                    <w:rPr>
                      <w:rFonts w:ascii="Arial Narrow" w:eastAsia="Calibri" w:hAnsi="Arial Narrow"/>
                      <w:sz w:val="18"/>
                      <w:szCs w:val="18"/>
                    </w:rPr>
                    <w:t> SP</w:t>
                  </w:r>
                  <w:r w:rsidRPr="00C4291E">
                    <w:rPr>
                      <w:rFonts w:ascii="Arial Narrow" w:eastAsia="Calibri" w:hAnsi="Arial Narrow"/>
                      <w:sz w:val="18"/>
                      <w:szCs w:val="18"/>
                    </w:rPr>
                    <w:t xml:space="preserve"> </w:t>
                  </w:r>
                </w:p>
              </w:tc>
              <w:tc>
                <w:tcPr>
                  <w:tcW w:w="3110" w:type="dxa"/>
                  <w:shd w:val="clear" w:color="auto" w:fill="auto"/>
                </w:tcPr>
                <w:p w14:paraId="76AD5DFD" w14:textId="6629CB97" w:rsidR="001F73ED" w:rsidRPr="00806ED9" w:rsidRDefault="001F73ED" w:rsidP="001F73ED">
                  <w:pPr>
                    <w:spacing w:before="40" w:after="40"/>
                    <w:jc w:val="left"/>
                    <w:rPr>
                      <w:rFonts w:ascii="Arial Narrow" w:eastAsia="Calibri" w:hAnsi="Arial Narrow"/>
                      <w:sz w:val="18"/>
                      <w:szCs w:val="18"/>
                    </w:rPr>
                  </w:pPr>
                  <w:r w:rsidRPr="00C4291E">
                    <w:rPr>
                      <w:rFonts w:ascii="Arial Narrow" w:eastAsia="Calibri" w:hAnsi="Arial Narrow"/>
                      <w:sz w:val="18"/>
                      <w:szCs w:val="18"/>
                    </w:rPr>
                    <w:t xml:space="preserve">Podiel využívania </w:t>
                  </w:r>
                  <w:r>
                    <w:rPr>
                      <w:rFonts w:ascii="Arial Narrow" w:eastAsia="Calibri" w:hAnsi="Arial Narrow"/>
                      <w:sz w:val="18"/>
                      <w:szCs w:val="18"/>
                    </w:rPr>
                    <w:t xml:space="preserve">vyhlásených </w:t>
                  </w:r>
                  <w:r w:rsidRPr="00C4291E">
                    <w:rPr>
                      <w:rFonts w:ascii="Arial Narrow" w:eastAsia="Calibri" w:hAnsi="Arial Narrow"/>
                      <w:sz w:val="18"/>
                      <w:szCs w:val="18"/>
                    </w:rPr>
                    <w:t>referenčných údajov</w:t>
                  </w:r>
                  <w:r>
                    <w:rPr>
                      <w:rFonts w:ascii="Arial Narrow" w:eastAsia="Calibri" w:hAnsi="Arial Narrow"/>
                      <w:sz w:val="18"/>
                      <w:szCs w:val="18"/>
                    </w:rPr>
                    <w:t xml:space="preserve"> RR</w:t>
                  </w:r>
                  <w:r w:rsidRPr="00C4291E">
                    <w:rPr>
                      <w:rFonts w:ascii="Arial Narrow" w:eastAsia="Calibri" w:hAnsi="Arial Narrow"/>
                      <w:sz w:val="18"/>
                      <w:szCs w:val="18"/>
                    </w:rPr>
                    <w:t xml:space="preserve"> v</w:t>
                  </w:r>
                  <w:r>
                    <w:rPr>
                      <w:rFonts w:ascii="Arial Narrow" w:eastAsia="Calibri" w:hAnsi="Arial Narrow"/>
                      <w:sz w:val="18"/>
                      <w:szCs w:val="18"/>
                    </w:rPr>
                    <w:t xml:space="preserve"> agendách SP, voči  celkovému počtu vyhlásených RR ktoré sú relevantné voči agendám SP. (tzn. </w:t>
                  </w:r>
                  <w:r w:rsidRPr="00C4291E">
                    <w:rPr>
                      <w:rFonts w:ascii="Arial Narrow" w:eastAsia="Calibri" w:hAnsi="Arial Narrow"/>
                      <w:sz w:val="18"/>
                      <w:szCs w:val="18"/>
                    </w:rPr>
                    <w:t>ktoré boli stanovené</w:t>
                  </w:r>
                  <w:r>
                    <w:rPr>
                      <w:rFonts w:ascii="Arial Narrow" w:eastAsia="Calibri" w:hAnsi="Arial Narrow"/>
                      <w:sz w:val="18"/>
                      <w:szCs w:val="18"/>
                    </w:rPr>
                    <w:t xml:space="preserve"> pre použitie v  agendách SP)</w:t>
                  </w:r>
                </w:p>
              </w:tc>
              <w:tc>
                <w:tcPr>
                  <w:tcW w:w="987" w:type="dxa"/>
                  <w:shd w:val="clear" w:color="auto" w:fill="auto"/>
                </w:tcPr>
                <w:p w14:paraId="73FBA732" w14:textId="5DB39779" w:rsidR="001F73ED" w:rsidRPr="00806ED9" w:rsidRDefault="001F73ED" w:rsidP="001F73ED">
                  <w:pPr>
                    <w:spacing w:before="40" w:after="40"/>
                    <w:jc w:val="center"/>
                    <w:rPr>
                      <w:rFonts w:ascii="Arial Narrow" w:eastAsia="Calibri" w:hAnsi="Arial Narrow"/>
                      <w:sz w:val="18"/>
                      <w:szCs w:val="18"/>
                    </w:rPr>
                  </w:pPr>
                  <w:r w:rsidRPr="00C4291E">
                    <w:rPr>
                      <w:rFonts w:ascii="Arial Narrow" w:eastAsia="Calibri" w:hAnsi="Arial Narrow"/>
                      <w:sz w:val="18"/>
                      <w:szCs w:val="18"/>
                    </w:rPr>
                    <w:t xml:space="preserve">100 % </w:t>
                  </w:r>
                </w:p>
              </w:tc>
              <w:tc>
                <w:tcPr>
                  <w:tcW w:w="1119" w:type="dxa"/>
                </w:tcPr>
                <w:p w14:paraId="77B458E9" w14:textId="6C03FA6C" w:rsidR="001F73ED" w:rsidRPr="00C4291E" w:rsidRDefault="001F73ED" w:rsidP="001F73ED">
                  <w:pPr>
                    <w:spacing w:before="40" w:after="40"/>
                    <w:jc w:val="center"/>
                    <w:rPr>
                      <w:rFonts w:ascii="Arial Narrow" w:eastAsia="Calibri" w:hAnsi="Arial Narrow"/>
                      <w:sz w:val="18"/>
                      <w:szCs w:val="18"/>
                    </w:rPr>
                  </w:pPr>
                  <w:r>
                    <w:rPr>
                      <w:rFonts w:ascii="Arial Narrow" w:eastAsia="Calibri" w:hAnsi="Arial Narrow"/>
                      <w:sz w:val="18"/>
                      <w:szCs w:val="18"/>
                    </w:rPr>
                    <w:t>koniec projektu</w:t>
                  </w:r>
                </w:p>
              </w:tc>
            </w:tr>
            <w:tr w:rsidR="001F73ED" w:rsidRPr="00806ED9" w14:paraId="3E23CCD7" w14:textId="5CC3DEF3" w:rsidTr="001F73ED">
              <w:trPr>
                <w:trHeight w:val="20"/>
              </w:trPr>
              <w:tc>
                <w:tcPr>
                  <w:tcW w:w="1259" w:type="dxa"/>
                  <w:vMerge/>
                </w:tcPr>
                <w:p w14:paraId="3F680F2C" w14:textId="21945BA8" w:rsidR="001F73ED" w:rsidRDefault="001F73ED" w:rsidP="001F73ED">
                  <w:pPr>
                    <w:spacing w:before="40" w:after="40"/>
                    <w:jc w:val="left"/>
                    <w:rPr>
                      <w:rFonts w:ascii="Arial Narrow" w:eastAsia="Calibri" w:hAnsi="Arial Narrow"/>
                      <w:sz w:val="18"/>
                      <w:szCs w:val="18"/>
                    </w:rPr>
                  </w:pPr>
                </w:p>
              </w:tc>
              <w:tc>
                <w:tcPr>
                  <w:tcW w:w="2508" w:type="dxa"/>
                  <w:shd w:val="clear" w:color="auto" w:fill="auto"/>
                </w:tcPr>
                <w:p w14:paraId="161AEFD7" w14:textId="043FA479" w:rsidR="001F73ED" w:rsidRPr="00806ED9" w:rsidRDefault="001F73ED" w:rsidP="001F73ED">
                  <w:pPr>
                    <w:spacing w:before="40" w:after="40"/>
                    <w:jc w:val="left"/>
                    <w:rPr>
                      <w:rFonts w:ascii="Arial Narrow" w:eastAsia="Calibri" w:hAnsi="Arial Narrow"/>
                      <w:sz w:val="18"/>
                      <w:szCs w:val="18"/>
                    </w:rPr>
                  </w:pPr>
                  <w:r w:rsidRPr="00C4291E">
                    <w:rPr>
                      <w:rFonts w:ascii="Arial Narrow" w:eastAsia="Calibri" w:hAnsi="Arial Narrow"/>
                      <w:sz w:val="18"/>
                      <w:szCs w:val="18"/>
                    </w:rPr>
                    <w:t xml:space="preserve">Rozšírenie zoznamu referenčných údajov </w:t>
                  </w:r>
                  <w:r>
                    <w:rPr>
                      <w:rFonts w:ascii="Arial Narrow" w:eastAsia="Calibri" w:hAnsi="Arial Narrow"/>
                      <w:sz w:val="18"/>
                      <w:szCs w:val="18"/>
                    </w:rPr>
                    <w:t>SP</w:t>
                  </w:r>
                </w:p>
              </w:tc>
              <w:tc>
                <w:tcPr>
                  <w:tcW w:w="3110" w:type="dxa"/>
                  <w:shd w:val="clear" w:color="auto" w:fill="auto"/>
                </w:tcPr>
                <w:p w14:paraId="226FD151" w14:textId="2123A5A2" w:rsidR="001F73ED" w:rsidRPr="00806ED9" w:rsidRDefault="001F73ED" w:rsidP="001F73ED">
                  <w:pPr>
                    <w:spacing w:before="40" w:after="40"/>
                    <w:jc w:val="left"/>
                    <w:rPr>
                      <w:rFonts w:ascii="Arial Narrow" w:eastAsia="Calibri" w:hAnsi="Arial Narrow"/>
                      <w:sz w:val="18"/>
                      <w:szCs w:val="18"/>
                    </w:rPr>
                  </w:pPr>
                  <w:r w:rsidRPr="00C4291E">
                    <w:rPr>
                      <w:rFonts w:ascii="Arial Narrow" w:eastAsia="Calibri" w:hAnsi="Arial Narrow"/>
                      <w:sz w:val="18"/>
                      <w:szCs w:val="18"/>
                    </w:rPr>
                    <w:t xml:space="preserve">Podiel </w:t>
                  </w:r>
                  <w:r>
                    <w:rPr>
                      <w:rFonts w:ascii="Arial Narrow" w:eastAsia="Calibri" w:hAnsi="Arial Narrow"/>
                      <w:sz w:val="18"/>
                      <w:szCs w:val="18"/>
                    </w:rPr>
                    <w:t xml:space="preserve">vyhlásených </w:t>
                  </w:r>
                  <w:r w:rsidRPr="00C4291E">
                    <w:rPr>
                      <w:rFonts w:ascii="Arial Narrow" w:eastAsia="Calibri" w:hAnsi="Arial Narrow"/>
                      <w:sz w:val="18"/>
                      <w:szCs w:val="18"/>
                    </w:rPr>
                    <w:t>referenčných údajov</w:t>
                  </w:r>
                  <w:r>
                    <w:rPr>
                      <w:rFonts w:ascii="Arial Narrow" w:eastAsia="Calibri" w:hAnsi="Arial Narrow"/>
                      <w:sz w:val="18"/>
                      <w:szCs w:val="18"/>
                    </w:rPr>
                    <w:t xml:space="preserve"> SP</w:t>
                  </w:r>
                  <w:r w:rsidRPr="00C4291E">
                    <w:rPr>
                      <w:rFonts w:ascii="Arial Narrow" w:eastAsia="Calibri" w:hAnsi="Arial Narrow"/>
                      <w:sz w:val="18"/>
                      <w:szCs w:val="18"/>
                    </w:rPr>
                    <w:t>, na celkovom množstve údajov</w:t>
                  </w:r>
                  <w:r>
                    <w:rPr>
                      <w:rFonts w:ascii="Arial Narrow" w:eastAsia="Calibri" w:hAnsi="Arial Narrow"/>
                      <w:sz w:val="18"/>
                      <w:szCs w:val="18"/>
                    </w:rPr>
                    <w:t>,</w:t>
                  </w:r>
                  <w:r w:rsidRPr="00C4291E">
                    <w:rPr>
                      <w:rFonts w:ascii="Arial Narrow" w:eastAsia="Calibri" w:hAnsi="Arial Narrow"/>
                      <w:sz w:val="18"/>
                      <w:szCs w:val="18"/>
                    </w:rPr>
                    <w:t xml:space="preserve"> ktoré boli stanovené, že budú vyhlásené ako referenčné</w:t>
                  </w:r>
                  <w:r>
                    <w:rPr>
                      <w:rFonts w:ascii="Arial Narrow" w:eastAsia="Calibri" w:hAnsi="Arial Narrow"/>
                      <w:sz w:val="18"/>
                      <w:szCs w:val="18"/>
                    </w:rPr>
                    <w:t xml:space="preserve"> údaje SP</w:t>
                  </w:r>
                  <w:r w:rsidRPr="00C4291E">
                    <w:rPr>
                      <w:rFonts w:ascii="Arial Narrow" w:eastAsia="Calibri" w:hAnsi="Arial Narrow"/>
                      <w:sz w:val="18"/>
                      <w:szCs w:val="18"/>
                    </w:rPr>
                    <w:t xml:space="preserve">  </w:t>
                  </w:r>
                </w:p>
              </w:tc>
              <w:tc>
                <w:tcPr>
                  <w:tcW w:w="987" w:type="dxa"/>
                  <w:shd w:val="clear" w:color="auto" w:fill="auto"/>
                </w:tcPr>
                <w:p w14:paraId="36BDCB78" w14:textId="229485FD" w:rsidR="001F73ED" w:rsidRPr="00806ED9" w:rsidRDefault="001F73ED" w:rsidP="001F73ED">
                  <w:pPr>
                    <w:spacing w:before="40" w:after="40"/>
                    <w:jc w:val="center"/>
                    <w:rPr>
                      <w:rFonts w:ascii="Arial Narrow" w:eastAsia="Calibri" w:hAnsi="Arial Narrow"/>
                      <w:sz w:val="18"/>
                      <w:szCs w:val="18"/>
                    </w:rPr>
                  </w:pPr>
                  <w:r w:rsidRPr="00C4291E">
                    <w:rPr>
                      <w:rFonts w:ascii="Arial Narrow" w:eastAsia="Calibri" w:hAnsi="Arial Narrow"/>
                      <w:sz w:val="18"/>
                      <w:szCs w:val="18"/>
                    </w:rPr>
                    <w:t xml:space="preserve">100 % </w:t>
                  </w:r>
                </w:p>
              </w:tc>
              <w:tc>
                <w:tcPr>
                  <w:tcW w:w="1119" w:type="dxa"/>
                </w:tcPr>
                <w:p w14:paraId="614CF74D" w14:textId="48E50D32" w:rsidR="001F73ED" w:rsidRPr="00C4291E" w:rsidRDefault="001F73ED" w:rsidP="001F73ED">
                  <w:pPr>
                    <w:spacing w:before="40" w:after="40"/>
                    <w:jc w:val="center"/>
                    <w:rPr>
                      <w:rFonts w:ascii="Arial Narrow" w:eastAsia="Calibri" w:hAnsi="Arial Narrow"/>
                      <w:sz w:val="18"/>
                      <w:szCs w:val="18"/>
                    </w:rPr>
                  </w:pPr>
                  <w:r>
                    <w:rPr>
                      <w:rFonts w:ascii="Arial Narrow" w:eastAsia="Calibri" w:hAnsi="Arial Narrow"/>
                      <w:sz w:val="18"/>
                      <w:szCs w:val="18"/>
                    </w:rPr>
                    <w:t>koniec projektu</w:t>
                  </w:r>
                </w:p>
              </w:tc>
            </w:tr>
            <w:tr w:rsidR="00700486" w:rsidRPr="00806ED9" w14:paraId="701A34B4" w14:textId="60B83BCF" w:rsidTr="001F73ED">
              <w:trPr>
                <w:trHeight w:val="20"/>
              </w:trPr>
              <w:tc>
                <w:tcPr>
                  <w:tcW w:w="1259" w:type="dxa"/>
                </w:tcPr>
                <w:p w14:paraId="7E761969" w14:textId="1E64A28C" w:rsidR="00700486" w:rsidRPr="000634C0" w:rsidRDefault="00700486" w:rsidP="00700486">
                  <w:pPr>
                    <w:spacing w:before="40" w:after="40"/>
                    <w:jc w:val="left"/>
                    <w:rPr>
                      <w:rFonts w:ascii="Arial Narrow" w:eastAsia="Calibri" w:hAnsi="Arial Narrow"/>
                      <w:b/>
                      <w:sz w:val="18"/>
                      <w:szCs w:val="18"/>
                    </w:rPr>
                  </w:pPr>
                  <w:r w:rsidRPr="000634C0">
                    <w:rPr>
                      <w:rFonts w:ascii="Arial Narrow" w:eastAsia="Calibri" w:hAnsi="Arial Narrow"/>
                      <w:b/>
                      <w:sz w:val="18"/>
                      <w:szCs w:val="18"/>
                    </w:rPr>
                    <w:t>Moje dáta</w:t>
                  </w:r>
                </w:p>
              </w:tc>
              <w:tc>
                <w:tcPr>
                  <w:tcW w:w="2508" w:type="dxa"/>
                  <w:shd w:val="clear" w:color="auto" w:fill="auto"/>
                </w:tcPr>
                <w:p w14:paraId="13B9D206" w14:textId="5626CF19" w:rsidR="00700486" w:rsidRPr="00806ED9" w:rsidRDefault="00700486" w:rsidP="00700486">
                  <w:pPr>
                    <w:spacing w:before="40" w:after="40"/>
                    <w:jc w:val="left"/>
                    <w:rPr>
                      <w:rFonts w:ascii="Arial Narrow" w:eastAsia="Calibri" w:hAnsi="Arial Narrow"/>
                      <w:sz w:val="18"/>
                      <w:szCs w:val="18"/>
                    </w:rPr>
                  </w:pPr>
                  <w:r w:rsidRPr="00A8765C">
                    <w:rPr>
                      <w:rFonts w:ascii="Arial Narrow" w:eastAsia="Calibri" w:hAnsi="Arial Narrow"/>
                      <w:sz w:val="18"/>
                      <w:szCs w:val="18"/>
                    </w:rPr>
                    <w:t xml:space="preserve">Zvýšenie dostupnosti </w:t>
                  </w:r>
                  <w:r w:rsidRPr="000634C0">
                    <w:rPr>
                      <w:rFonts w:ascii="Arial Narrow" w:eastAsia="Calibri" w:hAnsi="Arial Narrow"/>
                      <w:sz w:val="18"/>
                      <w:szCs w:val="18"/>
                    </w:rPr>
                    <w:t xml:space="preserve">údajov </w:t>
                  </w:r>
                  <w:r>
                    <w:rPr>
                      <w:rFonts w:ascii="Arial Narrow" w:eastAsia="Calibri" w:hAnsi="Arial Narrow"/>
                      <w:sz w:val="18"/>
                      <w:szCs w:val="18"/>
                    </w:rPr>
                    <w:t>o klientoch</w:t>
                  </w:r>
                  <w:r w:rsidRPr="000634C0">
                    <w:rPr>
                      <w:rFonts w:ascii="Arial Narrow" w:eastAsia="Calibri" w:hAnsi="Arial Narrow"/>
                      <w:sz w:val="18"/>
                      <w:szCs w:val="18"/>
                    </w:rPr>
                    <w:t>, ktoré sa v</w:t>
                  </w:r>
                  <w:r>
                    <w:rPr>
                      <w:rFonts w:ascii="Arial Narrow" w:eastAsia="Calibri" w:hAnsi="Arial Narrow"/>
                      <w:sz w:val="18"/>
                      <w:szCs w:val="18"/>
                    </w:rPr>
                    <w:t> SP o</w:t>
                  </w:r>
                  <w:r w:rsidRPr="000634C0">
                    <w:rPr>
                      <w:rFonts w:ascii="Arial Narrow" w:eastAsia="Calibri" w:hAnsi="Arial Narrow"/>
                      <w:sz w:val="18"/>
                      <w:szCs w:val="18"/>
                    </w:rPr>
                    <w:t xml:space="preserve"> nich evidujú</w:t>
                  </w:r>
                  <w:r>
                    <w:rPr>
                      <w:rFonts w:ascii="Arial Narrow" w:eastAsia="Calibri" w:hAnsi="Arial Narrow"/>
                      <w:sz w:val="18"/>
                      <w:szCs w:val="18"/>
                    </w:rPr>
                    <w:t xml:space="preserve"> pre službu „Moje údaje“</w:t>
                  </w:r>
                </w:p>
              </w:tc>
              <w:tc>
                <w:tcPr>
                  <w:tcW w:w="3110" w:type="dxa"/>
                  <w:shd w:val="clear" w:color="auto" w:fill="auto"/>
                </w:tcPr>
                <w:p w14:paraId="5ABAF3D7" w14:textId="1F614984" w:rsidR="00700486" w:rsidRPr="00806ED9" w:rsidRDefault="00700486" w:rsidP="00700486">
                  <w:pPr>
                    <w:spacing w:before="40" w:after="40"/>
                    <w:jc w:val="left"/>
                    <w:rPr>
                      <w:rFonts w:ascii="Arial Narrow" w:eastAsia="Calibri" w:hAnsi="Arial Narrow"/>
                      <w:sz w:val="18"/>
                      <w:szCs w:val="18"/>
                    </w:rPr>
                  </w:pPr>
                  <w:r w:rsidRPr="000634C0">
                    <w:rPr>
                      <w:rFonts w:ascii="Arial Narrow" w:eastAsia="Calibri" w:hAnsi="Arial Narrow"/>
                      <w:sz w:val="18"/>
                      <w:szCs w:val="18"/>
                    </w:rPr>
                    <w:t xml:space="preserve">Podiel údajov o </w:t>
                  </w:r>
                  <w:r>
                    <w:rPr>
                      <w:rFonts w:ascii="Arial Narrow" w:eastAsia="Calibri" w:hAnsi="Arial Narrow"/>
                      <w:sz w:val="18"/>
                      <w:szCs w:val="18"/>
                    </w:rPr>
                    <w:t>klientoch</w:t>
                  </w:r>
                  <w:r w:rsidRPr="000634C0">
                    <w:rPr>
                      <w:rFonts w:ascii="Arial Narrow" w:eastAsia="Calibri" w:hAnsi="Arial Narrow"/>
                      <w:sz w:val="18"/>
                      <w:szCs w:val="18"/>
                    </w:rPr>
                    <w:t xml:space="preserve"> </w:t>
                  </w:r>
                  <w:r>
                    <w:rPr>
                      <w:rFonts w:ascii="Arial Narrow" w:eastAsia="Calibri" w:hAnsi="Arial Narrow"/>
                      <w:sz w:val="18"/>
                      <w:szCs w:val="18"/>
                    </w:rPr>
                    <w:t>(</w:t>
                  </w:r>
                  <w:r w:rsidRPr="000634C0">
                    <w:rPr>
                      <w:rFonts w:ascii="Arial Narrow" w:eastAsia="Calibri" w:hAnsi="Arial Narrow"/>
                      <w:sz w:val="18"/>
                      <w:szCs w:val="18"/>
                    </w:rPr>
                    <w:t>občan</w:t>
                  </w:r>
                  <w:r>
                    <w:rPr>
                      <w:rFonts w:ascii="Arial Narrow" w:eastAsia="Calibri" w:hAnsi="Arial Narrow"/>
                      <w:sz w:val="18"/>
                      <w:szCs w:val="18"/>
                    </w:rPr>
                    <w:t xml:space="preserve">, </w:t>
                  </w:r>
                  <w:r w:rsidRPr="000634C0">
                    <w:rPr>
                      <w:rFonts w:ascii="Arial Narrow" w:eastAsia="Calibri" w:hAnsi="Arial Narrow"/>
                      <w:sz w:val="18"/>
                      <w:szCs w:val="18"/>
                    </w:rPr>
                    <w:t>podnikateľsk</w:t>
                  </w:r>
                  <w:r>
                    <w:rPr>
                      <w:rFonts w:ascii="Arial Narrow" w:eastAsia="Calibri" w:hAnsi="Arial Narrow"/>
                      <w:sz w:val="18"/>
                      <w:szCs w:val="18"/>
                    </w:rPr>
                    <w:t>ý</w:t>
                  </w:r>
                  <w:r w:rsidRPr="000634C0">
                    <w:rPr>
                      <w:rFonts w:ascii="Arial Narrow" w:eastAsia="Calibri" w:hAnsi="Arial Narrow"/>
                      <w:sz w:val="18"/>
                      <w:szCs w:val="18"/>
                    </w:rPr>
                    <w:t xml:space="preserve"> subjekt</w:t>
                  </w:r>
                  <w:r>
                    <w:rPr>
                      <w:rFonts w:ascii="Arial Narrow" w:eastAsia="Calibri" w:hAnsi="Arial Narrow"/>
                      <w:sz w:val="18"/>
                      <w:szCs w:val="18"/>
                    </w:rPr>
                    <w:t>)</w:t>
                  </w:r>
                  <w:r w:rsidRPr="000634C0">
                    <w:rPr>
                      <w:rFonts w:ascii="Arial Narrow" w:eastAsia="Calibri" w:hAnsi="Arial Narrow"/>
                      <w:sz w:val="18"/>
                      <w:szCs w:val="18"/>
                    </w:rPr>
                    <w:t xml:space="preserve"> </w:t>
                  </w:r>
                  <w:r>
                    <w:rPr>
                      <w:rFonts w:ascii="Arial Narrow" w:eastAsia="Calibri" w:hAnsi="Arial Narrow"/>
                      <w:sz w:val="18"/>
                      <w:szCs w:val="18"/>
                    </w:rPr>
                    <w:t>dostupných</w:t>
                  </w:r>
                  <w:r w:rsidRPr="000634C0">
                    <w:rPr>
                      <w:rFonts w:ascii="Arial Narrow" w:eastAsia="Calibri" w:hAnsi="Arial Narrow"/>
                      <w:sz w:val="18"/>
                      <w:szCs w:val="18"/>
                    </w:rPr>
                    <w:t xml:space="preserve"> pre službu „moje dáta“</w:t>
                  </w:r>
                </w:p>
              </w:tc>
              <w:tc>
                <w:tcPr>
                  <w:tcW w:w="987" w:type="dxa"/>
                  <w:shd w:val="clear" w:color="auto" w:fill="auto"/>
                </w:tcPr>
                <w:p w14:paraId="512959C5" w14:textId="72FA9E6B" w:rsidR="00700486" w:rsidRPr="00806ED9" w:rsidRDefault="00700486" w:rsidP="00700486">
                  <w:pPr>
                    <w:spacing w:before="40" w:after="40"/>
                    <w:jc w:val="center"/>
                    <w:rPr>
                      <w:rFonts w:ascii="Arial Narrow" w:eastAsia="Calibri" w:hAnsi="Arial Narrow"/>
                      <w:sz w:val="18"/>
                      <w:szCs w:val="18"/>
                    </w:rPr>
                  </w:pPr>
                  <w:r>
                    <w:rPr>
                      <w:rFonts w:ascii="Arial Narrow" w:eastAsia="Calibri" w:hAnsi="Arial Narrow"/>
                      <w:sz w:val="18"/>
                      <w:szCs w:val="18"/>
                    </w:rPr>
                    <w:t>95</w:t>
                  </w:r>
                  <w:r w:rsidRPr="00C4291E">
                    <w:rPr>
                      <w:rFonts w:ascii="Arial Narrow" w:eastAsia="Calibri" w:hAnsi="Arial Narrow"/>
                      <w:sz w:val="18"/>
                      <w:szCs w:val="18"/>
                    </w:rPr>
                    <w:t xml:space="preserve"> % </w:t>
                  </w:r>
                </w:p>
              </w:tc>
              <w:tc>
                <w:tcPr>
                  <w:tcW w:w="1119" w:type="dxa"/>
                </w:tcPr>
                <w:p w14:paraId="16DB5130" w14:textId="4EA107DF" w:rsidR="00700486" w:rsidRDefault="00700486" w:rsidP="00700486">
                  <w:pPr>
                    <w:spacing w:before="40" w:after="40"/>
                    <w:jc w:val="center"/>
                    <w:rPr>
                      <w:rFonts w:ascii="Arial Narrow" w:eastAsia="Calibri" w:hAnsi="Arial Narrow"/>
                      <w:sz w:val="18"/>
                      <w:szCs w:val="18"/>
                    </w:rPr>
                  </w:pPr>
                  <w:r>
                    <w:rPr>
                      <w:rFonts w:ascii="Arial Narrow" w:eastAsia="Calibri" w:hAnsi="Arial Narrow"/>
                      <w:sz w:val="18"/>
                      <w:szCs w:val="18"/>
                    </w:rPr>
                    <w:t>do 6 mesiacov po konci projektu</w:t>
                  </w:r>
                </w:p>
              </w:tc>
            </w:tr>
            <w:tr w:rsidR="00700486" w:rsidRPr="00806ED9" w14:paraId="1E7A02E1" w14:textId="76C661DF" w:rsidTr="001F73ED">
              <w:trPr>
                <w:trHeight w:val="20"/>
              </w:trPr>
              <w:tc>
                <w:tcPr>
                  <w:tcW w:w="1259" w:type="dxa"/>
                </w:tcPr>
                <w:p w14:paraId="54C5EDD1" w14:textId="7400A8AF" w:rsidR="00700486" w:rsidRPr="000634C0" w:rsidRDefault="00700486" w:rsidP="00700486">
                  <w:pPr>
                    <w:spacing w:before="40" w:after="40"/>
                    <w:jc w:val="left"/>
                    <w:rPr>
                      <w:rFonts w:ascii="Arial Narrow" w:eastAsia="Calibri" w:hAnsi="Arial Narrow"/>
                      <w:b/>
                      <w:sz w:val="18"/>
                      <w:szCs w:val="18"/>
                    </w:rPr>
                  </w:pPr>
                  <w:proofErr w:type="spellStart"/>
                  <w:r>
                    <w:rPr>
                      <w:rFonts w:ascii="Arial Narrow" w:eastAsia="Calibri" w:hAnsi="Arial Narrow"/>
                      <w:b/>
                      <w:sz w:val="18"/>
                      <w:szCs w:val="18"/>
                    </w:rPr>
                    <w:t>Open</w:t>
                  </w:r>
                  <w:proofErr w:type="spellEnd"/>
                  <w:r>
                    <w:rPr>
                      <w:rFonts w:ascii="Arial Narrow" w:eastAsia="Calibri" w:hAnsi="Arial Narrow"/>
                      <w:b/>
                      <w:sz w:val="18"/>
                      <w:szCs w:val="18"/>
                    </w:rPr>
                    <w:t xml:space="preserve"> </w:t>
                  </w:r>
                  <w:proofErr w:type="spellStart"/>
                  <w:r>
                    <w:rPr>
                      <w:rFonts w:ascii="Arial Narrow" w:eastAsia="Calibri" w:hAnsi="Arial Narrow"/>
                      <w:b/>
                      <w:sz w:val="18"/>
                      <w:szCs w:val="18"/>
                    </w:rPr>
                    <w:t>data</w:t>
                  </w:r>
                  <w:proofErr w:type="spellEnd"/>
                </w:p>
              </w:tc>
              <w:tc>
                <w:tcPr>
                  <w:tcW w:w="2508" w:type="dxa"/>
                  <w:shd w:val="clear" w:color="auto" w:fill="auto"/>
                </w:tcPr>
                <w:p w14:paraId="4841564C" w14:textId="7F08186F" w:rsidR="00700486" w:rsidRPr="001B468D" w:rsidRDefault="00700486" w:rsidP="00700486">
                  <w:pPr>
                    <w:spacing w:before="40" w:after="40"/>
                    <w:jc w:val="left"/>
                    <w:rPr>
                      <w:rFonts w:ascii="Arial Narrow" w:eastAsia="Calibri" w:hAnsi="Arial Narrow"/>
                      <w:sz w:val="18"/>
                      <w:szCs w:val="18"/>
                    </w:rPr>
                  </w:pPr>
                  <w:r w:rsidRPr="00A8765C">
                    <w:rPr>
                      <w:rFonts w:ascii="Arial Narrow" w:eastAsia="Calibri" w:hAnsi="Arial Narrow"/>
                      <w:sz w:val="18"/>
                      <w:szCs w:val="18"/>
                    </w:rPr>
                    <w:t xml:space="preserve">Zvýšenie dostupnosti údajov </w:t>
                  </w:r>
                  <w:r>
                    <w:rPr>
                      <w:rFonts w:ascii="Arial Narrow" w:eastAsia="Calibri" w:hAnsi="Arial Narrow"/>
                      <w:sz w:val="18"/>
                      <w:szCs w:val="18"/>
                    </w:rPr>
                    <w:t>pre službu „</w:t>
                  </w:r>
                  <w:proofErr w:type="spellStart"/>
                  <w:r>
                    <w:rPr>
                      <w:rFonts w:ascii="Arial Narrow" w:eastAsia="Calibri" w:hAnsi="Arial Narrow"/>
                      <w:sz w:val="18"/>
                      <w:szCs w:val="18"/>
                    </w:rPr>
                    <w:t>Open</w:t>
                  </w:r>
                  <w:proofErr w:type="spellEnd"/>
                  <w:r>
                    <w:rPr>
                      <w:rFonts w:ascii="Arial Narrow" w:eastAsia="Calibri" w:hAnsi="Arial Narrow"/>
                      <w:sz w:val="18"/>
                      <w:szCs w:val="18"/>
                    </w:rPr>
                    <w:t xml:space="preserve"> </w:t>
                  </w:r>
                  <w:proofErr w:type="spellStart"/>
                  <w:r>
                    <w:rPr>
                      <w:rFonts w:ascii="Arial Narrow" w:eastAsia="Calibri" w:hAnsi="Arial Narrow"/>
                      <w:sz w:val="18"/>
                      <w:szCs w:val="18"/>
                    </w:rPr>
                    <w:t>data</w:t>
                  </w:r>
                  <w:proofErr w:type="spellEnd"/>
                  <w:r>
                    <w:rPr>
                      <w:rFonts w:ascii="Arial Narrow" w:eastAsia="Calibri" w:hAnsi="Arial Narrow"/>
                      <w:sz w:val="18"/>
                      <w:szCs w:val="18"/>
                    </w:rPr>
                    <w:t>“</w:t>
                  </w:r>
                </w:p>
              </w:tc>
              <w:tc>
                <w:tcPr>
                  <w:tcW w:w="3110" w:type="dxa"/>
                  <w:shd w:val="clear" w:color="auto" w:fill="auto"/>
                </w:tcPr>
                <w:p w14:paraId="0D98869E" w14:textId="76989A0B" w:rsidR="00700486" w:rsidRPr="000634C0" w:rsidRDefault="00700486" w:rsidP="00700486">
                  <w:pPr>
                    <w:spacing w:before="40" w:after="40"/>
                    <w:jc w:val="left"/>
                    <w:rPr>
                      <w:rFonts w:ascii="Arial Narrow" w:eastAsia="Calibri" w:hAnsi="Arial Narrow"/>
                      <w:sz w:val="18"/>
                      <w:szCs w:val="18"/>
                    </w:rPr>
                  </w:pPr>
                  <w:r w:rsidRPr="000634C0">
                    <w:rPr>
                      <w:rFonts w:ascii="Arial Narrow" w:eastAsia="Calibri" w:hAnsi="Arial Narrow"/>
                      <w:sz w:val="18"/>
                      <w:szCs w:val="18"/>
                    </w:rPr>
                    <w:t xml:space="preserve">Podiel </w:t>
                  </w:r>
                  <w:r>
                    <w:rPr>
                      <w:rFonts w:ascii="Arial Narrow" w:eastAsia="Calibri" w:hAnsi="Arial Narrow"/>
                      <w:sz w:val="18"/>
                      <w:szCs w:val="18"/>
                    </w:rPr>
                    <w:t xml:space="preserve">dostupných </w:t>
                  </w:r>
                  <w:r w:rsidRPr="000634C0">
                    <w:rPr>
                      <w:rFonts w:ascii="Arial Narrow" w:eastAsia="Calibri" w:hAnsi="Arial Narrow"/>
                      <w:sz w:val="18"/>
                      <w:szCs w:val="18"/>
                    </w:rPr>
                    <w:t>údajov pre službu „</w:t>
                  </w:r>
                  <w:proofErr w:type="spellStart"/>
                  <w:r>
                    <w:rPr>
                      <w:rFonts w:ascii="Arial Narrow" w:eastAsia="Calibri" w:hAnsi="Arial Narrow"/>
                      <w:sz w:val="18"/>
                      <w:szCs w:val="18"/>
                    </w:rPr>
                    <w:t>open</w:t>
                  </w:r>
                  <w:proofErr w:type="spellEnd"/>
                  <w:r>
                    <w:rPr>
                      <w:rFonts w:ascii="Arial Narrow" w:eastAsia="Calibri" w:hAnsi="Arial Narrow"/>
                      <w:sz w:val="18"/>
                      <w:szCs w:val="18"/>
                    </w:rPr>
                    <w:t xml:space="preserve"> </w:t>
                  </w:r>
                  <w:r w:rsidRPr="000634C0">
                    <w:rPr>
                      <w:rFonts w:ascii="Arial Narrow" w:eastAsia="Calibri" w:hAnsi="Arial Narrow"/>
                      <w:sz w:val="18"/>
                      <w:szCs w:val="18"/>
                    </w:rPr>
                    <w:t>dáta“</w:t>
                  </w:r>
                </w:p>
              </w:tc>
              <w:tc>
                <w:tcPr>
                  <w:tcW w:w="987" w:type="dxa"/>
                  <w:shd w:val="clear" w:color="auto" w:fill="auto"/>
                </w:tcPr>
                <w:p w14:paraId="2F71092E" w14:textId="305A5871" w:rsidR="00700486" w:rsidRDefault="00700486" w:rsidP="00700486">
                  <w:pPr>
                    <w:spacing w:before="40" w:after="40"/>
                    <w:jc w:val="center"/>
                    <w:rPr>
                      <w:rFonts w:ascii="Arial Narrow" w:eastAsia="Calibri" w:hAnsi="Arial Narrow"/>
                      <w:sz w:val="18"/>
                      <w:szCs w:val="18"/>
                    </w:rPr>
                  </w:pPr>
                  <w:r>
                    <w:rPr>
                      <w:rFonts w:ascii="Arial Narrow" w:eastAsia="Calibri" w:hAnsi="Arial Narrow"/>
                      <w:sz w:val="18"/>
                      <w:szCs w:val="18"/>
                    </w:rPr>
                    <w:t>98</w:t>
                  </w:r>
                  <w:r w:rsidRPr="00C4291E">
                    <w:rPr>
                      <w:rFonts w:ascii="Arial Narrow" w:eastAsia="Calibri" w:hAnsi="Arial Narrow"/>
                      <w:sz w:val="18"/>
                      <w:szCs w:val="18"/>
                    </w:rPr>
                    <w:t xml:space="preserve"> % </w:t>
                  </w:r>
                </w:p>
              </w:tc>
              <w:tc>
                <w:tcPr>
                  <w:tcW w:w="1119" w:type="dxa"/>
                </w:tcPr>
                <w:p w14:paraId="33A59422" w14:textId="410632A6" w:rsidR="00700486" w:rsidRDefault="00700486" w:rsidP="00700486">
                  <w:pPr>
                    <w:spacing w:before="40" w:after="40"/>
                    <w:jc w:val="center"/>
                    <w:rPr>
                      <w:rFonts w:ascii="Arial Narrow" w:eastAsia="Calibri" w:hAnsi="Arial Narrow"/>
                      <w:sz w:val="18"/>
                      <w:szCs w:val="18"/>
                    </w:rPr>
                  </w:pPr>
                  <w:r>
                    <w:rPr>
                      <w:rFonts w:ascii="Arial Narrow" w:eastAsia="Calibri" w:hAnsi="Arial Narrow"/>
                      <w:sz w:val="18"/>
                      <w:szCs w:val="18"/>
                    </w:rPr>
                    <w:t>do 6 mesiacov po konci projektu</w:t>
                  </w:r>
                </w:p>
              </w:tc>
            </w:tr>
            <w:tr w:rsidR="00700486" w:rsidRPr="00806ED9" w14:paraId="7048C868" w14:textId="7230BA62" w:rsidTr="001F73ED">
              <w:trPr>
                <w:trHeight w:val="20"/>
              </w:trPr>
              <w:tc>
                <w:tcPr>
                  <w:tcW w:w="1259" w:type="dxa"/>
                </w:tcPr>
                <w:p w14:paraId="5BB39C77" w14:textId="5237C53B" w:rsidR="00700486" w:rsidRPr="000634C0" w:rsidRDefault="00700486" w:rsidP="00700486">
                  <w:pPr>
                    <w:spacing w:before="40" w:after="40"/>
                    <w:jc w:val="left"/>
                    <w:rPr>
                      <w:rFonts w:ascii="Arial Narrow" w:eastAsia="Calibri" w:hAnsi="Arial Narrow"/>
                      <w:b/>
                      <w:sz w:val="18"/>
                      <w:szCs w:val="18"/>
                    </w:rPr>
                  </w:pPr>
                  <w:r w:rsidRPr="000634C0">
                    <w:rPr>
                      <w:rFonts w:ascii="Arial Narrow" w:eastAsia="Calibri" w:hAnsi="Arial Narrow"/>
                      <w:b/>
                      <w:sz w:val="18"/>
                      <w:szCs w:val="18"/>
                    </w:rPr>
                    <w:t>Analytické spracovanie údajov vo verejnej správe</w:t>
                  </w:r>
                </w:p>
              </w:tc>
              <w:tc>
                <w:tcPr>
                  <w:tcW w:w="2508" w:type="dxa"/>
                  <w:shd w:val="clear" w:color="auto" w:fill="auto"/>
                </w:tcPr>
                <w:p w14:paraId="1486572D" w14:textId="7347F421" w:rsidR="00700486" w:rsidRPr="00806ED9" w:rsidRDefault="00700486" w:rsidP="00700486">
                  <w:pPr>
                    <w:spacing w:before="40" w:after="40"/>
                    <w:jc w:val="left"/>
                    <w:rPr>
                      <w:rFonts w:ascii="Arial Narrow" w:eastAsia="Calibri" w:hAnsi="Arial Narrow"/>
                      <w:sz w:val="18"/>
                      <w:szCs w:val="18"/>
                    </w:rPr>
                  </w:pPr>
                  <w:r w:rsidRPr="00A8765C">
                    <w:rPr>
                      <w:rFonts w:ascii="Arial Narrow" w:eastAsia="Calibri" w:hAnsi="Arial Narrow"/>
                      <w:sz w:val="18"/>
                      <w:szCs w:val="18"/>
                    </w:rPr>
                    <w:t xml:space="preserve">Zvýšenie dostupnosti </w:t>
                  </w:r>
                  <w:r w:rsidRPr="000634C0">
                    <w:rPr>
                      <w:rFonts w:ascii="Arial Narrow" w:eastAsia="Calibri" w:hAnsi="Arial Narrow"/>
                      <w:sz w:val="18"/>
                      <w:szCs w:val="18"/>
                    </w:rPr>
                    <w:t xml:space="preserve">údajov </w:t>
                  </w:r>
                  <w:r w:rsidRPr="001B468D">
                    <w:rPr>
                      <w:rFonts w:ascii="Arial Narrow" w:eastAsia="Calibri" w:hAnsi="Arial Narrow"/>
                      <w:sz w:val="18"/>
                      <w:szCs w:val="18"/>
                    </w:rPr>
                    <w:t>dát pre analytické spracovanie</w:t>
                  </w:r>
                </w:p>
              </w:tc>
              <w:tc>
                <w:tcPr>
                  <w:tcW w:w="3110" w:type="dxa"/>
                  <w:shd w:val="clear" w:color="auto" w:fill="auto"/>
                </w:tcPr>
                <w:p w14:paraId="00CB19F1" w14:textId="27EE3F13" w:rsidR="00700486" w:rsidRPr="00806ED9" w:rsidRDefault="00700486" w:rsidP="00700486">
                  <w:pPr>
                    <w:spacing w:before="40" w:after="40"/>
                    <w:jc w:val="left"/>
                    <w:rPr>
                      <w:rFonts w:ascii="Arial Narrow" w:eastAsia="Calibri" w:hAnsi="Arial Narrow"/>
                      <w:sz w:val="18"/>
                      <w:szCs w:val="18"/>
                    </w:rPr>
                  </w:pPr>
                  <w:r w:rsidRPr="000634C0">
                    <w:rPr>
                      <w:rFonts w:ascii="Arial Narrow" w:eastAsia="Calibri" w:hAnsi="Arial Narrow"/>
                      <w:sz w:val="18"/>
                      <w:szCs w:val="18"/>
                    </w:rPr>
                    <w:t xml:space="preserve">Podiel </w:t>
                  </w:r>
                  <w:r>
                    <w:rPr>
                      <w:rFonts w:ascii="Arial Narrow" w:eastAsia="Calibri" w:hAnsi="Arial Narrow"/>
                      <w:sz w:val="18"/>
                      <w:szCs w:val="18"/>
                    </w:rPr>
                    <w:t xml:space="preserve">dostupných </w:t>
                  </w:r>
                  <w:r w:rsidRPr="000634C0">
                    <w:rPr>
                      <w:rFonts w:ascii="Arial Narrow" w:eastAsia="Calibri" w:hAnsi="Arial Narrow"/>
                      <w:sz w:val="18"/>
                      <w:szCs w:val="18"/>
                    </w:rPr>
                    <w:t xml:space="preserve">údajov pre </w:t>
                  </w:r>
                  <w:r w:rsidRPr="001B468D">
                    <w:rPr>
                      <w:rFonts w:ascii="Arial Narrow" w:eastAsia="Calibri" w:hAnsi="Arial Narrow"/>
                      <w:sz w:val="18"/>
                      <w:szCs w:val="18"/>
                    </w:rPr>
                    <w:t>analytické spracovanie</w:t>
                  </w:r>
                </w:p>
              </w:tc>
              <w:tc>
                <w:tcPr>
                  <w:tcW w:w="987" w:type="dxa"/>
                  <w:shd w:val="clear" w:color="auto" w:fill="auto"/>
                </w:tcPr>
                <w:p w14:paraId="0AAED5B2" w14:textId="6B891EB0" w:rsidR="00700486" w:rsidRPr="00806ED9" w:rsidRDefault="00700486" w:rsidP="00700486">
                  <w:pPr>
                    <w:spacing w:before="40" w:after="40"/>
                    <w:jc w:val="center"/>
                    <w:rPr>
                      <w:rFonts w:ascii="Arial Narrow" w:eastAsia="Calibri" w:hAnsi="Arial Narrow"/>
                      <w:sz w:val="18"/>
                      <w:szCs w:val="18"/>
                    </w:rPr>
                  </w:pPr>
                  <w:r>
                    <w:rPr>
                      <w:rFonts w:ascii="Arial Narrow" w:eastAsia="Calibri" w:hAnsi="Arial Narrow"/>
                      <w:sz w:val="18"/>
                      <w:szCs w:val="18"/>
                    </w:rPr>
                    <w:t>99</w:t>
                  </w:r>
                  <w:r w:rsidRPr="00C4291E">
                    <w:rPr>
                      <w:rFonts w:ascii="Arial Narrow" w:eastAsia="Calibri" w:hAnsi="Arial Narrow"/>
                      <w:sz w:val="18"/>
                      <w:szCs w:val="18"/>
                    </w:rPr>
                    <w:t xml:space="preserve"> % </w:t>
                  </w:r>
                </w:p>
              </w:tc>
              <w:tc>
                <w:tcPr>
                  <w:tcW w:w="1119" w:type="dxa"/>
                </w:tcPr>
                <w:p w14:paraId="526B403B" w14:textId="43F72510" w:rsidR="00700486" w:rsidRDefault="00700486" w:rsidP="00700486">
                  <w:pPr>
                    <w:spacing w:before="40" w:after="40"/>
                    <w:jc w:val="center"/>
                    <w:rPr>
                      <w:rFonts w:ascii="Arial Narrow" w:eastAsia="Calibri" w:hAnsi="Arial Narrow"/>
                      <w:sz w:val="18"/>
                      <w:szCs w:val="18"/>
                    </w:rPr>
                  </w:pPr>
                  <w:r>
                    <w:rPr>
                      <w:rFonts w:ascii="Arial Narrow" w:eastAsia="Calibri" w:hAnsi="Arial Narrow"/>
                      <w:sz w:val="18"/>
                      <w:szCs w:val="18"/>
                    </w:rPr>
                    <w:t>do 6 mesiacov po konci projektu</w:t>
                  </w:r>
                </w:p>
              </w:tc>
            </w:tr>
          </w:tbl>
          <w:p w14:paraId="297F8A78" w14:textId="77777777" w:rsidR="007752DE" w:rsidRPr="00163577" w:rsidRDefault="007752DE" w:rsidP="007752DE">
            <w:pPr>
              <w:rPr>
                <w:rFonts w:eastAsia="Calibri"/>
                <w:b/>
              </w:rPr>
            </w:pPr>
          </w:p>
          <w:p w14:paraId="0D2C96E6" w14:textId="4AEE8811" w:rsidR="00AC7DCE" w:rsidRPr="00FA2031" w:rsidRDefault="00AC7DCE" w:rsidP="00574852">
            <w:pPr>
              <w:pStyle w:val="Nadpis8"/>
            </w:pPr>
          </w:p>
        </w:tc>
      </w:tr>
      <w:tr w:rsidR="00AC7DCE" w:rsidRPr="00FA2031" w14:paraId="0EB61FD1" w14:textId="77777777" w:rsidTr="00574852">
        <w:trPr>
          <w:trHeight w:val="222"/>
        </w:trPr>
        <w:tc>
          <w:tcPr>
            <w:tcW w:w="4077" w:type="dxa"/>
            <w:tcBorders>
              <w:top w:val="single" w:sz="4" w:space="0" w:color="auto"/>
            </w:tcBorders>
            <w:shd w:val="clear" w:color="auto" w:fill="D9D9D9"/>
          </w:tcPr>
          <w:p w14:paraId="2AFBAAEE" w14:textId="77777777" w:rsidR="00AC7DCE" w:rsidRPr="00FA2031" w:rsidRDefault="00AC7DCE" w:rsidP="00574852">
            <w:pPr>
              <w:pStyle w:val="Zkladntext"/>
              <w:keepNext/>
              <w:spacing w:before="0" w:after="0"/>
              <w:rPr>
                <w:rFonts w:ascii="Arial Narrow" w:hAnsi="Arial Narrow"/>
                <w:i/>
                <w:sz w:val="18"/>
              </w:rPr>
            </w:pPr>
            <w:r w:rsidRPr="00FA2031">
              <w:rPr>
                <w:rFonts w:ascii="Arial Narrow" w:hAnsi="Arial Narrow"/>
                <w:b/>
                <w:sz w:val="20"/>
              </w:rPr>
              <w:t>Kritéria kvality</w:t>
            </w:r>
          </w:p>
        </w:tc>
        <w:tc>
          <w:tcPr>
            <w:tcW w:w="5132" w:type="dxa"/>
            <w:tcBorders>
              <w:top w:val="single" w:sz="4" w:space="0" w:color="auto"/>
            </w:tcBorders>
            <w:shd w:val="clear" w:color="auto" w:fill="D9D9D9"/>
          </w:tcPr>
          <w:p w14:paraId="13D9343F" w14:textId="77777777" w:rsidR="00AC7DCE" w:rsidRPr="00FA2031" w:rsidRDefault="00AC7DCE" w:rsidP="00574852">
            <w:pPr>
              <w:pStyle w:val="Zkladntext"/>
              <w:spacing w:before="0" w:after="0"/>
              <w:rPr>
                <w:rFonts w:ascii="Arial Narrow" w:hAnsi="Arial Narrow"/>
                <w:b/>
                <w:i/>
                <w:sz w:val="18"/>
              </w:rPr>
            </w:pPr>
            <w:r w:rsidRPr="00FA2031">
              <w:rPr>
                <w:rFonts w:ascii="Arial Narrow" w:hAnsi="Arial Narrow"/>
                <w:b/>
                <w:sz w:val="18"/>
              </w:rPr>
              <w:t>Spresnenie kritérií kvality:</w:t>
            </w:r>
            <w:r w:rsidRPr="00FA2031">
              <w:rPr>
                <w:rFonts w:ascii="Arial Narrow" w:hAnsi="Arial Narrow"/>
                <w:i/>
                <w:sz w:val="18"/>
              </w:rPr>
              <w:t xml:space="preserve"> Odkazy na relevantné identifikátory kritérií kvality v prílohe Kritéria kvality. </w:t>
            </w:r>
          </w:p>
        </w:tc>
      </w:tr>
      <w:tr w:rsidR="00AC7DCE" w:rsidRPr="00FA2031" w14:paraId="57D0A099" w14:textId="77777777" w:rsidTr="00574852">
        <w:trPr>
          <w:trHeight w:val="222"/>
        </w:trPr>
        <w:tc>
          <w:tcPr>
            <w:tcW w:w="9209" w:type="dxa"/>
            <w:gridSpan w:val="2"/>
            <w:tcBorders>
              <w:top w:val="single" w:sz="4" w:space="0" w:color="auto"/>
            </w:tcBorders>
            <w:shd w:val="clear" w:color="auto" w:fill="auto"/>
          </w:tcPr>
          <w:p w14:paraId="7BEF60FA" w14:textId="77777777" w:rsidR="00AC7DCE" w:rsidRPr="00FA2031" w:rsidRDefault="00AC7DCE" w:rsidP="00AE2431">
            <w:r w:rsidRPr="00FA2031">
              <w:t>Q-6.1: Plnenie definovaných míľnikov podľa projektového plánu pri dosiahnutí očakávanej kvality výstupov.</w:t>
            </w:r>
          </w:p>
          <w:p w14:paraId="29683EAC" w14:textId="77777777" w:rsidR="00AC7DCE" w:rsidRPr="00FA2031" w:rsidRDefault="00AC7DCE" w:rsidP="00AE2431">
            <w:r w:rsidRPr="00FA2031">
              <w:t>Q-6.2: Prehľadná, presná a aktualizovaná dokumentácia</w:t>
            </w:r>
          </w:p>
          <w:p w14:paraId="1F391D09" w14:textId="77777777" w:rsidR="00AC7DCE" w:rsidRPr="00FA2031" w:rsidRDefault="00AC7DCE" w:rsidP="00AE2431">
            <w:r w:rsidRPr="00FA2031">
              <w:t>Q-6.3: Medzinárodný štandard pri riadení projektov: projekty sú riadené na základe uznávanej metodiky.</w:t>
            </w:r>
          </w:p>
          <w:p w14:paraId="6D1B9FDC" w14:textId="77777777" w:rsidR="00AC7DCE" w:rsidRPr="00FA2031" w:rsidRDefault="00AC7DCE" w:rsidP="00AE2431">
            <w:r w:rsidRPr="00FA2031">
              <w:t>Q-6.5: Plánovanie postupu migrácie je presné: úroveň detailu a konzistentnosť plánu migrácie (v rátane metodiky jeho prípravy).</w:t>
            </w:r>
          </w:p>
        </w:tc>
      </w:tr>
      <w:tr w:rsidR="00AC7DCE" w:rsidRPr="00FA2031" w14:paraId="39916556" w14:textId="77777777" w:rsidTr="00574852">
        <w:trPr>
          <w:trHeight w:val="222"/>
        </w:trPr>
        <w:tc>
          <w:tcPr>
            <w:tcW w:w="4077" w:type="dxa"/>
            <w:tcBorders>
              <w:top w:val="single" w:sz="4" w:space="0" w:color="auto"/>
            </w:tcBorders>
            <w:shd w:val="clear" w:color="auto" w:fill="D9D9D9"/>
          </w:tcPr>
          <w:p w14:paraId="79ADFA26" w14:textId="77777777" w:rsidR="00AC7DCE" w:rsidRPr="00FA2031" w:rsidRDefault="00AC7DCE" w:rsidP="00574852">
            <w:pPr>
              <w:pStyle w:val="Zkladntext"/>
              <w:keepNext/>
              <w:spacing w:before="0" w:after="0"/>
              <w:rPr>
                <w:rFonts w:ascii="Arial Narrow" w:hAnsi="Arial Narrow"/>
                <w:b/>
                <w:i/>
                <w:sz w:val="18"/>
              </w:rPr>
            </w:pPr>
            <w:r w:rsidRPr="00FA2031">
              <w:rPr>
                <w:rFonts w:ascii="Arial Narrow" w:hAnsi="Arial Narrow"/>
                <w:b/>
                <w:sz w:val="20"/>
              </w:rPr>
              <w:t>Riziká</w:t>
            </w:r>
          </w:p>
        </w:tc>
        <w:tc>
          <w:tcPr>
            <w:tcW w:w="5132" w:type="dxa"/>
            <w:tcBorders>
              <w:top w:val="single" w:sz="4" w:space="0" w:color="auto"/>
            </w:tcBorders>
            <w:shd w:val="clear" w:color="auto" w:fill="D9D9D9"/>
          </w:tcPr>
          <w:p w14:paraId="22628B94" w14:textId="77777777" w:rsidR="00AC7DCE" w:rsidRPr="00FA2031" w:rsidRDefault="00AC7DCE" w:rsidP="00574852">
            <w:pPr>
              <w:pStyle w:val="Zkladntext"/>
              <w:spacing w:before="0" w:after="0"/>
              <w:rPr>
                <w:rFonts w:ascii="Arial Narrow" w:hAnsi="Arial Narrow"/>
                <w:b/>
                <w:i/>
                <w:sz w:val="18"/>
              </w:rPr>
            </w:pPr>
            <w:r w:rsidRPr="00FA2031">
              <w:rPr>
                <w:rFonts w:ascii="Arial Narrow" w:hAnsi="Arial Narrow"/>
                <w:b/>
                <w:sz w:val="18"/>
              </w:rPr>
              <w:t>Spresnenie identifikovaných rizík:</w:t>
            </w:r>
            <w:r w:rsidRPr="00FA2031">
              <w:rPr>
                <w:rFonts w:ascii="Arial Narrow" w:hAnsi="Arial Narrow"/>
                <w:i/>
                <w:sz w:val="18"/>
              </w:rPr>
              <w:t xml:space="preserve"> Odkazy na relevantné identifikátory rizík v prílohe Riziká.</w:t>
            </w:r>
          </w:p>
        </w:tc>
      </w:tr>
      <w:tr w:rsidR="00AC7DCE" w:rsidRPr="00FA2031" w14:paraId="4EED5C0A" w14:textId="77777777" w:rsidTr="00574852">
        <w:trPr>
          <w:trHeight w:val="519"/>
        </w:trPr>
        <w:tc>
          <w:tcPr>
            <w:tcW w:w="9209" w:type="dxa"/>
            <w:gridSpan w:val="2"/>
            <w:tcBorders>
              <w:top w:val="single" w:sz="4" w:space="0" w:color="auto"/>
            </w:tcBorders>
            <w:shd w:val="clear" w:color="auto" w:fill="auto"/>
          </w:tcPr>
          <w:p w14:paraId="19E97367" w14:textId="77777777" w:rsidR="00AC7DCE" w:rsidRPr="00FA2031" w:rsidRDefault="00AC7DCE" w:rsidP="00AE2431">
            <w:r w:rsidRPr="00FA2031">
              <w:t>R-6.1: Implementačný tím nebude mať dostatočnú kapacitu, vedomosti a schopnosti pre tak navrhnuté riešenie</w:t>
            </w:r>
          </w:p>
          <w:p w14:paraId="2BFD041F" w14:textId="77777777" w:rsidR="00AC7DCE" w:rsidRPr="00FA2031" w:rsidRDefault="00AC7DCE" w:rsidP="00AE2431">
            <w:r w:rsidRPr="00FA2031">
              <w:t>R-6.2: Rozdelenie projektu na čiastkové projekty nebude účinné a spôsobí komplikácie pri synchronizácii jednotlivých dodávok</w:t>
            </w:r>
          </w:p>
          <w:p w14:paraId="2493DA9A" w14:textId="77777777" w:rsidR="00AC7DCE" w:rsidRPr="00FA2031" w:rsidRDefault="00AC7DCE" w:rsidP="00AE2431">
            <w:r w:rsidRPr="00FA2031">
              <w:t xml:space="preserve">R-6.3: SP nebude schopná zvládnuť nároky vyplývajúce so zavedenia systému </w:t>
            </w:r>
            <w:proofErr w:type="spellStart"/>
            <w:r w:rsidRPr="00FA2031">
              <w:t>data</w:t>
            </w:r>
            <w:proofErr w:type="spellEnd"/>
            <w:r w:rsidRPr="00FA2031">
              <w:t xml:space="preserve"> </w:t>
            </w:r>
            <w:proofErr w:type="spellStart"/>
            <w:r w:rsidRPr="00FA2031">
              <w:t>governance</w:t>
            </w:r>
            <w:proofErr w:type="spellEnd"/>
            <w:r w:rsidRPr="00FA2031">
              <w:t xml:space="preserve"> a vytvorí sa závislosť na dodávateľoch</w:t>
            </w:r>
          </w:p>
          <w:p w14:paraId="57360868" w14:textId="77777777" w:rsidR="00AC7DCE" w:rsidRPr="00FA2031" w:rsidRDefault="00AC7DCE" w:rsidP="00AE2431">
            <w:r w:rsidRPr="00FA2031">
              <w:t>R-6.3: Náklady na realizáciu projektu budú podcenené a implementácia prinesie požiadavky, ktoré neboli vopred zrejmé</w:t>
            </w:r>
          </w:p>
        </w:tc>
      </w:tr>
      <w:tr w:rsidR="00AC7DCE" w:rsidRPr="00FA2031" w14:paraId="3BE7A5AC" w14:textId="77777777" w:rsidTr="00574852">
        <w:tc>
          <w:tcPr>
            <w:tcW w:w="4077" w:type="dxa"/>
            <w:shd w:val="clear" w:color="auto" w:fill="D9D9D9"/>
          </w:tcPr>
          <w:p w14:paraId="02F0D8CF" w14:textId="77777777" w:rsidR="00AC7DCE" w:rsidRPr="00FA2031" w:rsidRDefault="00AC7DCE" w:rsidP="00574852">
            <w:pPr>
              <w:pStyle w:val="Zkladntext"/>
              <w:keepNext/>
              <w:spacing w:before="0" w:after="0"/>
              <w:rPr>
                <w:rFonts w:ascii="Arial Narrow" w:hAnsi="Arial Narrow"/>
                <w:b/>
              </w:rPr>
            </w:pPr>
            <w:r w:rsidRPr="00FA2031">
              <w:rPr>
                <w:rFonts w:ascii="Arial Narrow" w:hAnsi="Arial Narrow"/>
                <w:b/>
                <w:sz w:val="20"/>
              </w:rPr>
              <w:t>Prílohy</w:t>
            </w:r>
          </w:p>
        </w:tc>
        <w:tc>
          <w:tcPr>
            <w:tcW w:w="5132" w:type="dxa"/>
            <w:shd w:val="clear" w:color="auto" w:fill="D9D9D9"/>
          </w:tcPr>
          <w:p w14:paraId="6CBA2343" w14:textId="77777777" w:rsidR="00AC7DCE" w:rsidRPr="00FA2031" w:rsidRDefault="00AC7DCE" w:rsidP="00574852">
            <w:pPr>
              <w:pStyle w:val="Zkladntext"/>
              <w:spacing w:before="0" w:after="0"/>
              <w:rPr>
                <w:rFonts w:ascii="Arial Narrow" w:hAnsi="Arial Narrow"/>
                <w:b/>
              </w:rPr>
            </w:pPr>
            <w:r w:rsidRPr="00FA2031">
              <w:rPr>
                <w:rFonts w:ascii="Arial Narrow" w:hAnsi="Arial Narrow"/>
                <w:b/>
                <w:sz w:val="20"/>
              </w:rPr>
              <w:t>Diagramy, modely, obrázky v plnom rozlíšení</w:t>
            </w:r>
          </w:p>
        </w:tc>
      </w:tr>
      <w:tr w:rsidR="00AC7DCE" w:rsidRPr="00FA2031" w14:paraId="58481AD5" w14:textId="77777777" w:rsidTr="00574852">
        <w:tc>
          <w:tcPr>
            <w:tcW w:w="4077" w:type="dxa"/>
            <w:shd w:val="clear" w:color="auto" w:fill="auto"/>
          </w:tcPr>
          <w:p w14:paraId="40CB8A48" w14:textId="77777777" w:rsidR="00AC7DCE" w:rsidRPr="00FA2031" w:rsidRDefault="00AC7DCE" w:rsidP="00AE2431">
            <w:r w:rsidRPr="00FA2031">
              <w:t xml:space="preserve">SU OPII MUSP </w:t>
            </w:r>
            <w:proofErr w:type="spellStart"/>
            <w:r w:rsidRPr="00FA2031">
              <w:t>Prilohy.docx</w:t>
            </w:r>
            <w:proofErr w:type="spellEnd"/>
          </w:p>
          <w:p w14:paraId="5B84BAFB" w14:textId="77777777" w:rsidR="00AC7DCE" w:rsidRPr="00FA2031" w:rsidRDefault="00AC7DCE" w:rsidP="00AE2431">
            <w:pPr>
              <w:pStyle w:val="Bullet1"/>
            </w:pPr>
            <w:r w:rsidRPr="00FA2031">
              <w:t>Tabuľka 5 Riziká</w:t>
            </w:r>
          </w:p>
          <w:p w14:paraId="0E060C53" w14:textId="77777777" w:rsidR="00AC7DCE" w:rsidRPr="00FA2031" w:rsidRDefault="00AC7DCE" w:rsidP="00AE2431">
            <w:pPr>
              <w:pStyle w:val="Bullet1"/>
            </w:pPr>
            <w:r w:rsidRPr="00FA2031">
              <w:t>Tabuľka 6 Kritéria kvality</w:t>
            </w:r>
          </w:p>
          <w:p w14:paraId="1913772A" w14:textId="77777777" w:rsidR="00AC7DCE" w:rsidRPr="00FA2031" w:rsidRDefault="00AC7DCE" w:rsidP="00AE2431">
            <w:pPr>
              <w:pStyle w:val="Bullet1"/>
            </w:pPr>
            <w:r w:rsidRPr="00FA2031">
              <w:t>Tabuľka 30 Výstupy projektu</w:t>
            </w:r>
          </w:p>
          <w:p w14:paraId="1ACF43C7" w14:textId="77777777" w:rsidR="00AC7DCE" w:rsidRPr="00FA2031" w:rsidRDefault="00AC7DCE" w:rsidP="00AE2431">
            <w:pPr>
              <w:pStyle w:val="Bullet1"/>
            </w:pPr>
            <w:r w:rsidRPr="00FA2031">
              <w:t>Tabuľka 31 Harmonogram projektu</w:t>
            </w:r>
          </w:p>
        </w:tc>
        <w:tc>
          <w:tcPr>
            <w:tcW w:w="5132" w:type="dxa"/>
            <w:shd w:val="clear" w:color="auto" w:fill="auto"/>
          </w:tcPr>
          <w:p w14:paraId="1C67E1A4" w14:textId="77777777" w:rsidR="00AC7DCE" w:rsidRPr="00FA2031" w:rsidRDefault="00AC7DCE" w:rsidP="00574852">
            <w:pPr>
              <w:pStyle w:val="Zkladntext"/>
              <w:rPr>
                <w:rFonts w:ascii="Arial Narrow" w:hAnsi="Arial Narrow"/>
              </w:rPr>
            </w:pPr>
            <w:r w:rsidRPr="00FA2031">
              <w:rPr>
                <w:rFonts w:ascii="Arial Narrow" w:hAnsi="Arial Narrow"/>
                <w:i/>
                <w:sz w:val="18"/>
              </w:rPr>
              <w:t>Odkazy na relevantné súbory. Prílohy obsahujú informácie vo forme modelov.</w:t>
            </w:r>
          </w:p>
        </w:tc>
      </w:tr>
    </w:tbl>
    <w:p w14:paraId="613A3771" w14:textId="77777777" w:rsidR="00AC7DCE" w:rsidRPr="0014556F" w:rsidRDefault="00AC7DCE" w:rsidP="00AC7DCE">
      <w:pPr>
        <w:pStyle w:val="Nadpis4"/>
        <w:rPr>
          <w:rFonts w:ascii="Arial Narrow" w:hAnsi="Arial Narrow"/>
        </w:rPr>
      </w:pPr>
      <w:r w:rsidRPr="0014556F">
        <w:rPr>
          <w:rFonts w:ascii="Arial Narrow" w:hAnsi="Arial Narrow"/>
        </w:rPr>
        <w:t>Bezpe</w:t>
      </w:r>
      <w:r w:rsidRPr="0014556F">
        <w:rPr>
          <w:rFonts w:ascii="Calibri" w:hAnsi="Calibri" w:cs="Calibri"/>
        </w:rPr>
        <w:t>č</w:t>
      </w:r>
      <w:r w:rsidRPr="0014556F">
        <w:rPr>
          <w:rFonts w:ascii="Arial Narrow" w:hAnsi="Arial Narrow"/>
        </w:rPr>
        <w:t>nostná architektúra</w:t>
      </w:r>
    </w:p>
    <w:p w14:paraId="116DD0A1" w14:textId="05A3F725" w:rsidR="00AC7DCE" w:rsidRPr="00FA2031" w:rsidRDefault="00AC7DCE" w:rsidP="00816AE8">
      <w:pPr>
        <w:pStyle w:val="PopisTabulka"/>
      </w:pPr>
      <w:bookmarkStart w:id="104" w:name="_Toc499386111"/>
      <w:r w:rsidRPr="00FA2031">
        <w:t xml:space="preserve">Tabuľka </w:t>
      </w:r>
      <w:r w:rsidR="00B264CA">
        <w:fldChar w:fldCharType="begin"/>
      </w:r>
      <w:r w:rsidR="00B264CA">
        <w:instrText xml:space="preserve"> SEQ Tabuľka \* ARABIC </w:instrText>
      </w:r>
      <w:r w:rsidR="00B264CA">
        <w:fldChar w:fldCharType="separate"/>
      </w:r>
      <w:r w:rsidR="00E72620">
        <w:rPr>
          <w:noProof/>
        </w:rPr>
        <w:t>20</w:t>
      </w:r>
      <w:r w:rsidR="00B264CA">
        <w:rPr>
          <w:noProof/>
        </w:rPr>
        <w:fldChar w:fldCharType="end"/>
      </w:r>
      <w:r w:rsidRPr="00FA2031">
        <w:t xml:space="preserve"> Bezpečnostná architektúra - budúci stav</w:t>
      </w:r>
      <w:bookmarkEnd w:id="1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5132"/>
      </w:tblGrid>
      <w:tr w:rsidR="00AC7DCE" w:rsidRPr="00FA2031" w14:paraId="6481004D" w14:textId="77777777" w:rsidTr="00574852">
        <w:trPr>
          <w:trHeight w:val="63"/>
        </w:trPr>
        <w:tc>
          <w:tcPr>
            <w:tcW w:w="9209" w:type="dxa"/>
            <w:gridSpan w:val="2"/>
            <w:shd w:val="clear" w:color="auto" w:fill="D9D9D9"/>
          </w:tcPr>
          <w:p w14:paraId="3CE97D84" w14:textId="77777777" w:rsidR="00AC7DCE" w:rsidRPr="00FA2031" w:rsidRDefault="00AC7DCE" w:rsidP="00574852">
            <w:pPr>
              <w:pStyle w:val="Zkladntext"/>
              <w:keepNext/>
              <w:spacing w:before="0" w:after="0"/>
              <w:rPr>
                <w:rFonts w:ascii="Arial Narrow" w:hAnsi="Arial Narrow"/>
                <w:b/>
              </w:rPr>
            </w:pPr>
            <w:r w:rsidRPr="00FA2031">
              <w:rPr>
                <w:rFonts w:ascii="Arial Narrow" w:hAnsi="Arial Narrow"/>
                <w:b/>
              </w:rPr>
              <w:t xml:space="preserve">Súhrnný popis </w:t>
            </w:r>
          </w:p>
        </w:tc>
      </w:tr>
      <w:tr w:rsidR="00AC7DCE" w:rsidRPr="00FA2031" w14:paraId="3FF003C5" w14:textId="77777777" w:rsidTr="00574852">
        <w:trPr>
          <w:trHeight w:val="1521"/>
        </w:trPr>
        <w:tc>
          <w:tcPr>
            <w:tcW w:w="9209" w:type="dxa"/>
            <w:gridSpan w:val="2"/>
            <w:tcBorders>
              <w:bottom w:val="dashed" w:sz="4" w:space="0" w:color="auto"/>
            </w:tcBorders>
            <w:shd w:val="clear" w:color="auto" w:fill="auto"/>
          </w:tcPr>
          <w:p w14:paraId="43F57186" w14:textId="77777777" w:rsidR="00AC7DCE" w:rsidRPr="00FA2031" w:rsidRDefault="00AC7DCE" w:rsidP="003B4260">
            <w:r w:rsidRPr="00FA2031">
              <w:t>Na základe Uznesenia vlády SR č. 328/2015 k návrhu Koncepcie kybernetickej bezpečnosti Slovenskej republiky na roky 2015 – 2020 bude na Slovensku platiť najneskôr do konca roka 2017 nový zákon o kybernetickej bezpečnosti pričom musí byť zabezpečená implementácia požiadaviek zo zákona v podobe komplexných technických a organizačných procesov pre bezpečnosť informácií do prostredia IS SP.</w:t>
            </w:r>
          </w:p>
          <w:p w14:paraId="3A10FC92" w14:textId="77777777" w:rsidR="00AC7DCE" w:rsidRPr="00FA2031" w:rsidRDefault="00AC7DCE" w:rsidP="003B4260">
            <w:r w:rsidRPr="00FA2031">
              <w:t>Opatrenia reagujúce na požiadavky zákona o kybernetickej bezpečnosti sú komplexné a sú rozdelené do troch realizačných fáz (vid obr.). Po implementácií opatrení bude IS SP vyhovovať požiadavkám zákona o kybernetickej bezpečnosti.</w:t>
            </w:r>
          </w:p>
          <w:p w14:paraId="38B62D2E" w14:textId="77777777" w:rsidR="00AC7DCE" w:rsidRPr="00FA2031" w:rsidRDefault="00AC7DCE" w:rsidP="003B4260">
            <w:r w:rsidRPr="00FA2031">
              <w:t>Pre riešenie bezpečnosti MÚSP bude v rámci projektu spracovaný bezpečnostný projekt a samotný návrh funkčnosti bude vychádzať z uvedeného projektu. Bezpečnostný projekt zároveň zabezpečí aby vyššie uvedené opatrenia ku kybernetickej bezpečnosti boli zohľadnené a koordinované s ich aplikáciou v rámci prostredia SP.</w:t>
            </w:r>
          </w:p>
        </w:tc>
      </w:tr>
      <w:tr w:rsidR="00AC7DCE" w:rsidRPr="00FA2031" w14:paraId="46C823E6" w14:textId="77777777" w:rsidTr="00574852">
        <w:trPr>
          <w:trHeight w:val="1877"/>
        </w:trPr>
        <w:tc>
          <w:tcPr>
            <w:tcW w:w="9209" w:type="dxa"/>
            <w:gridSpan w:val="2"/>
            <w:tcBorders>
              <w:top w:val="dashed" w:sz="4" w:space="0" w:color="auto"/>
              <w:bottom w:val="dashed" w:sz="4" w:space="0" w:color="auto"/>
            </w:tcBorders>
            <w:shd w:val="clear" w:color="auto" w:fill="auto"/>
            <w:vAlign w:val="center"/>
          </w:tcPr>
          <w:p w14:paraId="75CD7009" w14:textId="35F80843" w:rsidR="00AC7DCE" w:rsidRPr="00FA2031" w:rsidRDefault="00C91212" w:rsidP="003B4260">
            <w:pPr>
              <w:jc w:val="center"/>
              <w:rPr>
                <w:lang w:eastAsia="fr-FR"/>
              </w:rPr>
            </w:pPr>
            <w:r w:rsidRPr="00FA2031">
              <w:rPr>
                <w:lang w:eastAsia="fr-FR"/>
              </w:rPr>
              <w:object w:dxaOrig="10366" w:dyaOrig="16201" w14:anchorId="094119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25pt;height:519pt" o:ole="">
                  <v:imagedata r:id="rId36" o:title=""/>
                </v:shape>
                <o:OLEObject Type="Embed" ProgID="Visio.Drawing.15" ShapeID="_x0000_i1025" DrawAspect="Content" ObjectID="_1573633259" r:id="rId37"/>
              </w:object>
            </w:r>
          </w:p>
          <w:p w14:paraId="3E849223" w14:textId="0EAD4F1C" w:rsidR="00AC7DCE" w:rsidRPr="00BE17FD" w:rsidRDefault="00AC7DCE" w:rsidP="00BE17FD">
            <w:pPr>
              <w:pStyle w:val="Popis"/>
            </w:pPr>
            <w:bookmarkStart w:id="105" w:name="_Toc499386091"/>
            <w:r w:rsidRPr="00BE17FD">
              <w:t xml:space="preserve">Obr. </w:t>
            </w:r>
            <w:r w:rsidRPr="00BE17FD">
              <w:rPr>
                <w:rStyle w:val="Jemnzvraznenie"/>
                <w:i w:val="0"/>
                <w:iCs w:val="0"/>
                <w:color w:val="auto"/>
                <w:szCs w:val="18"/>
              </w:rPr>
              <w:fldChar w:fldCharType="begin"/>
            </w:r>
            <w:r w:rsidRPr="00BE17FD">
              <w:rPr>
                <w:rStyle w:val="Jemnzvraznenie"/>
                <w:i w:val="0"/>
                <w:iCs w:val="0"/>
                <w:color w:val="auto"/>
                <w:szCs w:val="18"/>
              </w:rPr>
              <w:instrText xml:space="preserve"> SEQ Obr. \* ARABIC </w:instrText>
            </w:r>
            <w:r w:rsidRPr="00BE17FD">
              <w:rPr>
                <w:rStyle w:val="Jemnzvraznenie"/>
                <w:i w:val="0"/>
                <w:iCs w:val="0"/>
                <w:color w:val="auto"/>
                <w:szCs w:val="18"/>
              </w:rPr>
              <w:fldChar w:fldCharType="separate"/>
            </w:r>
            <w:r w:rsidR="00E72620">
              <w:rPr>
                <w:rStyle w:val="Jemnzvraznenie"/>
                <w:i w:val="0"/>
                <w:iCs w:val="0"/>
                <w:noProof/>
                <w:color w:val="auto"/>
                <w:szCs w:val="18"/>
              </w:rPr>
              <w:t>11</w:t>
            </w:r>
            <w:r w:rsidRPr="00BE17FD">
              <w:rPr>
                <w:rStyle w:val="Jemnzvraznenie"/>
                <w:i w:val="0"/>
                <w:iCs w:val="0"/>
                <w:color w:val="auto"/>
                <w:szCs w:val="18"/>
              </w:rPr>
              <w:fldChar w:fldCharType="end"/>
            </w:r>
            <w:r w:rsidRPr="00BE17FD">
              <w:t xml:space="preserve"> Bezpečnostná architektúra – budúci stav</w:t>
            </w:r>
            <w:bookmarkEnd w:id="105"/>
          </w:p>
          <w:p w14:paraId="654FF072" w14:textId="4E73760C" w:rsidR="00BE17FD" w:rsidRPr="00BE17FD" w:rsidRDefault="00BE17FD" w:rsidP="00BE17FD">
            <w:pPr>
              <w:rPr>
                <w:highlight w:val="yellow"/>
              </w:rPr>
            </w:pPr>
          </w:p>
        </w:tc>
      </w:tr>
      <w:tr w:rsidR="00AC7DCE" w:rsidRPr="00FA2031" w14:paraId="7394B921" w14:textId="77777777" w:rsidTr="00574852">
        <w:trPr>
          <w:trHeight w:val="50"/>
        </w:trPr>
        <w:tc>
          <w:tcPr>
            <w:tcW w:w="9209" w:type="dxa"/>
            <w:gridSpan w:val="2"/>
            <w:tcBorders>
              <w:top w:val="dashed" w:sz="4" w:space="0" w:color="auto"/>
            </w:tcBorders>
            <w:shd w:val="clear" w:color="auto" w:fill="auto"/>
          </w:tcPr>
          <w:p w14:paraId="07160A45" w14:textId="77777777" w:rsidR="00AC7DCE" w:rsidRPr="00FA2031" w:rsidRDefault="00AC7DCE" w:rsidP="003B4260">
            <w:pPr>
              <w:rPr>
                <w:highlight w:val="yellow"/>
              </w:rPr>
            </w:pPr>
          </w:p>
        </w:tc>
      </w:tr>
      <w:tr w:rsidR="00AC7DCE" w:rsidRPr="00FA2031" w14:paraId="238C9420" w14:textId="77777777" w:rsidTr="00574852">
        <w:trPr>
          <w:trHeight w:val="222"/>
        </w:trPr>
        <w:tc>
          <w:tcPr>
            <w:tcW w:w="4077" w:type="dxa"/>
            <w:tcBorders>
              <w:top w:val="single" w:sz="4" w:space="0" w:color="auto"/>
            </w:tcBorders>
            <w:shd w:val="clear" w:color="auto" w:fill="D9D9D9"/>
          </w:tcPr>
          <w:p w14:paraId="2B8F0C71" w14:textId="77777777" w:rsidR="00AC7DCE" w:rsidRPr="00FA2031" w:rsidRDefault="00AC7DCE" w:rsidP="00574852">
            <w:pPr>
              <w:pStyle w:val="Zkladntext"/>
              <w:spacing w:before="0" w:after="0"/>
              <w:rPr>
                <w:rFonts w:ascii="Arial Narrow" w:hAnsi="Arial Narrow"/>
                <w:i/>
                <w:sz w:val="18"/>
              </w:rPr>
            </w:pPr>
            <w:r w:rsidRPr="00FA2031">
              <w:rPr>
                <w:rFonts w:ascii="Arial Narrow" w:hAnsi="Arial Narrow"/>
                <w:b/>
                <w:sz w:val="20"/>
              </w:rPr>
              <w:t>Kritéria kvality</w:t>
            </w:r>
          </w:p>
        </w:tc>
        <w:tc>
          <w:tcPr>
            <w:tcW w:w="5132" w:type="dxa"/>
            <w:tcBorders>
              <w:top w:val="single" w:sz="4" w:space="0" w:color="auto"/>
            </w:tcBorders>
            <w:shd w:val="clear" w:color="auto" w:fill="D9D9D9"/>
          </w:tcPr>
          <w:p w14:paraId="29DD22CB" w14:textId="77777777" w:rsidR="00AC7DCE" w:rsidRPr="00FA2031" w:rsidRDefault="00AC7DCE" w:rsidP="00574852">
            <w:pPr>
              <w:pStyle w:val="Zkladntext"/>
              <w:spacing w:before="0" w:after="0"/>
              <w:rPr>
                <w:rFonts w:ascii="Arial Narrow" w:hAnsi="Arial Narrow"/>
                <w:b/>
                <w:i/>
                <w:sz w:val="18"/>
              </w:rPr>
            </w:pPr>
            <w:r w:rsidRPr="00FA2031">
              <w:rPr>
                <w:rFonts w:ascii="Arial Narrow" w:hAnsi="Arial Narrow"/>
                <w:b/>
                <w:sz w:val="18"/>
              </w:rPr>
              <w:t>Spresnenie kritérií kvality:</w:t>
            </w:r>
            <w:r w:rsidRPr="00FA2031">
              <w:rPr>
                <w:rFonts w:ascii="Arial Narrow" w:hAnsi="Arial Narrow"/>
                <w:i/>
                <w:sz w:val="18"/>
              </w:rPr>
              <w:t xml:space="preserve"> Odkazy na relevantné identifikátory kritérií kvality v prílohe Kritéria kvality. </w:t>
            </w:r>
          </w:p>
        </w:tc>
      </w:tr>
      <w:tr w:rsidR="00AC7DCE" w:rsidRPr="00FA2031" w14:paraId="5493DE56" w14:textId="77777777" w:rsidTr="00574852">
        <w:trPr>
          <w:trHeight w:val="222"/>
        </w:trPr>
        <w:tc>
          <w:tcPr>
            <w:tcW w:w="9209" w:type="dxa"/>
            <w:gridSpan w:val="2"/>
            <w:tcBorders>
              <w:top w:val="single" w:sz="4" w:space="0" w:color="auto"/>
            </w:tcBorders>
            <w:shd w:val="clear" w:color="auto" w:fill="auto"/>
          </w:tcPr>
          <w:p w14:paraId="631B42F3" w14:textId="77777777" w:rsidR="00AC7DCE" w:rsidRPr="00FA2031" w:rsidRDefault="00AC7DCE" w:rsidP="003B4260">
            <w:r w:rsidRPr="00FA2031">
              <w:t>Q-7.1: Nastavenie rolí a oprávnení vo vzťahu k bezpečnosti,</w:t>
            </w:r>
          </w:p>
          <w:p w14:paraId="27E44E61" w14:textId="77777777" w:rsidR="00AC7DCE" w:rsidRPr="00FA2031" w:rsidRDefault="00AC7DCE" w:rsidP="003B4260">
            <w:r w:rsidRPr="00FA2031">
              <w:t>Q-7.2: Úspešne vykonané penetračné testy zo zoznamu odporúčaných testov,</w:t>
            </w:r>
          </w:p>
          <w:p w14:paraId="7C9F9A81" w14:textId="77777777" w:rsidR="00AC7DCE" w:rsidRPr="00FA2031" w:rsidRDefault="00AC7DCE" w:rsidP="003B4260">
            <w:r w:rsidRPr="00FA2031">
              <w:t>Q-7.3: Vypracované bezpečnostné politiky, ktoré sú zavedené do praxe.</w:t>
            </w:r>
          </w:p>
          <w:p w14:paraId="11F73AB5" w14:textId="77777777" w:rsidR="00AC7DCE" w:rsidRPr="00FA2031" w:rsidRDefault="00AC7DCE" w:rsidP="003B4260">
            <w:r w:rsidRPr="00FA2031">
              <w:t>Q-7.4: Dátová bezpečnosť</w:t>
            </w:r>
          </w:p>
        </w:tc>
      </w:tr>
      <w:tr w:rsidR="00AC7DCE" w:rsidRPr="00FA2031" w14:paraId="0C5AFB1A" w14:textId="77777777" w:rsidTr="00574852">
        <w:trPr>
          <w:trHeight w:val="222"/>
        </w:trPr>
        <w:tc>
          <w:tcPr>
            <w:tcW w:w="4077" w:type="dxa"/>
            <w:tcBorders>
              <w:top w:val="single" w:sz="4" w:space="0" w:color="auto"/>
            </w:tcBorders>
            <w:shd w:val="clear" w:color="auto" w:fill="D9D9D9"/>
          </w:tcPr>
          <w:p w14:paraId="47C56601" w14:textId="77777777" w:rsidR="00AC7DCE" w:rsidRPr="00FA2031" w:rsidRDefault="00AC7DCE" w:rsidP="00574852">
            <w:pPr>
              <w:pStyle w:val="Zkladntext"/>
              <w:keepNext/>
              <w:spacing w:before="0" w:after="0"/>
              <w:rPr>
                <w:rFonts w:ascii="Arial Narrow" w:hAnsi="Arial Narrow"/>
                <w:b/>
                <w:i/>
                <w:sz w:val="18"/>
              </w:rPr>
            </w:pPr>
            <w:r w:rsidRPr="00FA2031">
              <w:rPr>
                <w:rFonts w:ascii="Arial Narrow" w:hAnsi="Arial Narrow"/>
                <w:b/>
                <w:sz w:val="20"/>
              </w:rPr>
              <w:t>Riziká</w:t>
            </w:r>
          </w:p>
        </w:tc>
        <w:tc>
          <w:tcPr>
            <w:tcW w:w="5132" w:type="dxa"/>
            <w:tcBorders>
              <w:top w:val="single" w:sz="4" w:space="0" w:color="auto"/>
            </w:tcBorders>
            <w:shd w:val="clear" w:color="auto" w:fill="D9D9D9"/>
          </w:tcPr>
          <w:p w14:paraId="7AE70941" w14:textId="77777777" w:rsidR="00AC7DCE" w:rsidRPr="00FA2031" w:rsidRDefault="00AC7DCE" w:rsidP="00574852">
            <w:pPr>
              <w:pStyle w:val="Zkladntext"/>
              <w:spacing w:before="0" w:after="0"/>
              <w:rPr>
                <w:rFonts w:ascii="Arial Narrow" w:hAnsi="Arial Narrow"/>
                <w:b/>
                <w:i/>
                <w:sz w:val="18"/>
              </w:rPr>
            </w:pPr>
            <w:r w:rsidRPr="00FA2031">
              <w:rPr>
                <w:rFonts w:ascii="Arial Narrow" w:hAnsi="Arial Narrow"/>
                <w:b/>
                <w:sz w:val="18"/>
              </w:rPr>
              <w:t>Spresnenie identifikovaných rizík:</w:t>
            </w:r>
            <w:r w:rsidRPr="00FA2031">
              <w:rPr>
                <w:rFonts w:ascii="Arial Narrow" w:hAnsi="Arial Narrow"/>
                <w:i/>
                <w:sz w:val="18"/>
              </w:rPr>
              <w:t xml:space="preserve"> Odkazy na relevantné identifikátory rizík v prílohe Riziká.</w:t>
            </w:r>
          </w:p>
        </w:tc>
      </w:tr>
      <w:tr w:rsidR="00AC7DCE" w:rsidRPr="00FA2031" w14:paraId="04AD0B53" w14:textId="77777777" w:rsidTr="00574852">
        <w:trPr>
          <w:trHeight w:val="519"/>
        </w:trPr>
        <w:tc>
          <w:tcPr>
            <w:tcW w:w="9209" w:type="dxa"/>
            <w:gridSpan w:val="2"/>
            <w:tcBorders>
              <w:top w:val="single" w:sz="4" w:space="0" w:color="auto"/>
            </w:tcBorders>
            <w:shd w:val="clear" w:color="auto" w:fill="auto"/>
          </w:tcPr>
          <w:p w14:paraId="195FCAEC" w14:textId="77777777" w:rsidR="00AC7DCE" w:rsidRPr="00FA2031" w:rsidRDefault="00AC7DCE" w:rsidP="003B4260">
            <w:r w:rsidRPr="00FA2031">
              <w:t>R-7.1: Omeškanie bezpečnostného projektu</w:t>
            </w:r>
          </w:p>
          <w:p w14:paraId="0AF8753D" w14:textId="77777777" w:rsidR="00AC7DCE" w:rsidRPr="00FA2031" w:rsidRDefault="00AC7DCE" w:rsidP="003B4260">
            <w:r w:rsidRPr="00FA2031">
              <w:t>R-7.2: Umožnenie prístupu neoprávneným osobám a autorizačné nedostatky</w:t>
            </w:r>
          </w:p>
          <w:p w14:paraId="78B64CCB" w14:textId="77777777" w:rsidR="00AC7DCE" w:rsidRPr="00FA2031" w:rsidRDefault="00AC7DCE" w:rsidP="003B4260">
            <w:r w:rsidRPr="00FA2031">
              <w:t xml:space="preserve">R-7.3: Nedostatočne </w:t>
            </w:r>
            <w:proofErr w:type="spellStart"/>
            <w:r w:rsidRPr="00FA2031">
              <w:t>doménovo</w:t>
            </w:r>
            <w:proofErr w:type="spellEnd"/>
            <w:r w:rsidRPr="00FA2031">
              <w:t>, analyticky a implementačne podchytená dátová bezpečnosť.</w:t>
            </w:r>
          </w:p>
        </w:tc>
      </w:tr>
      <w:tr w:rsidR="00AC7DCE" w:rsidRPr="00FA2031" w14:paraId="2177549F" w14:textId="77777777" w:rsidTr="00574852">
        <w:tc>
          <w:tcPr>
            <w:tcW w:w="4077" w:type="dxa"/>
            <w:shd w:val="clear" w:color="auto" w:fill="D9D9D9"/>
          </w:tcPr>
          <w:p w14:paraId="7D982120" w14:textId="77777777" w:rsidR="00AC7DCE" w:rsidRPr="00FA2031" w:rsidRDefault="00AC7DCE" w:rsidP="00574852">
            <w:pPr>
              <w:pStyle w:val="Zkladntext"/>
              <w:keepNext/>
              <w:spacing w:before="0" w:after="0"/>
              <w:rPr>
                <w:rFonts w:ascii="Arial Narrow" w:hAnsi="Arial Narrow"/>
                <w:b/>
              </w:rPr>
            </w:pPr>
            <w:r w:rsidRPr="00FA2031">
              <w:rPr>
                <w:rFonts w:ascii="Arial Narrow" w:hAnsi="Arial Narrow"/>
                <w:b/>
                <w:sz w:val="20"/>
              </w:rPr>
              <w:t>Prílohy</w:t>
            </w:r>
          </w:p>
        </w:tc>
        <w:tc>
          <w:tcPr>
            <w:tcW w:w="5132" w:type="dxa"/>
            <w:shd w:val="clear" w:color="auto" w:fill="D9D9D9"/>
          </w:tcPr>
          <w:p w14:paraId="503BCEBF" w14:textId="77777777" w:rsidR="00AC7DCE" w:rsidRPr="00FA2031" w:rsidRDefault="00AC7DCE" w:rsidP="00574852">
            <w:pPr>
              <w:pStyle w:val="Zkladntext"/>
              <w:spacing w:before="0" w:after="0"/>
              <w:rPr>
                <w:rFonts w:ascii="Arial Narrow" w:hAnsi="Arial Narrow"/>
                <w:b/>
              </w:rPr>
            </w:pPr>
            <w:r w:rsidRPr="00FA2031">
              <w:rPr>
                <w:rFonts w:ascii="Arial Narrow" w:hAnsi="Arial Narrow"/>
                <w:b/>
                <w:sz w:val="20"/>
              </w:rPr>
              <w:t>Diagramy, modely, obrázky v plnom rozlíšení</w:t>
            </w:r>
          </w:p>
        </w:tc>
      </w:tr>
      <w:tr w:rsidR="00AC7DCE" w:rsidRPr="00FA2031" w14:paraId="557700B9" w14:textId="77777777" w:rsidTr="00574852">
        <w:tc>
          <w:tcPr>
            <w:tcW w:w="4077" w:type="dxa"/>
            <w:shd w:val="clear" w:color="auto" w:fill="auto"/>
          </w:tcPr>
          <w:p w14:paraId="79F62C6D" w14:textId="77777777" w:rsidR="00AC7DCE" w:rsidRPr="00FA2031" w:rsidRDefault="00AC7DCE" w:rsidP="003B4260">
            <w:r w:rsidRPr="00FA2031">
              <w:t xml:space="preserve">SU OPII MUSP </w:t>
            </w:r>
            <w:proofErr w:type="spellStart"/>
            <w:r w:rsidRPr="00FA2031">
              <w:t>Prilohy.docx</w:t>
            </w:r>
            <w:proofErr w:type="spellEnd"/>
          </w:p>
          <w:p w14:paraId="74135B8A" w14:textId="77777777" w:rsidR="00AC7DCE" w:rsidRPr="00FA2031" w:rsidRDefault="00AC7DCE" w:rsidP="003B4260">
            <w:pPr>
              <w:pStyle w:val="Bullet1"/>
            </w:pPr>
            <w:r w:rsidRPr="00FA2031">
              <w:t>Tabuľka 5 Riziká</w:t>
            </w:r>
          </w:p>
          <w:p w14:paraId="25ABA669" w14:textId="77777777" w:rsidR="00AC7DCE" w:rsidRPr="00FA2031" w:rsidRDefault="00AC7DCE" w:rsidP="003B4260">
            <w:pPr>
              <w:pStyle w:val="Bullet1"/>
            </w:pPr>
            <w:r w:rsidRPr="00FA2031">
              <w:t>Tabuľka 6 Kritéria kvality</w:t>
            </w:r>
          </w:p>
        </w:tc>
        <w:tc>
          <w:tcPr>
            <w:tcW w:w="5132" w:type="dxa"/>
            <w:shd w:val="clear" w:color="auto" w:fill="auto"/>
          </w:tcPr>
          <w:p w14:paraId="451BC590" w14:textId="77777777" w:rsidR="00AC7DCE" w:rsidRPr="00FA2031" w:rsidRDefault="00AC7DCE" w:rsidP="00574852">
            <w:pPr>
              <w:pStyle w:val="Zkladntext"/>
              <w:rPr>
                <w:rFonts w:ascii="Arial Narrow" w:hAnsi="Arial Narrow"/>
              </w:rPr>
            </w:pPr>
            <w:r w:rsidRPr="00FA2031">
              <w:rPr>
                <w:rFonts w:ascii="Arial Narrow" w:hAnsi="Arial Narrow"/>
                <w:i/>
                <w:sz w:val="18"/>
              </w:rPr>
              <w:t>Odkazy na relevantné súbory. Prílohy obsahujú informácie vo forme modelov.</w:t>
            </w:r>
          </w:p>
        </w:tc>
      </w:tr>
    </w:tbl>
    <w:p w14:paraId="5163AA20" w14:textId="77777777" w:rsidR="00AC7DCE" w:rsidRPr="0014556F" w:rsidRDefault="00AC7DCE" w:rsidP="00AC7DCE">
      <w:pPr>
        <w:pStyle w:val="Nadpis3"/>
        <w:rPr>
          <w:rFonts w:ascii="Arial Narrow" w:hAnsi="Arial Narrow"/>
        </w:rPr>
      </w:pPr>
      <w:bookmarkStart w:id="106" w:name="_Toc499386079"/>
      <w:r w:rsidRPr="0014556F">
        <w:rPr>
          <w:rFonts w:ascii="Arial Narrow" w:hAnsi="Arial Narrow"/>
        </w:rPr>
        <w:t>Prevádzka</w:t>
      </w:r>
      <w:bookmarkEnd w:id="106"/>
    </w:p>
    <w:p w14:paraId="77825D32" w14:textId="4AA28F65" w:rsidR="00AC7DCE" w:rsidRPr="00FA2031" w:rsidRDefault="00AC7DCE" w:rsidP="00816AE8">
      <w:pPr>
        <w:pStyle w:val="PopisTabulka"/>
      </w:pPr>
      <w:bookmarkStart w:id="107" w:name="_Toc499386112"/>
      <w:r w:rsidRPr="00FA2031">
        <w:t xml:space="preserve">Tabuľka </w:t>
      </w:r>
      <w:r w:rsidR="00B264CA">
        <w:fldChar w:fldCharType="begin"/>
      </w:r>
      <w:r w:rsidR="00B264CA">
        <w:instrText xml:space="preserve"> SEQ Tabuľka \* ARABIC </w:instrText>
      </w:r>
      <w:r w:rsidR="00B264CA">
        <w:fldChar w:fldCharType="separate"/>
      </w:r>
      <w:r w:rsidR="00E72620">
        <w:rPr>
          <w:noProof/>
        </w:rPr>
        <w:t>21</w:t>
      </w:r>
      <w:r w:rsidR="00B264CA">
        <w:rPr>
          <w:noProof/>
        </w:rPr>
        <w:fldChar w:fldCharType="end"/>
      </w:r>
      <w:r w:rsidRPr="00FA2031">
        <w:t xml:space="preserve"> Prevádzka - budúci stav</w:t>
      </w:r>
      <w:bookmarkEnd w:id="1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2"/>
        <w:gridCol w:w="4602"/>
      </w:tblGrid>
      <w:tr w:rsidR="00AC7DCE" w:rsidRPr="00FA2031" w14:paraId="72B4F95C" w14:textId="77777777" w:rsidTr="00574852">
        <w:trPr>
          <w:trHeight w:val="63"/>
        </w:trPr>
        <w:tc>
          <w:tcPr>
            <w:tcW w:w="9204" w:type="dxa"/>
            <w:gridSpan w:val="2"/>
            <w:shd w:val="clear" w:color="auto" w:fill="D9D9D9"/>
          </w:tcPr>
          <w:p w14:paraId="5F3E439E" w14:textId="77777777" w:rsidR="00AC7DCE" w:rsidRPr="00FA2031" w:rsidRDefault="00AC7DCE" w:rsidP="00574852">
            <w:pPr>
              <w:pStyle w:val="Zkladntext"/>
              <w:keepNext/>
              <w:spacing w:before="0" w:after="0"/>
              <w:rPr>
                <w:rFonts w:ascii="Arial Narrow" w:hAnsi="Arial Narrow"/>
                <w:b/>
              </w:rPr>
            </w:pPr>
            <w:r w:rsidRPr="00FA2031">
              <w:rPr>
                <w:rFonts w:ascii="Arial Narrow" w:hAnsi="Arial Narrow"/>
                <w:b/>
              </w:rPr>
              <w:t xml:space="preserve">Súhrnný popis </w:t>
            </w:r>
          </w:p>
        </w:tc>
      </w:tr>
      <w:tr w:rsidR="00AC7DCE" w:rsidRPr="00FA2031" w14:paraId="4D131B9C" w14:textId="77777777" w:rsidTr="00574852">
        <w:tc>
          <w:tcPr>
            <w:tcW w:w="9204" w:type="dxa"/>
            <w:gridSpan w:val="2"/>
            <w:tcBorders>
              <w:bottom w:val="dashed" w:sz="4" w:space="0" w:color="auto"/>
            </w:tcBorders>
            <w:shd w:val="clear" w:color="auto" w:fill="auto"/>
          </w:tcPr>
          <w:p w14:paraId="5DFED030" w14:textId="5D738B6B" w:rsidR="00AC7DCE" w:rsidRPr="00FA2031" w:rsidRDefault="00AC7DCE" w:rsidP="00574852">
            <w:pPr>
              <w:pStyle w:val="Zkladntext"/>
            </w:pPr>
            <w:r w:rsidRPr="00FA2031">
              <w:t xml:space="preserve">V súčasnosti je v používaní </w:t>
            </w:r>
            <w:r w:rsidRPr="00FA2031">
              <w:rPr>
                <w:szCs w:val="22"/>
              </w:rPr>
              <w:t>Centrálny Systém Podpory Prevádzky</w:t>
            </w:r>
            <w:r w:rsidRPr="00FA2031">
              <w:t xml:space="preserve"> SP. V súvislosti s nasadením MÚSP SP neplánuje aktuálnu platformu CSPP meniť. </w:t>
            </w:r>
            <w:r w:rsidRPr="00FA2031">
              <w:rPr>
                <w:szCs w:val="22"/>
              </w:rPr>
              <w:t>MÚSP resp. jeho časti bud</w:t>
            </w:r>
            <w:r w:rsidR="003B4260">
              <w:rPr>
                <w:szCs w:val="22"/>
              </w:rPr>
              <w:t>ú</w:t>
            </w:r>
            <w:r w:rsidRPr="00FA2031">
              <w:rPr>
                <w:szCs w:val="22"/>
              </w:rPr>
              <w:t xml:space="preserve"> zaraden</w:t>
            </w:r>
            <w:r w:rsidR="003B4260">
              <w:rPr>
                <w:szCs w:val="22"/>
              </w:rPr>
              <w:t>é</w:t>
            </w:r>
            <w:r w:rsidRPr="00FA2031">
              <w:rPr>
                <w:szCs w:val="22"/>
              </w:rPr>
              <w:t xml:space="preserve"> pod riadiace procesy</w:t>
            </w:r>
            <w:r w:rsidRPr="00FA2031">
              <w:t xml:space="preserve"> CSPP ktoré budú používané v čase nábehu produkčnej prevádzky MÚSP</w:t>
            </w:r>
            <w:r w:rsidRPr="00FA2031">
              <w:rPr>
                <w:szCs w:val="22"/>
              </w:rPr>
              <w:t>. Z toho tiež vyplynie potreba uzatvorenia dohody o podpore už počas realizácie projektu resp. vo fáze jeho obstarania minimálne na obdobie 5 rokov</w:t>
            </w:r>
          </w:p>
          <w:p w14:paraId="1385A432" w14:textId="77777777" w:rsidR="00AC7DCE" w:rsidRPr="00FA2031" w:rsidRDefault="00AC7DCE" w:rsidP="00574852">
            <w:pPr>
              <w:pStyle w:val="Zkladntext"/>
            </w:pPr>
            <w:r w:rsidRPr="00FA2031">
              <w:t>Počas implementácie MÚSP systém podpory prevádzky bude tiež podporovať aj testovacie a vývojové prostredia MÚSP v rozsahu zadefinovanom kontrakte dodávok MÚSP.</w:t>
            </w:r>
          </w:p>
          <w:p w14:paraId="08F8D514" w14:textId="03A68744" w:rsidR="00AC7DCE" w:rsidRPr="00FA2031" w:rsidRDefault="00AC7DCE" w:rsidP="00574852">
            <w:pPr>
              <w:pStyle w:val="Zkladntext"/>
            </w:pPr>
            <w:r w:rsidRPr="00FA2031">
              <w:rPr>
                <w:szCs w:val="22"/>
              </w:rPr>
              <w:t xml:space="preserve">Je predpoklad, že po ukončení projektu MUSP bude systém CSPP funkčne rozšírený v závislosti na </w:t>
            </w:r>
            <w:r w:rsidR="00A5453B" w:rsidRPr="00FA2031">
              <w:rPr>
                <w:szCs w:val="22"/>
              </w:rPr>
              <w:t>explicitnej</w:t>
            </w:r>
            <w:r w:rsidRPr="00FA2031">
              <w:rPr>
                <w:szCs w:val="22"/>
              </w:rPr>
              <w:t xml:space="preserve"> požiadavke SP o ďalšie procesy, ktorých prioritu, poradie a čas zavedenia a ďalšie súvisiace detaily určí SP vo fáze analýzy ku každému procesu. Sú to procesy: Manažment zmien, Manažment úrovne služieb, Manažment </w:t>
            </w:r>
            <w:proofErr w:type="spellStart"/>
            <w:r w:rsidRPr="00FA2031">
              <w:rPr>
                <w:szCs w:val="22"/>
              </w:rPr>
              <w:t>releasov</w:t>
            </w:r>
            <w:proofErr w:type="spellEnd"/>
            <w:r w:rsidRPr="00FA2031">
              <w:rPr>
                <w:szCs w:val="22"/>
              </w:rPr>
              <w:t xml:space="preserve"> a nasadení, Manažment konfigurácií a aktív služby, Manažment udalostí, Manažment kontinuity IT služieb, Manažment dodávateľov, Manažment znalostí, Validácia a testovanie služby, Manažment kapacity, Manažment dostupnosti, Manažment prístupov, Finančný manažment pre IT a ďalšie podľa ITILv3 a na základe potrieb Sociálnej poisťovne.</w:t>
            </w:r>
          </w:p>
        </w:tc>
      </w:tr>
      <w:tr w:rsidR="00AC7DCE" w:rsidRPr="00FA2031" w14:paraId="1B05C193" w14:textId="77777777" w:rsidTr="00574852">
        <w:tc>
          <w:tcPr>
            <w:tcW w:w="9204" w:type="dxa"/>
            <w:gridSpan w:val="2"/>
            <w:tcBorders>
              <w:top w:val="dashed" w:sz="4" w:space="0" w:color="auto"/>
              <w:bottom w:val="dashed" w:sz="4" w:space="0" w:color="auto"/>
            </w:tcBorders>
            <w:shd w:val="clear" w:color="auto" w:fill="auto"/>
            <w:vAlign w:val="center"/>
          </w:tcPr>
          <w:p w14:paraId="7117041D" w14:textId="77777777" w:rsidR="00AC7DCE" w:rsidRPr="00FA2031" w:rsidRDefault="00AC7DCE" w:rsidP="00574852">
            <w:pPr>
              <w:pStyle w:val="Zkladntext"/>
              <w:jc w:val="center"/>
              <w:rPr>
                <w:rFonts w:ascii="Arial Narrow" w:hAnsi="Arial Narrow"/>
              </w:rPr>
            </w:pPr>
            <w:r w:rsidRPr="00FA2031">
              <w:rPr>
                <w:rFonts w:ascii="Arial Narrow" w:hAnsi="Arial Narrow"/>
                <w:i/>
                <w:sz w:val="18"/>
              </w:rPr>
              <w:t>Priestor pre sumárny obrázok / graf / diagram, nepovinná informácia.</w:t>
            </w:r>
          </w:p>
        </w:tc>
      </w:tr>
      <w:tr w:rsidR="00AC7DCE" w:rsidRPr="00FA2031" w14:paraId="1896F44E" w14:textId="77777777" w:rsidTr="00574852">
        <w:tc>
          <w:tcPr>
            <w:tcW w:w="9204" w:type="dxa"/>
            <w:gridSpan w:val="2"/>
            <w:tcBorders>
              <w:top w:val="dashed" w:sz="4" w:space="0" w:color="auto"/>
            </w:tcBorders>
            <w:shd w:val="clear" w:color="auto" w:fill="auto"/>
          </w:tcPr>
          <w:p w14:paraId="46DFF3C0" w14:textId="74BE95CF" w:rsidR="00AC7DCE" w:rsidRPr="00FA2031" w:rsidRDefault="00AC7DCE" w:rsidP="00574852">
            <w:pPr>
              <w:pStyle w:val="Zkladntext"/>
              <w:rPr>
                <w:szCs w:val="22"/>
              </w:rPr>
            </w:pPr>
          </w:p>
        </w:tc>
      </w:tr>
      <w:tr w:rsidR="00AC7DCE" w:rsidRPr="00FA2031" w14:paraId="334809A8" w14:textId="77777777" w:rsidTr="00574852">
        <w:trPr>
          <w:trHeight w:val="222"/>
        </w:trPr>
        <w:tc>
          <w:tcPr>
            <w:tcW w:w="4602" w:type="dxa"/>
            <w:tcBorders>
              <w:top w:val="single" w:sz="4" w:space="0" w:color="auto"/>
            </w:tcBorders>
            <w:shd w:val="clear" w:color="auto" w:fill="D9D9D9"/>
          </w:tcPr>
          <w:p w14:paraId="722708DC" w14:textId="77777777" w:rsidR="00AC7DCE" w:rsidRPr="00FA2031" w:rsidRDefault="00AC7DCE" w:rsidP="00574852">
            <w:pPr>
              <w:pStyle w:val="Zkladntext"/>
              <w:keepNext/>
              <w:spacing w:before="0" w:after="0"/>
              <w:rPr>
                <w:rFonts w:ascii="Arial Narrow" w:hAnsi="Arial Narrow"/>
                <w:i/>
                <w:sz w:val="18"/>
                <w:highlight w:val="yellow"/>
              </w:rPr>
            </w:pPr>
            <w:r w:rsidRPr="00FA2031">
              <w:rPr>
                <w:rFonts w:ascii="Arial Narrow" w:hAnsi="Arial Narrow"/>
                <w:b/>
                <w:sz w:val="20"/>
              </w:rPr>
              <w:t>Kritéria kvality</w:t>
            </w:r>
          </w:p>
        </w:tc>
        <w:tc>
          <w:tcPr>
            <w:tcW w:w="4602" w:type="dxa"/>
            <w:tcBorders>
              <w:top w:val="single" w:sz="4" w:space="0" w:color="auto"/>
            </w:tcBorders>
            <w:shd w:val="clear" w:color="auto" w:fill="D9D9D9"/>
          </w:tcPr>
          <w:p w14:paraId="5E8BC66C" w14:textId="77777777" w:rsidR="00AC7DCE" w:rsidRPr="00FA2031" w:rsidRDefault="00AC7DCE" w:rsidP="00574852">
            <w:pPr>
              <w:pStyle w:val="Zkladntext"/>
              <w:spacing w:before="0" w:after="0"/>
              <w:rPr>
                <w:rFonts w:ascii="Arial Narrow" w:hAnsi="Arial Narrow"/>
                <w:b/>
                <w:i/>
                <w:sz w:val="18"/>
              </w:rPr>
            </w:pPr>
            <w:r w:rsidRPr="00FA2031">
              <w:rPr>
                <w:rFonts w:ascii="Arial Narrow" w:hAnsi="Arial Narrow"/>
                <w:b/>
                <w:sz w:val="18"/>
              </w:rPr>
              <w:t>Spresnenie kritérií kvality:</w:t>
            </w:r>
            <w:r w:rsidRPr="00FA2031">
              <w:rPr>
                <w:rFonts w:ascii="Arial Narrow" w:hAnsi="Arial Narrow"/>
                <w:i/>
                <w:sz w:val="18"/>
              </w:rPr>
              <w:t xml:space="preserve"> Odkazy na relevantné identifikátory kritérií kvality v prílohe Kritéria kvality. </w:t>
            </w:r>
          </w:p>
        </w:tc>
      </w:tr>
      <w:tr w:rsidR="00AC7DCE" w:rsidRPr="00FA2031" w14:paraId="66DF0F9B" w14:textId="77777777" w:rsidTr="00574852">
        <w:trPr>
          <w:trHeight w:val="222"/>
        </w:trPr>
        <w:tc>
          <w:tcPr>
            <w:tcW w:w="9204" w:type="dxa"/>
            <w:gridSpan w:val="2"/>
            <w:tcBorders>
              <w:top w:val="single" w:sz="4" w:space="0" w:color="auto"/>
            </w:tcBorders>
            <w:shd w:val="clear" w:color="auto" w:fill="auto"/>
          </w:tcPr>
          <w:p w14:paraId="6DA74580" w14:textId="77777777" w:rsidR="00AC7DCE" w:rsidRPr="00FA2031" w:rsidRDefault="00AC7DCE" w:rsidP="003B4260">
            <w:r w:rsidRPr="00FA2031">
              <w:t>Q-8.1: K produktu je k dispozícii aktuálna prevádzková dokumentácia ktorá sa pravidelne reviduje</w:t>
            </w:r>
          </w:p>
          <w:p w14:paraId="452226AD" w14:textId="77777777" w:rsidR="00AC7DCE" w:rsidRPr="00FA2031" w:rsidRDefault="00AC7DCE" w:rsidP="003B4260">
            <w:r w:rsidRPr="00FA2031">
              <w:t>Q-8.2: Produkt je schopný samostatnej existencie a je v podmienkach SP prevádzkovateľný</w:t>
            </w:r>
          </w:p>
          <w:p w14:paraId="4A329955" w14:textId="77777777" w:rsidR="00AC7DCE" w:rsidRPr="00FA2031" w:rsidRDefault="00AC7DCE" w:rsidP="003B4260">
            <w:r w:rsidRPr="00FA2031">
              <w:t>Q-8.3: Dobre sú definované eskalačné procedúry v uzatvorenej dohode o podpore</w:t>
            </w:r>
          </w:p>
          <w:p w14:paraId="12312D98" w14:textId="77777777" w:rsidR="00AC7DCE" w:rsidRPr="00FA2031" w:rsidRDefault="00AC7DCE" w:rsidP="003B4260">
            <w:r w:rsidRPr="00FA2031">
              <w:t>Q-8.4: Dobre sú definované limity a obmedzenia súvisiace s prevádzkou produktov</w:t>
            </w:r>
          </w:p>
          <w:p w14:paraId="03AEE049" w14:textId="77777777" w:rsidR="00AC7DCE" w:rsidRPr="00FA2031" w:rsidRDefault="00AC7DCE" w:rsidP="003B4260">
            <w:r w:rsidRPr="00FA2031">
              <w:t>Q-8.5: Dodávateľ akceptuje, že podpora produktov bude riadená procesmi prevádzky SP vrátane integrácií</w:t>
            </w:r>
          </w:p>
        </w:tc>
      </w:tr>
      <w:tr w:rsidR="00AC7DCE" w:rsidRPr="00FA2031" w14:paraId="52091702" w14:textId="77777777" w:rsidTr="00574852">
        <w:trPr>
          <w:trHeight w:val="222"/>
        </w:trPr>
        <w:tc>
          <w:tcPr>
            <w:tcW w:w="4602" w:type="dxa"/>
            <w:tcBorders>
              <w:top w:val="single" w:sz="4" w:space="0" w:color="auto"/>
            </w:tcBorders>
            <w:shd w:val="clear" w:color="auto" w:fill="D9D9D9"/>
          </w:tcPr>
          <w:p w14:paraId="1666AB44" w14:textId="77777777" w:rsidR="00AC7DCE" w:rsidRPr="00FA2031" w:rsidRDefault="00AC7DCE" w:rsidP="00574852">
            <w:pPr>
              <w:pStyle w:val="Zkladntext"/>
              <w:keepNext/>
              <w:spacing w:before="0" w:after="0"/>
              <w:rPr>
                <w:rFonts w:ascii="Arial Narrow" w:hAnsi="Arial Narrow"/>
                <w:b/>
                <w:i/>
                <w:sz w:val="18"/>
              </w:rPr>
            </w:pPr>
            <w:r w:rsidRPr="00FA2031">
              <w:rPr>
                <w:rFonts w:ascii="Arial Narrow" w:hAnsi="Arial Narrow"/>
                <w:b/>
                <w:sz w:val="20"/>
              </w:rPr>
              <w:t>Riziká</w:t>
            </w:r>
          </w:p>
        </w:tc>
        <w:tc>
          <w:tcPr>
            <w:tcW w:w="4602" w:type="dxa"/>
            <w:tcBorders>
              <w:top w:val="single" w:sz="4" w:space="0" w:color="auto"/>
            </w:tcBorders>
            <w:shd w:val="clear" w:color="auto" w:fill="D9D9D9"/>
          </w:tcPr>
          <w:p w14:paraId="7BC51023" w14:textId="77777777" w:rsidR="00AC7DCE" w:rsidRPr="00FA2031" w:rsidRDefault="00AC7DCE" w:rsidP="00574852">
            <w:pPr>
              <w:pStyle w:val="Zkladntext"/>
              <w:spacing w:before="0" w:after="0"/>
              <w:rPr>
                <w:rFonts w:ascii="Arial Narrow" w:hAnsi="Arial Narrow"/>
                <w:b/>
                <w:i/>
                <w:sz w:val="18"/>
              </w:rPr>
            </w:pPr>
            <w:r w:rsidRPr="00FA2031">
              <w:rPr>
                <w:rFonts w:ascii="Arial Narrow" w:hAnsi="Arial Narrow"/>
                <w:b/>
                <w:sz w:val="18"/>
              </w:rPr>
              <w:t>Spresnenie identifikovaných rizík:</w:t>
            </w:r>
            <w:r w:rsidRPr="00FA2031">
              <w:rPr>
                <w:rFonts w:ascii="Arial Narrow" w:hAnsi="Arial Narrow"/>
                <w:i/>
                <w:sz w:val="18"/>
              </w:rPr>
              <w:t xml:space="preserve"> Odkazy na relevantné identifikátory rizík v prílohe Riziká.</w:t>
            </w:r>
          </w:p>
        </w:tc>
      </w:tr>
      <w:tr w:rsidR="00AC7DCE" w:rsidRPr="00FA2031" w14:paraId="68C1359B" w14:textId="77777777" w:rsidTr="00574852">
        <w:trPr>
          <w:trHeight w:val="1706"/>
        </w:trPr>
        <w:tc>
          <w:tcPr>
            <w:tcW w:w="9204" w:type="dxa"/>
            <w:gridSpan w:val="2"/>
            <w:tcBorders>
              <w:top w:val="single" w:sz="4" w:space="0" w:color="auto"/>
            </w:tcBorders>
            <w:shd w:val="clear" w:color="auto" w:fill="auto"/>
          </w:tcPr>
          <w:p w14:paraId="41C49127" w14:textId="77777777" w:rsidR="00AC7DCE" w:rsidRPr="00FA2031" w:rsidRDefault="00AC7DCE" w:rsidP="003B4260">
            <w:r w:rsidRPr="00FA2031">
              <w:t>R-8.1: Projekt bude rozdelený na realizačné časti, ktoré nie sú samostatne zmysluplné z pohľadu používania a prevádzky. V takom prípade by prevádzka bola závislá od iných (nedokončených) častí MUSP</w:t>
            </w:r>
          </w:p>
          <w:p w14:paraId="2D014E73" w14:textId="77777777" w:rsidR="00AC7DCE" w:rsidRPr="00FA2031" w:rsidRDefault="00AC7DCE" w:rsidP="003B4260">
            <w:r w:rsidRPr="00FA2031">
              <w:t>R-8.2: Obstaranie nebude detailne pokrývať fázu 5 ročnej prevádzky z dôvodu nedostatku informácií a potom prevádzka bude zápasiť s nečakanými bariérami</w:t>
            </w:r>
          </w:p>
          <w:p w14:paraId="262B5DFB" w14:textId="77777777" w:rsidR="00AC7DCE" w:rsidRPr="00FA2031" w:rsidRDefault="00AC7DCE" w:rsidP="003B4260">
            <w:r w:rsidRPr="00FA2031">
              <w:t>R-8.3: Riešenie nebude prevádzkovateľné kapacitami SP a potom sa SP dostane do závislosti na dodávateľovi</w:t>
            </w:r>
          </w:p>
        </w:tc>
      </w:tr>
      <w:tr w:rsidR="00AC7DCE" w:rsidRPr="00FA2031" w14:paraId="1E7A9F89" w14:textId="77777777" w:rsidTr="00574852">
        <w:tc>
          <w:tcPr>
            <w:tcW w:w="4602" w:type="dxa"/>
            <w:shd w:val="clear" w:color="auto" w:fill="D9D9D9"/>
          </w:tcPr>
          <w:p w14:paraId="573269D4" w14:textId="77777777" w:rsidR="00AC7DCE" w:rsidRPr="00FA2031" w:rsidRDefault="00AC7DCE" w:rsidP="00574852">
            <w:pPr>
              <w:pStyle w:val="Zkladntext"/>
              <w:keepNext/>
              <w:spacing w:before="0" w:after="0"/>
              <w:rPr>
                <w:rFonts w:ascii="Arial Narrow" w:hAnsi="Arial Narrow"/>
                <w:b/>
              </w:rPr>
            </w:pPr>
            <w:r w:rsidRPr="00FA2031">
              <w:rPr>
                <w:rFonts w:ascii="Arial Narrow" w:hAnsi="Arial Narrow"/>
                <w:b/>
                <w:sz w:val="20"/>
              </w:rPr>
              <w:t>Prílohy</w:t>
            </w:r>
          </w:p>
        </w:tc>
        <w:tc>
          <w:tcPr>
            <w:tcW w:w="4602" w:type="dxa"/>
            <w:shd w:val="clear" w:color="auto" w:fill="D9D9D9"/>
          </w:tcPr>
          <w:p w14:paraId="4412C0C8" w14:textId="77777777" w:rsidR="00AC7DCE" w:rsidRPr="00FA2031" w:rsidRDefault="00AC7DCE" w:rsidP="00574852">
            <w:pPr>
              <w:pStyle w:val="Zkladntext"/>
              <w:spacing w:before="0" w:after="0"/>
              <w:rPr>
                <w:rFonts w:ascii="Arial Narrow" w:hAnsi="Arial Narrow"/>
                <w:b/>
              </w:rPr>
            </w:pPr>
            <w:r w:rsidRPr="00FA2031">
              <w:rPr>
                <w:rFonts w:ascii="Arial Narrow" w:hAnsi="Arial Narrow"/>
                <w:b/>
                <w:sz w:val="20"/>
              </w:rPr>
              <w:t>Diagramy, modely, obrázky v plnom rozlíšení</w:t>
            </w:r>
          </w:p>
        </w:tc>
      </w:tr>
      <w:tr w:rsidR="00AC7DCE" w:rsidRPr="00FA2031" w14:paraId="1F44120B" w14:textId="77777777" w:rsidTr="00574852">
        <w:tc>
          <w:tcPr>
            <w:tcW w:w="4602" w:type="dxa"/>
            <w:shd w:val="clear" w:color="auto" w:fill="auto"/>
          </w:tcPr>
          <w:p w14:paraId="61470D4E" w14:textId="77777777" w:rsidR="00AC7DCE" w:rsidRPr="00FA2031" w:rsidRDefault="00AC7DCE" w:rsidP="003B4260">
            <w:r w:rsidRPr="00FA2031">
              <w:t xml:space="preserve">SU OPII MUSP </w:t>
            </w:r>
            <w:proofErr w:type="spellStart"/>
            <w:r w:rsidRPr="00FA2031">
              <w:t>Prilohy.docx</w:t>
            </w:r>
            <w:proofErr w:type="spellEnd"/>
          </w:p>
          <w:p w14:paraId="7DD64E90" w14:textId="77777777" w:rsidR="00AC7DCE" w:rsidRPr="00FA2031" w:rsidRDefault="00AC7DCE" w:rsidP="003B4260">
            <w:pPr>
              <w:pStyle w:val="Bullet1"/>
            </w:pPr>
            <w:r w:rsidRPr="00FA2031">
              <w:t>Tabuľka 5 Riziká</w:t>
            </w:r>
          </w:p>
          <w:p w14:paraId="2190D35D" w14:textId="77777777" w:rsidR="00AC7DCE" w:rsidRPr="00FA2031" w:rsidRDefault="00AC7DCE" w:rsidP="003B4260">
            <w:pPr>
              <w:pStyle w:val="Bullet1"/>
            </w:pPr>
            <w:r w:rsidRPr="00FA2031">
              <w:t>Tabuľka 6 Kritéria kvality</w:t>
            </w:r>
          </w:p>
        </w:tc>
        <w:tc>
          <w:tcPr>
            <w:tcW w:w="4602" w:type="dxa"/>
            <w:shd w:val="clear" w:color="auto" w:fill="auto"/>
          </w:tcPr>
          <w:p w14:paraId="4C0963BC" w14:textId="77777777" w:rsidR="00AC7DCE" w:rsidRPr="00FA2031" w:rsidRDefault="00AC7DCE" w:rsidP="00574852">
            <w:pPr>
              <w:pStyle w:val="Zkladntext"/>
              <w:rPr>
                <w:rFonts w:ascii="Arial Narrow" w:hAnsi="Arial Narrow"/>
              </w:rPr>
            </w:pPr>
            <w:r w:rsidRPr="00FA2031">
              <w:rPr>
                <w:rFonts w:ascii="Arial Narrow" w:hAnsi="Arial Narrow"/>
                <w:i/>
                <w:sz w:val="18"/>
              </w:rPr>
              <w:t>Odkazy na relevantné súbory. Prílohy obsahujú informácie vo forme modelov.</w:t>
            </w:r>
          </w:p>
        </w:tc>
      </w:tr>
    </w:tbl>
    <w:p w14:paraId="1174F54F" w14:textId="77777777" w:rsidR="00AC7DCE" w:rsidRPr="00913333" w:rsidRDefault="00AC7DCE" w:rsidP="00AC7DCE">
      <w:pPr>
        <w:pStyle w:val="Nadpis3"/>
        <w:rPr>
          <w:rFonts w:ascii="Arial Narrow" w:hAnsi="Arial Narrow"/>
        </w:rPr>
      </w:pPr>
      <w:bookmarkStart w:id="108" w:name="_Toc499386080"/>
      <w:r w:rsidRPr="00913333">
        <w:rPr>
          <w:rFonts w:ascii="Arial Narrow" w:hAnsi="Arial Narrow"/>
        </w:rPr>
        <w:t>Ekonomická analýza</w:t>
      </w:r>
      <w:bookmarkEnd w:id="108"/>
    </w:p>
    <w:p w14:paraId="4EF38BD9" w14:textId="431705B8" w:rsidR="00AC7DCE" w:rsidRPr="00FA2031" w:rsidRDefault="00AC7DCE" w:rsidP="00816AE8">
      <w:pPr>
        <w:pStyle w:val="PopisTabulka"/>
      </w:pPr>
      <w:bookmarkStart w:id="109" w:name="_Toc499386113"/>
      <w:r w:rsidRPr="00FA2031">
        <w:t xml:space="preserve">Tabuľka </w:t>
      </w:r>
      <w:r w:rsidR="00B264CA">
        <w:fldChar w:fldCharType="begin"/>
      </w:r>
      <w:r w:rsidR="00B264CA">
        <w:instrText xml:space="preserve"> SEQ Tabuľka \* ARABIC </w:instrText>
      </w:r>
      <w:r w:rsidR="00B264CA">
        <w:fldChar w:fldCharType="separate"/>
      </w:r>
      <w:r w:rsidR="00E72620">
        <w:rPr>
          <w:noProof/>
        </w:rPr>
        <w:t>22</w:t>
      </w:r>
      <w:r w:rsidR="00B264CA">
        <w:rPr>
          <w:noProof/>
        </w:rPr>
        <w:fldChar w:fldCharType="end"/>
      </w:r>
      <w:r w:rsidRPr="00FA2031">
        <w:t xml:space="preserve"> Ekonomická analýza - budúci stav</w:t>
      </w:r>
      <w:bookmarkEnd w:id="109"/>
    </w:p>
    <w:tbl>
      <w:tblPr>
        <w:tblW w:w="9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7"/>
        <w:gridCol w:w="4353"/>
      </w:tblGrid>
      <w:tr w:rsidR="00AC7DCE" w:rsidRPr="00FA2031" w14:paraId="38D9C539" w14:textId="77777777" w:rsidTr="006437CB">
        <w:trPr>
          <w:trHeight w:val="63"/>
        </w:trPr>
        <w:tc>
          <w:tcPr>
            <w:tcW w:w="9056" w:type="dxa"/>
            <w:gridSpan w:val="2"/>
            <w:shd w:val="clear" w:color="auto" w:fill="D9D9D9"/>
          </w:tcPr>
          <w:p w14:paraId="7048EDDA" w14:textId="77777777" w:rsidR="00AC7DCE" w:rsidRPr="00FA2031" w:rsidRDefault="00AC7DCE" w:rsidP="00574852">
            <w:pPr>
              <w:pStyle w:val="Zkladntext"/>
              <w:keepNext/>
              <w:spacing w:before="0" w:after="0"/>
              <w:rPr>
                <w:rFonts w:ascii="Arial Narrow" w:hAnsi="Arial Narrow"/>
                <w:b/>
              </w:rPr>
            </w:pPr>
            <w:r w:rsidRPr="00FA2031">
              <w:rPr>
                <w:rFonts w:ascii="Arial Narrow" w:hAnsi="Arial Narrow"/>
                <w:b/>
              </w:rPr>
              <w:t xml:space="preserve">Súhrnný popis </w:t>
            </w:r>
          </w:p>
        </w:tc>
      </w:tr>
      <w:tr w:rsidR="00AC7DCE" w:rsidRPr="00FA2031" w14:paraId="57CB5604" w14:textId="77777777" w:rsidTr="006437CB">
        <w:trPr>
          <w:trHeight w:val="1521"/>
        </w:trPr>
        <w:tc>
          <w:tcPr>
            <w:tcW w:w="9056" w:type="dxa"/>
            <w:gridSpan w:val="2"/>
            <w:tcBorders>
              <w:bottom w:val="dashed" w:sz="4" w:space="0" w:color="auto"/>
            </w:tcBorders>
            <w:shd w:val="clear" w:color="auto" w:fill="auto"/>
          </w:tcPr>
          <w:p w14:paraId="2501B4C6" w14:textId="4ECE10C4" w:rsidR="008B0696" w:rsidRDefault="008B0696" w:rsidP="008D19FF">
            <w:pPr>
              <w:pStyle w:val="Bullet"/>
              <w:tabs>
                <w:tab w:val="clear" w:pos="680"/>
              </w:tabs>
              <w:ind w:left="0" w:firstLine="0"/>
              <w:rPr>
                <w:sz w:val="21"/>
                <w:szCs w:val="21"/>
                <w:lang w:eastAsia="en-US"/>
              </w:rPr>
            </w:pPr>
            <w:r>
              <w:rPr>
                <w:sz w:val="21"/>
                <w:szCs w:val="21"/>
                <w:lang w:eastAsia="en-US"/>
              </w:rPr>
              <w:t xml:space="preserve">V ekonomickej analýze (CBA) je hodnotený variant C, ktorý je preferovaný na základe </w:t>
            </w:r>
            <w:proofErr w:type="spellStart"/>
            <w:r>
              <w:rPr>
                <w:sz w:val="21"/>
                <w:szCs w:val="21"/>
                <w:lang w:eastAsia="en-US"/>
              </w:rPr>
              <w:t>multikriteriálnej</w:t>
            </w:r>
            <w:proofErr w:type="spellEnd"/>
            <w:r>
              <w:rPr>
                <w:sz w:val="21"/>
                <w:szCs w:val="21"/>
                <w:lang w:eastAsia="en-US"/>
              </w:rPr>
              <w:t xml:space="preserve"> analýzy. V rámci CBA je </w:t>
            </w:r>
            <w:r w:rsidRPr="008B0696">
              <w:rPr>
                <w:b/>
                <w:sz w:val="21"/>
                <w:szCs w:val="21"/>
                <w:lang w:eastAsia="en-US"/>
              </w:rPr>
              <w:t>variant C</w:t>
            </w:r>
            <w:r>
              <w:rPr>
                <w:sz w:val="21"/>
                <w:szCs w:val="21"/>
                <w:lang w:eastAsia="en-US"/>
              </w:rPr>
              <w:t xml:space="preserve"> uvedený ako </w:t>
            </w:r>
            <w:r w:rsidRPr="008B0696">
              <w:rPr>
                <w:b/>
                <w:sz w:val="21"/>
                <w:szCs w:val="21"/>
                <w:lang w:eastAsia="en-US"/>
              </w:rPr>
              <w:t>Alternatíva 2</w:t>
            </w:r>
            <w:r>
              <w:rPr>
                <w:sz w:val="21"/>
                <w:szCs w:val="21"/>
                <w:lang w:eastAsia="en-US"/>
              </w:rPr>
              <w:t>.</w:t>
            </w:r>
          </w:p>
          <w:p w14:paraId="526615C7" w14:textId="46B38C64" w:rsidR="008B0696" w:rsidRPr="008B0696" w:rsidRDefault="008B0696" w:rsidP="008D19FF">
            <w:pPr>
              <w:pStyle w:val="Bullet"/>
              <w:tabs>
                <w:tab w:val="clear" w:pos="680"/>
              </w:tabs>
              <w:ind w:left="0" w:firstLine="0"/>
              <w:rPr>
                <w:sz w:val="21"/>
                <w:szCs w:val="21"/>
                <w:lang w:eastAsia="en-US"/>
              </w:rPr>
            </w:pPr>
            <w:r>
              <w:rPr>
                <w:sz w:val="21"/>
                <w:szCs w:val="21"/>
                <w:lang w:eastAsia="en-US"/>
              </w:rPr>
              <w:t>Alternatívu 1 v CBA predstavuje variant D (MÚSP neexistuje).</w:t>
            </w:r>
          </w:p>
          <w:p w14:paraId="4D80E69F" w14:textId="77777777" w:rsidR="008B0696" w:rsidRDefault="008B0696" w:rsidP="008D19FF">
            <w:pPr>
              <w:pStyle w:val="Bullet"/>
              <w:tabs>
                <w:tab w:val="clear" w:pos="680"/>
              </w:tabs>
              <w:ind w:left="0" w:firstLine="0"/>
              <w:rPr>
                <w:sz w:val="21"/>
                <w:szCs w:val="21"/>
                <w:lang w:eastAsia="en-US"/>
              </w:rPr>
            </w:pPr>
          </w:p>
          <w:p w14:paraId="7D6B816B" w14:textId="77777777" w:rsidR="001832DC" w:rsidRDefault="008D19FF" w:rsidP="008D19FF">
            <w:pPr>
              <w:pStyle w:val="Bullet"/>
              <w:tabs>
                <w:tab w:val="clear" w:pos="680"/>
              </w:tabs>
              <w:ind w:left="0" w:firstLine="0"/>
              <w:rPr>
                <w:sz w:val="21"/>
                <w:szCs w:val="21"/>
                <w:lang w:eastAsia="en-US"/>
              </w:rPr>
            </w:pPr>
            <w:r w:rsidRPr="008546EC">
              <w:rPr>
                <w:sz w:val="21"/>
                <w:szCs w:val="21"/>
                <w:lang w:eastAsia="en-US"/>
              </w:rPr>
              <w:t xml:space="preserve">Výdavky na projekt </w:t>
            </w:r>
            <w:r w:rsidR="00361D4E">
              <w:rPr>
                <w:sz w:val="21"/>
                <w:szCs w:val="21"/>
                <w:lang w:eastAsia="en-US"/>
              </w:rPr>
              <w:t>MÚSP</w:t>
            </w:r>
            <w:r w:rsidRPr="008546EC">
              <w:rPr>
                <w:sz w:val="21"/>
                <w:szCs w:val="21"/>
                <w:lang w:eastAsia="en-US"/>
              </w:rPr>
              <w:t xml:space="preserve"> budú vykompenzované </w:t>
            </w:r>
            <w:r w:rsidR="001832DC">
              <w:rPr>
                <w:sz w:val="21"/>
                <w:szCs w:val="21"/>
                <w:lang w:eastAsia="en-US"/>
              </w:rPr>
              <w:t xml:space="preserve">prínosmi predovšetkým v oblasti dátovej kvality, integrácii interných systémov a konsolidácii objektov evidencie, ktoré spravuje Sociálna poisťovňa v rámci svojich </w:t>
            </w:r>
            <w:proofErr w:type="spellStart"/>
            <w:r w:rsidR="001832DC">
              <w:rPr>
                <w:sz w:val="21"/>
                <w:szCs w:val="21"/>
                <w:lang w:eastAsia="en-US"/>
              </w:rPr>
              <w:t>agiend</w:t>
            </w:r>
            <w:proofErr w:type="spellEnd"/>
            <w:r w:rsidR="001832DC">
              <w:rPr>
                <w:sz w:val="21"/>
                <w:szCs w:val="21"/>
                <w:lang w:eastAsia="en-US"/>
              </w:rPr>
              <w:t xml:space="preserve"> a ktoré je povinná poskytovať iným subjektom.</w:t>
            </w:r>
            <w:r w:rsidRPr="008546EC">
              <w:rPr>
                <w:sz w:val="21"/>
                <w:szCs w:val="21"/>
                <w:lang w:eastAsia="en-US"/>
              </w:rPr>
              <w:t xml:space="preserve"> </w:t>
            </w:r>
          </w:p>
          <w:p w14:paraId="494C91C6" w14:textId="12C683C9" w:rsidR="008D19FF" w:rsidRPr="008546EC" w:rsidRDefault="00361D4E" w:rsidP="008D19FF">
            <w:pPr>
              <w:pStyle w:val="Bullet"/>
              <w:tabs>
                <w:tab w:val="clear" w:pos="680"/>
              </w:tabs>
              <w:ind w:left="0" w:firstLine="0"/>
              <w:rPr>
                <w:sz w:val="21"/>
                <w:szCs w:val="21"/>
                <w:lang w:eastAsia="en-US"/>
              </w:rPr>
            </w:pPr>
            <w:r>
              <w:rPr>
                <w:sz w:val="21"/>
                <w:szCs w:val="21"/>
                <w:lang w:eastAsia="en-US"/>
              </w:rPr>
              <w:t xml:space="preserve">Ekonomický </w:t>
            </w:r>
            <w:proofErr w:type="spellStart"/>
            <w:r>
              <w:rPr>
                <w:sz w:val="21"/>
                <w:szCs w:val="21"/>
                <w:lang w:eastAsia="en-US"/>
              </w:rPr>
              <w:t>cashflow</w:t>
            </w:r>
            <w:proofErr w:type="spellEnd"/>
            <w:r>
              <w:rPr>
                <w:sz w:val="21"/>
                <w:szCs w:val="21"/>
                <w:lang w:eastAsia="en-US"/>
              </w:rPr>
              <w:t xml:space="preserve"> od roku t3</w:t>
            </w:r>
            <w:r w:rsidR="008D19FF" w:rsidRPr="008546EC">
              <w:rPr>
                <w:sz w:val="21"/>
                <w:szCs w:val="21"/>
                <w:lang w:eastAsia="en-US"/>
              </w:rPr>
              <w:t xml:space="preserve"> sa predpokladá </w:t>
            </w:r>
            <w:r w:rsidR="001832DC">
              <w:rPr>
                <w:sz w:val="21"/>
                <w:szCs w:val="21"/>
                <w:lang w:eastAsia="en-US"/>
              </w:rPr>
              <w:t xml:space="preserve">kladný s úsporami s prechodom na </w:t>
            </w:r>
            <w:proofErr w:type="spellStart"/>
            <w:r w:rsidR="001832DC">
              <w:rPr>
                <w:sz w:val="21"/>
                <w:szCs w:val="21"/>
                <w:lang w:eastAsia="en-US"/>
              </w:rPr>
              <w:t>cloudové</w:t>
            </w:r>
            <w:proofErr w:type="spellEnd"/>
            <w:r w:rsidR="001832DC">
              <w:rPr>
                <w:sz w:val="21"/>
                <w:szCs w:val="21"/>
                <w:lang w:eastAsia="en-US"/>
              </w:rPr>
              <w:t xml:space="preserve"> služby </w:t>
            </w:r>
            <w:proofErr w:type="spellStart"/>
            <w:r w:rsidR="001832DC">
              <w:rPr>
                <w:sz w:val="21"/>
                <w:szCs w:val="21"/>
                <w:lang w:eastAsia="en-US"/>
              </w:rPr>
              <w:t>PaaS</w:t>
            </w:r>
            <w:proofErr w:type="spellEnd"/>
            <w:r w:rsidR="001832DC">
              <w:rPr>
                <w:sz w:val="21"/>
                <w:szCs w:val="21"/>
                <w:lang w:eastAsia="en-US"/>
              </w:rPr>
              <w:t xml:space="preserve">, v rámci finančných ukazovateľov ešte nie sú započítané prínosy ušetreného času interných </w:t>
            </w:r>
            <w:r w:rsidR="00A5453B">
              <w:rPr>
                <w:sz w:val="21"/>
                <w:szCs w:val="21"/>
                <w:lang w:eastAsia="en-US"/>
              </w:rPr>
              <w:t>používateľov</w:t>
            </w:r>
            <w:r w:rsidR="001832DC">
              <w:rPr>
                <w:sz w:val="21"/>
                <w:szCs w:val="21"/>
                <w:lang w:eastAsia="en-US"/>
              </w:rPr>
              <w:t xml:space="preserve"> a hodnota kvalitných konsolidovaných údajov, ktoré nie je možné exaktne uviesť vo finančnom vyjadrení</w:t>
            </w:r>
          </w:p>
          <w:p w14:paraId="19812A01" w14:textId="77777777" w:rsidR="008D19FF" w:rsidRDefault="008D19FF" w:rsidP="008D19FF">
            <w:pPr>
              <w:pStyle w:val="Nadpis5"/>
              <w:rPr>
                <w:rFonts w:ascii="Georgia" w:hAnsi="Georgia"/>
                <w:b/>
                <w:sz w:val="21"/>
              </w:rPr>
            </w:pPr>
            <w:r w:rsidRPr="008546EC">
              <w:rPr>
                <w:rFonts w:ascii="Georgia" w:hAnsi="Georgia"/>
                <w:b/>
                <w:sz w:val="21"/>
              </w:rPr>
              <w:t>Kvantifikované prínosy:</w:t>
            </w:r>
          </w:p>
          <w:p w14:paraId="311004B1" w14:textId="7855A97A" w:rsidR="00B85004" w:rsidRDefault="00B85004" w:rsidP="00B85004">
            <w:pPr>
              <w:pStyle w:val="Bullet1"/>
            </w:pPr>
            <w:r>
              <w:t>Skrátenie času evidencie a vybavovania podaním automatizáciou kontrol a čítania údajov o osobách – klientov SP</w:t>
            </w:r>
            <w:r w:rsidR="003F7FB1">
              <w:t>.</w:t>
            </w:r>
          </w:p>
          <w:p w14:paraId="7445CB21" w14:textId="14FB5726" w:rsidR="00B85004" w:rsidRPr="00B85004" w:rsidRDefault="00B85004" w:rsidP="003D69BE">
            <w:pPr>
              <w:pStyle w:val="Bullet1"/>
            </w:pPr>
            <w:r>
              <w:t xml:space="preserve">Optimalizácia nákladov na prevádzku migráciou do </w:t>
            </w:r>
            <w:r w:rsidR="003D69BE" w:rsidRPr="003D69BE">
              <w:t>vládneho</w:t>
            </w:r>
            <w:r w:rsidR="003D69BE" w:rsidRPr="003D69BE" w:rsidDel="003D69BE">
              <w:t xml:space="preserve"> </w:t>
            </w:r>
            <w:proofErr w:type="spellStart"/>
            <w:r>
              <w:t>cloudu</w:t>
            </w:r>
            <w:proofErr w:type="spellEnd"/>
            <w:r>
              <w:t xml:space="preserve"> využitím pripravovaných služieb </w:t>
            </w:r>
            <w:proofErr w:type="spellStart"/>
            <w:r>
              <w:t>PaaS</w:t>
            </w:r>
            <w:proofErr w:type="spellEnd"/>
            <w:r w:rsidR="003F7FB1">
              <w:t>.</w:t>
            </w:r>
          </w:p>
          <w:p w14:paraId="03582EAA" w14:textId="77777777" w:rsidR="008D19FF" w:rsidRDefault="008D19FF" w:rsidP="008D19FF">
            <w:pPr>
              <w:pStyle w:val="Nadpis5"/>
              <w:rPr>
                <w:rFonts w:ascii="Georgia" w:hAnsi="Georgia"/>
                <w:b/>
                <w:sz w:val="21"/>
              </w:rPr>
            </w:pPr>
            <w:r w:rsidRPr="008546EC">
              <w:rPr>
                <w:rFonts w:ascii="Georgia" w:hAnsi="Georgia"/>
                <w:b/>
                <w:sz w:val="21"/>
              </w:rPr>
              <w:t>Ďalšie kvalitatívne prínosy:</w:t>
            </w:r>
          </w:p>
          <w:p w14:paraId="4F601A91" w14:textId="63528B03" w:rsidR="00B85004" w:rsidRDefault="003F7FB1" w:rsidP="00B85004">
            <w:pPr>
              <w:pStyle w:val="Bullet1"/>
            </w:pPr>
            <w:r>
              <w:t>K</w:t>
            </w:r>
            <w:r w:rsidR="00B85004" w:rsidRPr="00C351F2">
              <w:t>onsolidovaný pohľad na klienta SP a históriu vzťahu s ním,</w:t>
            </w:r>
          </w:p>
          <w:p w14:paraId="5EFA11B1" w14:textId="6C36CE09" w:rsidR="00B85004" w:rsidRDefault="003F7FB1" w:rsidP="00B85004">
            <w:pPr>
              <w:pStyle w:val="Bullet1"/>
            </w:pPr>
            <w:r>
              <w:t>Z</w:t>
            </w:r>
            <w:r w:rsidR="00B85004" w:rsidRPr="00C351F2">
              <w:t>avedenie manažmentu údajov SP,</w:t>
            </w:r>
          </w:p>
          <w:p w14:paraId="4851757A" w14:textId="77777777" w:rsidR="00B85004" w:rsidRPr="00B262D5" w:rsidRDefault="00B85004" w:rsidP="00B85004">
            <w:pPr>
              <w:pStyle w:val="Bullet1"/>
              <w:numPr>
                <w:ilvl w:val="1"/>
                <w:numId w:val="16"/>
              </w:numPr>
            </w:pPr>
            <w:r w:rsidRPr="00B262D5">
              <w:t>Referenčné údaje a princíp jedenkrát a dosť.</w:t>
            </w:r>
          </w:p>
          <w:p w14:paraId="78149BF7" w14:textId="77777777" w:rsidR="00B85004" w:rsidRPr="00B262D5" w:rsidRDefault="00B85004" w:rsidP="00B85004">
            <w:pPr>
              <w:pStyle w:val="Bullet1"/>
              <w:numPr>
                <w:ilvl w:val="1"/>
                <w:numId w:val="16"/>
              </w:numPr>
            </w:pPr>
            <w:r w:rsidRPr="00B262D5">
              <w:t>Dátová podpora pre služby:  Moje dáta a </w:t>
            </w:r>
            <w:proofErr w:type="spellStart"/>
            <w:r w:rsidRPr="00B262D5">
              <w:t>Open</w:t>
            </w:r>
            <w:proofErr w:type="spellEnd"/>
            <w:r w:rsidRPr="00B262D5">
              <w:t xml:space="preserve"> dáta</w:t>
            </w:r>
          </w:p>
          <w:p w14:paraId="49B039FB" w14:textId="77777777" w:rsidR="00B85004" w:rsidRDefault="00B85004" w:rsidP="00B85004">
            <w:pPr>
              <w:pStyle w:val="Bullet1"/>
              <w:numPr>
                <w:ilvl w:val="1"/>
                <w:numId w:val="16"/>
              </w:numPr>
            </w:pPr>
            <w:r w:rsidRPr="00B262D5">
              <w:t>Dátová podpora pre analytické spracovanie údajov vo verejnej správe</w:t>
            </w:r>
          </w:p>
          <w:p w14:paraId="08AD37B7" w14:textId="77777777" w:rsidR="00B85004" w:rsidRPr="00B262D5" w:rsidRDefault="00B85004" w:rsidP="00B85004">
            <w:pPr>
              <w:pStyle w:val="Bullet1"/>
              <w:numPr>
                <w:ilvl w:val="1"/>
                <w:numId w:val="16"/>
              </w:numPr>
            </w:pPr>
            <w:r w:rsidRPr="00B262D5">
              <w:t>Manažment životného cyklu údajov.</w:t>
            </w:r>
          </w:p>
          <w:p w14:paraId="783F1FAC" w14:textId="77777777" w:rsidR="00B85004" w:rsidRPr="00B262D5" w:rsidRDefault="00B85004" w:rsidP="00B85004">
            <w:pPr>
              <w:pStyle w:val="Bullet1"/>
              <w:numPr>
                <w:ilvl w:val="1"/>
                <w:numId w:val="16"/>
              </w:numPr>
            </w:pPr>
            <w:r w:rsidRPr="00B262D5">
              <w:t>Kvalita údajov.</w:t>
            </w:r>
          </w:p>
          <w:p w14:paraId="28AF1288" w14:textId="77777777" w:rsidR="00B85004" w:rsidRPr="00B262D5" w:rsidRDefault="00B85004" w:rsidP="00B85004">
            <w:pPr>
              <w:pStyle w:val="Bullet1"/>
              <w:numPr>
                <w:ilvl w:val="1"/>
                <w:numId w:val="16"/>
              </w:numPr>
            </w:pPr>
            <w:r w:rsidRPr="00B262D5">
              <w:t>Klasifikácia a kategorizácia údajov.</w:t>
            </w:r>
          </w:p>
          <w:p w14:paraId="7968E621" w14:textId="69D6466D" w:rsidR="00B85004" w:rsidRPr="00C351F2" w:rsidRDefault="00B85004" w:rsidP="00B85004">
            <w:pPr>
              <w:pStyle w:val="Bullet1"/>
              <w:numPr>
                <w:ilvl w:val="1"/>
                <w:numId w:val="16"/>
              </w:numPr>
            </w:pPr>
            <w:r>
              <w:t>Integrácia údajov.</w:t>
            </w:r>
          </w:p>
          <w:p w14:paraId="6DF15941" w14:textId="339F2838" w:rsidR="00B85004" w:rsidRPr="00B85004" w:rsidRDefault="003F7FB1" w:rsidP="00B85004">
            <w:pPr>
              <w:pStyle w:val="Bullet1"/>
            </w:pPr>
            <w:r w:rsidRPr="00C351F2">
              <w:t>T</w:t>
            </w:r>
            <w:r w:rsidR="00B85004" w:rsidRPr="00C351F2">
              <w:t>echnologická stabilizácia prevádzkovaného prostredia IS SP, spoľahlivosť a bezpečnosť systémov</w:t>
            </w:r>
            <w:r>
              <w:t>.</w:t>
            </w:r>
          </w:p>
          <w:p w14:paraId="5518778F" w14:textId="77777777" w:rsidR="008D19FF" w:rsidRPr="007E501A" w:rsidRDefault="008D19FF" w:rsidP="008D19FF">
            <w:pPr>
              <w:tabs>
                <w:tab w:val="left" w:pos="7335"/>
              </w:tabs>
              <w:rPr>
                <w:rFonts w:ascii="Georgia" w:hAnsi="Georgia"/>
                <w:b/>
                <w:sz w:val="20"/>
              </w:rPr>
            </w:pPr>
          </w:p>
          <w:p w14:paraId="26AF9419" w14:textId="77777777" w:rsidR="008D19FF" w:rsidRPr="006D2244" w:rsidRDefault="008D19FF" w:rsidP="008D19FF">
            <w:pPr>
              <w:tabs>
                <w:tab w:val="left" w:pos="7335"/>
              </w:tabs>
              <w:rPr>
                <w:rFonts w:ascii="Georgia" w:hAnsi="Georgia"/>
                <w:b/>
                <w:sz w:val="21"/>
              </w:rPr>
            </w:pPr>
            <w:r w:rsidRPr="006D2244">
              <w:rPr>
                <w:rFonts w:ascii="Georgia" w:hAnsi="Georgia"/>
                <w:b/>
                <w:sz w:val="21"/>
              </w:rPr>
              <w:t xml:space="preserve">Ukazovatele ekonomickej výkonnosti pre životnosť projektu 10 rokov: </w:t>
            </w:r>
          </w:p>
          <w:p w14:paraId="3DB89E58" w14:textId="55164DE6" w:rsidR="007706B9" w:rsidRDefault="007706B9" w:rsidP="007706B9">
            <w:pPr>
              <w:tabs>
                <w:tab w:val="left" w:pos="7335"/>
              </w:tabs>
              <w:rPr>
                <w:rFonts w:ascii="Georgia" w:hAnsi="Georgia"/>
                <w:b/>
                <w:sz w:val="21"/>
              </w:rPr>
            </w:pPr>
            <w:r w:rsidRPr="007706B9">
              <w:rPr>
                <w:rFonts w:ascii="Georgia" w:hAnsi="Georgia"/>
                <w:b/>
                <w:sz w:val="21"/>
              </w:rPr>
              <w:t>Čistá súčasná ekonomická hodnota (ENPV) =</w:t>
            </w:r>
            <w:r w:rsidR="00FF35CB">
              <w:rPr>
                <w:rFonts w:ascii="Georgia" w:hAnsi="Georgia"/>
                <w:b/>
                <w:sz w:val="21"/>
              </w:rPr>
              <w:t xml:space="preserve"> 631 855, 71 </w:t>
            </w:r>
            <w:r w:rsidRPr="007706B9">
              <w:rPr>
                <w:rFonts w:ascii="Georgia" w:hAnsi="Georgia"/>
                <w:b/>
                <w:sz w:val="21"/>
              </w:rPr>
              <w:t xml:space="preserve"> €</w:t>
            </w:r>
          </w:p>
          <w:p w14:paraId="0DED733F" w14:textId="5B1EA31C" w:rsidR="000B2E7C" w:rsidRPr="007706B9" w:rsidRDefault="000B2E7C" w:rsidP="000B2E7C">
            <w:pPr>
              <w:tabs>
                <w:tab w:val="left" w:pos="7335"/>
              </w:tabs>
              <w:rPr>
                <w:rFonts w:ascii="Georgia" w:hAnsi="Georgia"/>
                <w:b/>
                <w:sz w:val="21"/>
              </w:rPr>
            </w:pPr>
            <w:r w:rsidRPr="007706B9">
              <w:rPr>
                <w:rFonts w:ascii="Georgia" w:hAnsi="Georgia"/>
                <w:b/>
                <w:sz w:val="21"/>
              </w:rPr>
              <w:t xml:space="preserve">Čistá súčasná </w:t>
            </w:r>
            <w:r>
              <w:rPr>
                <w:rFonts w:ascii="Georgia" w:hAnsi="Georgia"/>
                <w:b/>
                <w:sz w:val="21"/>
              </w:rPr>
              <w:t>finančná hodnota (F</w:t>
            </w:r>
            <w:r w:rsidRPr="007706B9">
              <w:rPr>
                <w:rFonts w:ascii="Georgia" w:hAnsi="Georgia"/>
                <w:b/>
                <w:sz w:val="21"/>
              </w:rPr>
              <w:t>NPV) =</w:t>
            </w:r>
            <w:r w:rsidR="00101978">
              <w:rPr>
                <w:rFonts w:ascii="Georgia" w:hAnsi="Georgia"/>
                <w:b/>
                <w:sz w:val="21"/>
              </w:rPr>
              <w:t xml:space="preserve"> -</w:t>
            </w:r>
            <w:r w:rsidR="00FF35CB">
              <w:rPr>
                <w:rFonts w:ascii="Georgia" w:hAnsi="Georgia"/>
                <w:b/>
                <w:sz w:val="21"/>
              </w:rPr>
              <w:t xml:space="preserve">799 006, 26  </w:t>
            </w:r>
            <w:r w:rsidRPr="007706B9">
              <w:rPr>
                <w:rFonts w:ascii="Georgia" w:hAnsi="Georgia"/>
                <w:b/>
                <w:sz w:val="21"/>
              </w:rPr>
              <w:t>€</w:t>
            </w:r>
          </w:p>
          <w:p w14:paraId="7FE4F73A" w14:textId="77777777" w:rsidR="000B2E7C" w:rsidRPr="007706B9" w:rsidRDefault="000B2E7C" w:rsidP="007706B9">
            <w:pPr>
              <w:tabs>
                <w:tab w:val="left" w:pos="7335"/>
              </w:tabs>
              <w:rPr>
                <w:rFonts w:ascii="Georgia" w:hAnsi="Georgia"/>
                <w:b/>
                <w:sz w:val="21"/>
              </w:rPr>
            </w:pPr>
          </w:p>
          <w:p w14:paraId="782C5525" w14:textId="41645046" w:rsidR="00AC7DCE" w:rsidRPr="008D19FF" w:rsidRDefault="007706B9" w:rsidP="00FF35CB">
            <w:pPr>
              <w:pStyle w:val="Zkladntext"/>
              <w:rPr>
                <w:rFonts w:ascii="Arial Narrow" w:hAnsi="Arial Narrow"/>
                <w:i/>
                <w:sz w:val="18"/>
                <w:highlight w:val="yellow"/>
              </w:rPr>
            </w:pPr>
            <w:r w:rsidRPr="007706B9">
              <w:rPr>
                <w:rFonts w:ascii="Georgia" w:hAnsi="Georgia"/>
                <w:b/>
                <w:sz w:val="21"/>
              </w:rPr>
              <w:t xml:space="preserve">Rok návratu investície (PBP) = </w:t>
            </w:r>
            <w:r w:rsidR="00FF35CB">
              <w:rPr>
                <w:rFonts w:ascii="Georgia" w:hAnsi="Georgia"/>
                <w:b/>
                <w:sz w:val="21"/>
              </w:rPr>
              <w:t>9</w:t>
            </w:r>
          </w:p>
        </w:tc>
      </w:tr>
      <w:tr w:rsidR="00AC7DCE" w:rsidRPr="00FA2031" w14:paraId="24CFA051" w14:textId="77777777" w:rsidTr="006437CB">
        <w:trPr>
          <w:trHeight w:val="1877"/>
        </w:trPr>
        <w:tc>
          <w:tcPr>
            <w:tcW w:w="9056" w:type="dxa"/>
            <w:gridSpan w:val="2"/>
            <w:tcBorders>
              <w:top w:val="dashed" w:sz="4" w:space="0" w:color="auto"/>
              <w:bottom w:val="dashed" w:sz="4" w:space="0" w:color="auto"/>
            </w:tcBorders>
            <w:shd w:val="clear" w:color="auto" w:fill="auto"/>
            <w:vAlign w:val="center"/>
          </w:tcPr>
          <w:tbl>
            <w:tblPr>
              <w:tblW w:w="5000" w:type="pct"/>
              <w:tblCellMar>
                <w:left w:w="70" w:type="dxa"/>
                <w:right w:w="70" w:type="dxa"/>
              </w:tblCellMar>
              <w:tblLook w:val="04A0" w:firstRow="1" w:lastRow="0" w:firstColumn="1" w:lastColumn="0" w:noHBand="0" w:noVBand="1"/>
            </w:tblPr>
            <w:tblGrid>
              <w:gridCol w:w="3413"/>
              <w:gridCol w:w="1956"/>
              <w:gridCol w:w="2685"/>
              <w:gridCol w:w="1155"/>
            </w:tblGrid>
            <w:tr w:rsidR="00361D4E" w:rsidRPr="007E501A" w14:paraId="5742AC54" w14:textId="77777777" w:rsidTr="00DE4D54">
              <w:trPr>
                <w:trHeight w:val="255"/>
              </w:trPr>
              <w:tc>
                <w:tcPr>
                  <w:tcW w:w="5000" w:type="pct"/>
                  <w:gridSpan w:val="4"/>
                  <w:tcBorders>
                    <w:top w:val="nil"/>
                    <w:left w:val="nil"/>
                    <w:bottom w:val="nil"/>
                    <w:right w:val="single" w:sz="4" w:space="0" w:color="000000"/>
                  </w:tcBorders>
                  <w:shd w:val="clear" w:color="000000" w:fill="1F497D"/>
                  <w:noWrap/>
                  <w:vAlign w:val="bottom"/>
                  <w:hideMark/>
                </w:tcPr>
                <w:p w14:paraId="320DD21F" w14:textId="30699523" w:rsidR="00361D4E" w:rsidRPr="007E501A" w:rsidRDefault="00676E5B" w:rsidP="00DE4D54">
                  <w:pPr>
                    <w:jc w:val="center"/>
                    <w:rPr>
                      <w:rFonts w:cs="Arial"/>
                      <w:b/>
                      <w:bCs/>
                      <w:color w:val="FFFFFF"/>
                      <w:sz w:val="16"/>
                      <w:szCs w:val="16"/>
                      <w:lang w:eastAsia="sk-SK"/>
                    </w:rPr>
                  </w:pPr>
                  <w:r w:rsidRPr="00676E5B">
                    <w:rPr>
                      <w:rFonts w:cs="Arial"/>
                      <w:b/>
                      <w:bCs/>
                      <w:color w:val="FFFFFF"/>
                      <w:sz w:val="20"/>
                      <w:szCs w:val="16"/>
                      <w:lang w:eastAsia="sk-SK"/>
                    </w:rPr>
                    <w:t>MÚSP</w:t>
                  </w:r>
                </w:p>
              </w:tc>
            </w:tr>
            <w:tr w:rsidR="00361D4E" w:rsidRPr="007E501A" w14:paraId="6226DE00" w14:textId="77777777" w:rsidTr="00551503">
              <w:trPr>
                <w:trHeight w:val="255"/>
              </w:trPr>
              <w:tc>
                <w:tcPr>
                  <w:tcW w:w="1853" w:type="pct"/>
                  <w:tcBorders>
                    <w:top w:val="single" w:sz="4" w:space="0" w:color="auto"/>
                    <w:left w:val="single" w:sz="4" w:space="0" w:color="auto"/>
                    <w:bottom w:val="single" w:sz="4" w:space="0" w:color="auto"/>
                    <w:right w:val="single" w:sz="4" w:space="0" w:color="000000"/>
                  </w:tcBorders>
                  <w:shd w:val="clear" w:color="000000" w:fill="DCE6F1"/>
                  <w:noWrap/>
                  <w:vAlign w:val="bottom"/>
                  <w:hideMark/>
                </w:tcPr>
                <w:p w14:paraId="33D9EDC8" w14:textId="77777777" w:rsidR="00361D4E" w:rsidRPr="007E501A" w:rsidRDefault="00361D4E" w:rsidP="00DE4D54">
                  <w:pPr>
                    <w:rPr>
                      <w:rFonts w:ascii="Georgia" w:hAnsi="Georgia" w:cs="Arial"/>
                      <w:b/>
                      <w:bCs/>
                      <w:color w:val="1F497D"/>
                      <w:sz w:val="18"/>
                      <w:szCs w:val="18"/>
                      <w:lang w:eastAsia="sk-SK"/>
                    </w:rPr>
                  </w:pPr>
                  <w:r w:rsidRPr="007E501A">
                    <w:rPr>
                      <w:rFonts w:ascii="Georgia" w:hAnsi="Georgia" w:cs="Arial"/>
                      <w:b/>
                      <w:bCs/>
                      <w:color w:val="1F497D"/>
                      <w:sz w:val="18"/>
                      <w:szCs w:val="18"/>
                      <w:lang w:eastAsia="sk-SK"/>
                    </w:rPr>
                    <w:t>Ukazovateľ efektivity</w:t>
                  </w:r>
                </w:p>
              </w:tc>
              <w:tc>
                <w:tcPr>
                  <w:tcW w:w="1062" w:type="pct"/>
                  <w:tcBorders>
                    <w:top w:val="single" w:sz="4" w:space="0" w:color="auto"/>
                    <w:left w:val="nil"/>
                    <w:bottom w:val="single" w:sz="4" w:space="0" w:color="auto"/>
                    <w:right w:val="single" w:sz="4" w:space="0" w:color="auto"/>
                  </w:tcBorders>
                  <w:shd w:val="clear" w:color="000000" w:fill="DCE6F1"/>
                  <w:noWrap/>
                  <w:vAlign w:val="bottom"/>
                  <w:hideMark/>
                </w:tcPr>
                <w:p w14:paraId="4A83CE46" w14:textId="77777777" w:rsidR="00361D4E" w:rsidRPr="007E501A" w:rsidRDefault="00361D4E" w:rsidP="00DE4D54">
                  <w:pPr>
                    <w:rPr>
                      <w:rFonts w:ascii="Georgia" w:hAnsi="Georgia" w:cs="Arial"/>
                      <w:b/>
                      <w:bCs/>
                      <w:color w:val="1F497D"/>
                      <w:sz w:val="18"/>
                      <w:szCs w:val="18"/>
                      <w:lang w:eastAsia="sk-SK"/>
                    </w:rPr>
                  </w:pPr>
                  <w:r w:rsidRPr="007E501A">
                    <w:rPr>
                      <w:rFonts w:ascii="Georgia" w:hAnsi="Georgia" w:cs="Arial"/>
                      <w:b/>
                      <w:bCs/>
                      <w:color w:val="1F497D"/>
                      <w:sz w:val="18"/>
                      <w:szCs w:val="18"/>
                      <w:lang w:eastAsia="sk-SK"/>
                    </w:rPr>
                    <w:t>Hodnota</w:t>
                  </w:r>
                </w:p>
              </w:tc>
              <w:tc>
                <w:tcPr>
                  <w:tcW w:w="1458" w:type="pct"/>
                  <w:tcBorders>
                    <w:top w:val="single" w:sz="4" w:space="0" w:color="auto"/>
                    <w:left w:val="nil"/>
                    <w:bottom w:val="single" w:sz="4" w:space="0" w:color="auto"/>
                    <w:right w:val="single" w:sz="4" w:space="0" w:color="auto"/>
                  </w:tcBorders>
                  <w:shd w:val="clear" w:color="000000" w:fill="DCE6F1"/>
                  <w:noWrap/>
                  <w:vAlign w:val="bottom"/>
                  <w:hideMark/>
                </w:tcPr>
                <w:p w14:paraId="3D8D2B3F" w14:textId="77777777" w:rsidR="00361D4E" w:rsidRPr="007E501A" w:rsidRDefault="00361D4E" w:rsidP="00DE4D54">
                  <w:pPr>
                    <w:rPr>
                      <w:rFonts w:ascii="Georgia" w:hAnsi="Georgia" w:cs="Arial"/>
                      <w:b/>
                      <w:bCs/>
                      <w:color w:val="1F497D"/>
                      <w:sz w:val="18"/>
                      <w:szCs w:val="18"/>
                      <w:lang w:eastAsia="sk-SK"/>
                    </w:rPr>
                  </w:pPr>
                  <w:r w:rsidRPr="007E501A">
                    <w:rPr>
                      <w:rFonts w:ascii="Georgia" w:hAnsi="Georgia" w:cs="Arial"/>
                      <w:b/>
                      <w:bCs/>
                      <w:color w:val="1F497D"/>
                      <w:sz w:val="18"/>
                      <w:szCs w:val="18"/>
                      <w:lang w:eastAsia="sk-SK"/>
                    </w:rPr>
                    <w:t>Požadovaná hodnota</w:t>
                  </w:r>
                </w:p>
              </w:tc>
              <w:tc>
                <w:tcPr>
                  <w:tcW w:w="628" w:type="pct"/>
                  <w:tcBorders>
                    <w:top w:val="single" w:sz="4" w:space="0" w:color="auto"/>
                    <w:left w:val="nil"/>
                    <w:bottom w:val="single" w:sz="4" w:space="0" w:color="auto"/>
                    <w:right w:val="single" w:sz="4" w:space="0" w:color="auto"/>
                  </w:tcBorders>
                  <w:shd w:val="clear" w:color="000000" w:fill="DCE6F1"/>
                  <w:noWrap/>
                  <w:vAlign w:val="bottom"/>
                  <w:hideMark/>
                </w:tcPr>
                <w:p w14:paraId="6BC0E53A" w14:textId="77777777" w:rsidR="00361D4E" w:rsidRPr="007E501A" w:rsidRDefault="00361D4E" w:rsidP="00DE4D54">
                  <w:pPr>
                    <w:rPr>
                      <w:rFonts w:ascii="Georgia" w:hAnsi="Georgia" w:cs="Arial"/>
                      <w:b/>
                      <w:bCs/>
                      <w:color w:val="1F497D"/>
                      <w:sz w:val="18"/>
                      <w:szCs w:val="18"/>
                      <w:lang w:eastAsia="sk-SK"/>
                    </w:rPr>
                  </w:pPr>
                  <w:r w:rsidRPr="007E501A">
                    <w:rPr>
                      <w:rFonts w:ascii="Georgia" w:hAnsi="Georgia" w:cs="Arial"/>
                      <w:b/>
                      <w:bCs/>
                      <w:color w:val="1F497D"/>
                      <w:sz w:val="18"/>
                      <w:szCs w:val="18"/>
                      <w:lang w:eastAsia="sk-SK"/>
                    </w:rPr>
                    <w:t>Vyhovuje</w:t>
                  </w:r>
                </w:p>
              </w:tc>
            </w:tr>
            <w:tr w:rsidR="00361D4E" w:rsidRPr="007E501A" w14:paraId="4997A0E1" w14:textId="77777777" w:rsidTr="00551503">
              <w:trPr>
                <w:trHeight w:val="465"/>
              </w:trPr>
              <w:tc>
                <w:tcPr>
                  <w:tcW w:w="1853"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81F90A0" w14:textId="58CA0059" w:rsidR="00361D4E" w:rsidRPr="007E501A" w:rsidRDefault="00361D4E" w:rsidP="00DE4D54">
                  <w:pPr>
                    <w:rPr>
                      <w:rFonts w:ascii="Georgia" w:hAnsi="Georgia" w:cs="Arial"/>
                      <w:sz w:val="18"/>
                      <w:szCs w:val="18"/>
                      <w:lang w:eastAsia="sk-SK"/>
                    </w:rPr>
                  </w:pPr>
                  <w:r w:rsidRPr="007E501A">
                    <w:rPr>
                      <w:rFonts w:ascii="Georgia" w:hAnsi="Georgia" w:cs="Arial"/>
                      <w:sz w:val="18"/>
                      <w:szCs w:val="18"/>
                      <w:lang w:eastAsia="sk-SK"/>
                    </w:rPr>
                    <w:t>Čistá súčasná</w:t>
                  </w:r>
                  <w:r w:rsidR="00551503">
                    <w:rPr>
                      <w:rFonts w:ascii="Georgia" w:hAnsi="Georgia" w:cs="Arial"/>
                      <w:sz w:val="18"/>
                      <w:szCs w:val="18"/>
                      <w:lang w:eastAsia="sk-SK"/>
                    </w:rPr>
                    <w:t xml:space="preserve"> ekonomická</w:t>
                  </w:r>
                  <w:r w:rsidRPr="007E501A">
                    <w:rPr>
                      <w:rFonts w:ascii="Georgia" w:hAnsi="Georgia" w:cs="Arial"/>
                      <w:sz w:val="18"/>
                      <w:szCs w:val="18"/>
                      <w:lang w:eastAsia="sk-SK"/>
                    </w:rPr>
                    <w:t xml:space="preserve"> hodnota</w:t>
                  </w:r>
                </w:p>
              </w:tc>
              <w:tc>
                <w:tcPr>
                  <w:tcW w:w="1062" w:type="pct"/>
                  <w:tcBorders>
                    <w:top w:val="nil"/>
                    <w:left w:val="nil"/>
                    <w:bottom w:val="single" w:sz="4" w:space="0" w:color="auto"/>
                    <w:right w:val="single" w:sz="4" w:space="0" w:color="auto"/>
                  </w:tcBorders>
                  <w:shd w:val="clear" w:color="auto" w:fill="auto"/>
                  <w:noWrap/>
                  <w:vAlign w:val="bottom"/>
                  <w:hideMark/>
                </w:tcPr>
                <w:p w14:paraId="3DFC0FCF" w14:textId="406864DF" w:rsidR="00361D4E" w:rsidRPr="006267B2" w:rsidRDefault="00FF35CB" w:rsidP="005B71C6">
                  <w:pPr>
                    <w:jc w:val="right"/>
                    <w:rPr>
                      <w:rFonts w:ascii="Georgia" w:hAnsi="Georgia" w:cs="Arial"/>
                      <w:sz w:val="18"/>
                      <w:szCs w:val="18"/>
                      <w:lang w:eastAsia="sk-SK"/>
                    </w:rPr>
                  </w:pPr>
                  <w:r>
                    <w:rPr>
                      <w:rFonts w:ascii="Georgia" w:hAnsi="Georgia" w:cs="Arial"/>
                      <w:sz w:val="18"/>
                      <w:szCs w:val="18"/>
                      <w:lang w:eastAsia="sk-SK"/>
                    </w:rPr>
                    <w:t xml:space="preserve"> 631 855</w:t>
                  </w:r>
                  <w:r w:rsidR="00551503">
                    <w:rPr>
                      <w:rFonts w:ascii="Georgia" w:hAnsi="Georgia"/>
                      <w:b/>
                      <w:sz w:val="21"/>
                    </w:rPr>
                    <w:t xml:space="preserve"> </w:t>
                  </w:r>
                  <w:r w:rsidR="006267B2" w:rsidRPr="006267B2">
                    <w:rPr>
                      <w:rFonts w:ascii="Georgia" w:hAnsi="Georgia" w:cs="Arial"/>
                      <w:sz w:val="18"/>
                      <w:szCs w:val="18"/>
                    </w:rPr>
                    <w:t xml:space="preserve"> </w:t>
                  </w:r>
                  <w:r w:rsidR="00361D4E" w:rsidRPr="006267B2">
                    <w:rPr>
                      <w:rFonts w:ascii="Georgia" w:hAnsi="Georgia" w:cs="Arial"/>
                      <w:sz w:val="18"/>
                      <w:szCs w:val="18"/>
                      <w:lang w:eastAsia="sk-SK"/>
                    </w:rPr>
                    <w:t>€</w:t>
                  </w:r>
                </w:p>
              </w:tc>
              <w:tc>
                <w:tcPr>
                  <w:tcW w:w="1458" w:type="pct"/>
                  <w:tcBorders>
                    <w:top w:val="nil"/>
                    <w:left w:val="nil"/>
                    <w:bottom w:val="single" w:sz="4" w:space="0" w:color="auto"/>
                    <w:right w:val="single" w:sz="4" w:space="0" w:color="auto"/>
                  </w:tcBorders>
                  <w:shd w:val="clear" w:color="auto" w:fill="auto"/>
                  <w:noWrap/>
                  <w:vAlign w:val="bottom"/>
                  <w:hideMark/>
                </w:tcPr>
                <w:p w14:paraId="09F74F32" w14:textId="77777777" w:rsidR="00361D4E" w:rsidRPr="007E501A" w:rsidRDefault="00361D4E" w:rsidP="00DE4D54">
                  <w:pPr>
                    <w:jc w:val="right"/>
                    <w:rPr>
                      <w:rFonts w:ascii="Georgia" w:hAnsi="Georgia" w:cs="Arial"/>
                      <w:sz w:val="18"/>
                      <w:szCs w:val="18"/>
                      <w:lang w:eastAsia="sk-SK"/>
                    </w:rPr>
                  </w:pPr>
                  <w:r w:rsidRPr="007E501A">
                    <w:rPr>
                      <w:rFonts w:ascii="Georgia" w:hAnsi="Georgia" w:cs="Arial"/>
                      <w:sz w:val="18"/>
                      <w:szCs w:val="18"/>
                      <w:lang w:eastAsia="sk-SK"/>
                    </w:rPr>
                    <w:t>&gt; 0  €</w:t>
                  </w:r>
                </w:p>
              </w:tc>
              <w:tc>
                <w:tcPr>
                  <w:tcW w:w="628" w:type="pct"/>
                  <w:tcBorders>
                    <w:top w:val="nil"/>
                    <w:left w:val="nil"/>
                    <w:bottom w:val="single" w:sz="4" w:space="0" w:color="auto"/>
                    <w:right w:val="single" w:sz="4" w:space="0" w:color="auto"/>
                  </w:tcBorders>
                  <w:shd w:val="clear" w:color="000000" w:fill="C6EFCE"/>
                  <w:noWrap/>
                  <w:vAlign w:val="bottom"/>
                  <w:hideMark/>
                </w:tcPr>
                <w:p w14:paraId="6FA5E037" w14:textId="77777777" w:rsidR="00361D4E" w:rsidRPr="007E501A" w:rsidRDefault="00361D4E" w:rsidP="00DE4D54">
                  <w:pPr>
                    <w:jc w:val="center"/>
                    <w:rPr>
                      <w:rFonts w:cs="Arial"/>
                      <w:color w:val="006100"/>
                      <w:sz w:val="18"/>
                      <w:szCs w:val="18"/>
                      <w:lang w:eastAsia="sk-SK"/>
                    </w:rPr>
                  </w:pPr>
                  <w:r w:rsidRPr="007E501A">
                    <w:rPr>
                      <w:rFonts w:cs="Arial"/>
                      <w:color w:val="006100"/>
                      <w:sz w:val="18"/>
                      <w:szCs w:val="18"/>
                      <w:lang w:eastAsia="sk-SK"/>
                    </w:rPr>
                    <w:t>Áno</w:t>
                  </w:r>
                </w:p>
              </w:tc>
            </w:tr>
            <w:tr w:rsidR="00551503" w:rsidRPr="007E501A" w14:paraId="7B05DA97" w14:textId="77777777" w:rsidTr="00551503">
              <w:trPr>
                <w:trHeight w:val="465"/>
              </w:trPr>
              <w:tc>
                <w:tcPr>
                  <w:tcW w:w="1853" w:type="pct"/>
                  <w:tcBorders>
                    <w:top w:val="single" w:sz="4" w:space="0" w:color="auto"/>
                    <w:left w:val="single" w:sz="4" w:space="0" w:color="auto"/>
                    <w:bottom w:val="single" w:sz="4" w:space="0" w:color="auto"/>
                    <w:right w:val="single" w:sz="4" w:space="0" w:color="000000"/>
                  </w:tcBorders>
                  <w:shd w:val="clear" w:color="auto" w:fill="auto"/>
                  <w:noWrap/>
                  <w:vAlign w:val="bottom"/>
                </w:tcPr>
                <w:p w14:paraId="256DBA2D" w14:textId="587C4CB8" w:rsidR="00551503" w:rsidRPr="007E501A" w:rsidRDefault="00551503" w:rsidP="00DE4D54">
                  <w:pPr>
                    <w:rPr>
                      <w:rFonts w:ascii="Georgia" w:hAnsi="Georgia" w:cs="Arial"/>
                      <w:sz w:val="18"/>
                      <w:szCs w:val="18"/>
                      <w:lang w:eastAsia="sk-SK"/>
                    </w:rPr>
                  </w:pPr>
                  <w:r w:rsidRPr="007E501A">
                    <w:rPr>
                      <w:rFonts w:ascii="Georgia" w:hAnsi="Georgia" w:cs="Arial"/>
                      <w:sz w:val="18"/>
                      <w:szCs w:val="18"/>
                      <w:lang w:eastAsia="sk-SK"/>
                    </w:rPr>
                    <w:t>Čistá súčasná</w:t>
                  </w:r>
                  <w:r>
                    <w:rPr>
                      <w:rFonts w:ascii="Georgia" w:hAnsi="Georgia" w:cs="Arial"/>
                      <w:sz w:val="18"/>
                      <w:szCs w:val="18"/>
                      <w:lang w:eastAsia="sk-SK"/>
                    </w:rPr>
                    <w:t xml:space="preserve"> finančná</w:t>
                  </w:r>
                  <w:r w:rsidRPr="007E501A">
                    <w:rPr>
                      <w:rFonts w:ascii="Georgia" w:hAnsi="Georgia" w:cs="Arial"/>
                      <w:sz w:val="18"/>
                      <w:szCs w:val="18"/>
                      <w:lang w:eastAsia="sk-SK"/>
                    </w:rPr>
                    <w:t xml:space="preserve"> hodnota</w:t>
                  </w:r>
                </w:p>
              </w:tc>
              <w:tc>
                <w:tcPr>
                  <w:tcW w:w="1062" w:type="pct"/>
                  <w:tcBorders>
                    <w:top w:val="nil"/>
                    <w:left w:val="nil"/>
                    <w:bottom w:val="single" w:sz="4" w:space="0" w:color="auto"/>
                    <w:right w:val="single" w:sz="4" w:space="0" w:color="auto"/>
                  </w:tcBorders>
                  <w:shd w:val="clear" w:color="auto" w:fill="auto"/>
                  <w:noWrap/>
                  <w:vAlign w:val="bottom"/>
                </w:tcPr>
                <w:p w14:paraId="7D8C0B2A" w14:textId="7FF297E0" w:rsidR="00551503" w:rsidRPr="00551503" w:rsidRDefault="00833CB8" w:rsidP="00FF35CB">
                  <w:pPr>
                    <w:jc w:val="right"/>
                    <w:rPr>
                      <w:rFonts w:ascii="Georgia" w:hAnsi="Georgia" w:cs="Arial"/>
                      <w:sz w:val="18"/>
                      <w:szCs w:val="18"/>
                      <w:lang w:eastAsia="sk-SK"/>
                    </w:rPr>
                  </w:pPr>
                  <w:r w:rsidRPr="00833CB8">
                    <w:rPr>
                      <w:rFonts w:ascii="Georgia" w:hAnsi="Georgia" w:cs="Arial"/>
                      <w:sz w:val="18"/>
                      <w:szCs w:val="18"/>
                      <w:lang w:eastAsia="sk-SK"/>
                    </w:rPr>
                    <w:t>-</w:t>
                  </w:r>
                  <w:r w:rsidR="00FF35CB">
                    <w:rPr>
                      <w:rFonts w:ascii="Georgia" w:hAnsi="Georgia" w:cs="Arial"/>
                      <w:sz w:val="18"/>
                      <w:szCs w:val="18"/>
                      <w:lang w:eastAsia="sk-SK"/>
                    </w:rPr>
                    <w:t>799 006</w:t>
                  </w:r>
                  <w:r w:rsidRPr="00833CB8">
                    <w:rPr>
                      <w:rFonts w:ascii="Georgia" w:hAnsi="Georgia" w:cs="Arial"/>
                      <w:sz w:val="18"/>
                      <w:szCs w:val="18"/>
                      <w:lang w:eastAsia="sk-SK"/>
                    </w:rPr>
                    <w:t xml:space="preserve"> </w:t>
                  </w:r>
                  <w:r w:rsidR="00551503" w:rsidRPr="00833CB8">
                    <w:rPr>
                      <w:rFonts w:ascii="Georgia" w:hAnsi="Georgia" w:cs="Arial"/>
                      <w:sz w:val="18"/>
                      <w:szCs w:val="18"/>
                      <w:lang w:eastAsia="sk-SK"/>
                    </w:rPr>
                    <w:t xml:space="preserve"> </w:t>
                  </w:r>
                  <w:r w:rsidR="00551503" w:rsidRPr="006267B2">
                    <w:rPr>
                      <w:rFonts w:ascii="Georgia" w:hAnsi="Georgia" w:cs="Arial"/>
                      <w:sz w:val="18"/>
                      <w:szCs w:val="18"/>
                      <w:lang w:eastAsia="sk-SK"/>
                    </w:rPr>
                    <w:t xml:space="preserve"> €</w:t>
                  </w:r>
                </w:p>
              </w:tc>
              <w:tc>
                <w:tcPr>
                  <w:tcW w:w="1458" w:type="pct"/>
                  <w:tcBorders>
                    <w:top w:val="nil"/>
                    <w:left w:val="nil"/>
                    <w:bottom w:val="single" w:sz="4" w:space="0" w:color="auto"/>
                    <w:right w:val="single" w:sz="4" w:space="0" w:color="auto"/>
                  </w:tcBorders>
                  <w:shd w:val="clear" w:color="auto" w:fill="auto"/>
                  <w:noWrap/>
                  <w:vAlign w:val="bottom"/>
                </w:tcPr>
                <w:p w14:paraId="00953AA8" w14:textId="6A8673C3" w:rsidR="00551503" w:rsidRPr="007E501A" w:rsidRDefault="00551503" w:rsidP="00DE4D54">
                  <w:pPr>
                    <w:jc w:val="right"/>
                    <w:rPr>
                      <w:rFonts w:ascii="Georgia" w:hAnsi="Georgia" w:cs="Arial"/>
                      <w:sz w:val="18"/>
                      <w:szCs w:val="18"/>
                      <w:lang w:eastAsia="sk-SK"/>
                    </w:rPr>
                  </w:pPr>
                  <w:r w:rsidRPr="00504566">
                    <w:rPr>
                      <w:rFonts w:ascii="Georgia" w:hAnsi="Georgia" w:cs="Arial"/>
                      <w:sz w:val="18"/>
                      <w:szCs w:val="18"/>
                      <w:lang w:eastAsia="sk-SK"/>
                    </w:rPr>
                    <w:t>&lt;</w:t>
                  </w:r>
                  <w:r w:rsidRPr="007E501A">
                    <w:rPr>
                      <w:rFonts w:ascii="Georgia" w:hAnsi="Georgia" w:cs="Arial"/>
                      <w:sz w:val="18"/>
                      <w:szCs w:val="18"/>
                      <w:lang w:eastAsia="sk-SK"/>
                    </w:rPr>
                    <w:t xml:space="preserve"> 0  €</w:t>
                  </w:r>
                </w:p>
              </w:tc>
              <w:tc>
                <w:tcPr>
                  <w:tcW w:w="628" w:type="pct"/>
                  <w:tcBorders>
                    <w:top w:val="nil"/>
                    <w:left w:val="nil"/>
                    <w:bottom w:val="single" w:sz="4" w:space="0" w:color="auto"/>
                    <w:right w:val="single" w:sz="4" w:space="0" w:color="auto"/>
                  </w:tcBorders>
                  <w:shd w:val="clear" w:color="000000" w:fill="C6EFCE"/>
                  <w:noWrap/>
                  <w:vAlign w:val="bottom"/>
                </w:tcPr>
                <w:p w14:paraId="77F7DDD3" w14:textId="1CF1E029" w:rsidR="00551503" w:rsidRPr="007E501A" w:rsidRDefault="00551503" w:rsidP="00DE4D54">
                  <w:pPr>
                    <w:jc w:val="center"/>
                    <w:rPr>
                      <w:rFonts w:cs="Arial"/>
                      <w:color w:val="006100"/>
                      <w:sz w:val="18"/>
                      <w:szCs w:val="18"/>
                      <w:lang w:eastAsia="sk-SK"/>
                    </w:rPr>
                  </w:pPr>
                  <w:r w:rsidRPr="007E501A">
                    <w:rPr>
                      <w:rFonts w:cs="Arial"/>
                      <w:color w:val="006100"/>
                      <w:sz w:val="18"/>
                      <w:szCs w:val="18"/>
                      <w:lang w:eastAsia="sk-SK"/>
                    </w:rPr>
                    <w:t>Áno</w:t>
                  </w:r>
                </w:p>
              </w:tc>
            </w:tr>
            <w:tr w:rsidR="00551503" w:rsidRPr="007E501A" w14:paraId="21572A2B" w14:textId="77777777" w:rsidTr="00551503">
              <w:trPr>
                <w:trHeight w:val="300"/>
              </w:trPr>
              <w:tc>
                <w:tcPr>
                  <w:tcW w:w="185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2A5D32" w14:textId="77777777" w:rsidR="00551503" w:rsidRPr="007E501A" w:rsidRDefault="00551503" w:rsidP="00DE4D54">
                  <w:pPr>
                    <w:rPr>
                      <w:rFonts w:ascii="Georgia" w:hAnsi="Georgia" w:cs="Arial"/>
                      <w:sz w:val="18"/>
                      <w:szCs w:val="18"/>
                      <w:lang w:eastAsia="sk-SK"/>
                    </w:rPr>
                  </w:pPr>
                  <w:r w:rsidRPr="007E501A">
                    <w:rPr>
                      <w:rFonts w:ascii="Georgia" w:hAnsi="Georgia" w:cs="Arial"/>
                      <w:sz w:val="18"/>
                      <w:szCs w:val="18"/>
                      <w:lang w:eastAsia="sk-SK"/>
                    </w:rPr>
                    <w:t>Doba návratnosti</w:t>
                  </w:r>
                </w:p>
              </w:tc>
              <w:tc>
                <w:tcPr>
                  <w:tcW w:w="1062" w:type="pct"/>
                  <w:tcBorders>
                    <w:top w:val="nil"/>
                    <w:left w:val="nil"/>
                    <w:bottom w:val="single" w:sz="4" w:space="0" w:color="auto"/>
                    <w:right w:val="single" w:sz="4" w:space="0" w:color="auto"/>
                  </w:tcBorders>
                  <w:shd w:val="clear" w:color="auto" w:fill="auto"/>
                  <w:noWrap/>
                  <w:vAlign w:val="bottom"/>
                  <w:hideMark/>
                </w:tcPr>
                <w:p w14:paraId="584609ED" w14:textId="18B9568D" w:rsidR="00551503" w:rsidRPr="007E501A" w:rsidRDefault="00FF35CB" w:rsidP="005B71C6">
                  <w:pPr>
                    <w:jc w:val="right"/>
                    <w:rPr>
                      <w:rFonts w:ascii="Georgia" w:hAnsi="Georgia" w:cs="Arial"/>
                      <w:sz w:val="18"/>
                      <w:szCs w:val="18"/>
                      <w:lang w:eastAsia="sk-SK"/>
                    </w:rPr>
                  </w:pPr>
                  <w:r>
                    <w:rPr>
                      <w:rFonts w:ascii="Georgia" w:hAnsi="Georgia" w:cs="Arial"/>
                      <w:sz w:val="18"/>
                      <w:szCs w:val="18"/>
                      <w:lang w:eastAsia="sk-SK"/>
                    </w:rPr>
                    <w:t>9</w:t>
                  </w:r>
                  <w:r w:rsidR="00551503" w:rsidRPr="007E501A">
                    <w:rPr>
                      <w:rFonts w:ascii="Georgia" w:hAnsi="Georgia" w:cs="Arial"/>
                      <w:sz w:val="18"/>
                      <w:szCs w:val="18"/>
                      <w:lang w:eastAsia="sk-SK"/>
                    </w:rPr>
                    <w:t xml:space="preserve"> rokov</w:t>
                  </w:r>
                </w:p>
              </w:tc>
              <w:tc>
                <w:tcPr>
                  <w:tcW w:w="1458" w:type="pct"/>
                  <w:tcBorders>
                    <w:top w:val="nil"/>
                    <w:left w:val="nil"/>
                    <w:bottom w:val="single" w:sz="4" w:space="0" w:color="auto"/>
                    <w:right w:val="single" w:sz="4" w:space="0" w:color="auto"/>
                  </w:tcBorders>
                  <w:shd w:val="clear" w:color="auto" w:fill="auto"/>
                  <w:noWrap/>
                  <w:vAlign w:val="bottom"/>
                  <w:hideMark/>
                </w:tcPr>
                <w:p w14:paraId="11F79CDF" w14:textId="77777777" w:rsidR="00551503" w:rsidRPr="007E501A" w:rsidRDefault="00551503" w:rsidP="00DE4D54">
                  <w:pPr>
                    <w:jc w:val="right"/>
                    <w:rPr>
                      <w:rFonts w:ascii="Georgia" w:hAnsi="Georgia" w:cs="Arial"/>
                      <w:sz w:val="18"/>
                      <w:szCs w:val="18"/>
                      <w:lang w:eastAsia="sk-SK"/>
                    </w:rPr>
                  </w:pPr>
                  <w:r w:rsidRPr="007E501A">
                    <w:rPr>
                      <w:rFonts w:ascii="Georgia" w:hAnsi="Georgia" w:cs="Arial"/>
                      <w:sz w:val="18"/>
                      <w:szCs w:val="18"/>
                      <w:lang w:eastAsia="sk-SK"/>
                    </w:rPr>
                    <w:t>&lt; 10 rokov</w:t>
                  </w:r>
                </w:p>
              </w:tc>
              <w:tc>
                <w:tcPr>
                  <w:tcW w:w="628" w:type="pct"/>
                  <w:tcBorders>
                    <w:top w:val="nil"/>
                    <w:left w:val="nil"/>
                    <w:bottom w:val="single" w:sz="4" w:space="0" w:color="auto"/>
                    <w:right w:val="single" w:sz="4" w:space="0" w:color="auto"/>
                  </w:tcBorders>
                  <w:shd w:val="clear" w:color="000000" w:fill="C6EFCE"/>
                  <w:noWrap/>
                  <w:vAlign w:val="bottom"/>
                  <w:hideMark/>
                </w:tcPr>
                <w:p w14:paraId="6349CD55" w14:textId="77777777" w:rsidR="00551503" w:rsidRPr="007E501A" w:rsidRDefault="00551503" w:rsidP="00DE4D54">
                  <w:pPr>
                    <w:jc w:val="center"/>
                    <w:rPr>
                      <w:rFonts w:cs="Arial"/>
                      <w:color w:val="006100"/>
                      <w:sz w:val="18"/>
                      <w:szCs w:val="18"/>
                      <w:lang w:eastAsia="sk-SK"/>
                    </w:rPr>
                  </w:pPr>
                  <w:r w:rsidRPr="007E501A">
                    <w:rPr>
                      <w:rFonts w:cs="Arial"/>
                      <w:color w:val="006100"/>
                      <w:sz w:val="18"/>
                      <w:szCs w:val="18"/>
                      <w:lang w:eastAsia="sk-SK"/>
                    </w:rPr>
                    <w:t>Áno</w:t>
                  </w:r>
                </w:p>
              </w:tc>
            </w:tr>
          </w:tbl>
          <w:p w14:paraId="61E9728C" w14:textId="288D845F" w:rsidR="00676E5B" w:rsidRPr="00FA2031" w:rsidRDefault="00676E5B" w:rsidP="00676E5B">
            <w:pPr>
              <w:pStyle w:val="PopisTabulka"/>
              <w:jc w:val="center"/>
            </w:pPr>
            <w:bookmarkStart w:id="110" w:name="_Toc499386114"/>
            <w:bookmarkStart w:id="111" w:name="_Toc424817759"/>
            <w:r w:rsidRPr="00FA2031">
              <w:t xml:space="preserve">Tabuľka </w:t>
            </w:r>
            <w:r w:rsidR="00B264CA">
              <w:fldChar w:fldCharType="begin"/>
            </w:r>
            <w:r w:rsidR="00B264CA">
              <w:instrText xml:space="preserve"> SEQ Tabuľka \* ARABIC </w:instrText>
            </w:r>
            <w:r w:rsidR="00B264CA">
              <w:fldChar w:fldCharType="separate"/>
            </w:r>
            <w:r w:rsidR="00E72620">
              <w:rPr>
                <w:noProof/>
              </w:rPr>
              <w:t>23</w:t>
            </w:r>
            <w:r w:rsidR="00B264CA">
              <w:rPr>
                <w:noProof/>
              </w:rPr>
              <w:fldChar w:fldCharType="end"/>
            </w:r>
            <w:r w:rsidRPr="00FA2031">
              <w:t xml:space="preserve"> </w:t>
            </w:r>
            <w:r w:rsidRPr="00676E5B">
              <w:t>Prehľad ukazovateľov efektivity</w:t>
            </w:r>
            <w:bookmarkEnd w:id="110"/>
          </w:p>
          <w:p w14:paraId="27F989DE" w14:textId="609CD3FB" w:rsidR="00361D4E" w:rsidRDefault="00361D4E" w:rsidP="00361D4E">
            <w:pPr>
              <w:keepNext/>
              <w:keepLines/>
              <w:pageBreakBefore/>
              <w:jc w:val="center"/>
              <w:rPr>
                <w:bCs/>
                <w:i/>
              </w:rPr>
            </w:pPr>
          </w:p>
          <w:tbl>
            <w:tblPr>
              <w:tblW w:w="8495" w:type="dxa"/>
              <w:tblCellMar>
                <w:left w:w="70" w:type="dxa"/>
                <w:right w:w="70" w:type="dxa"/>
              </w:tblCellMar>
              <w:tblLook w:val="04A0" w:firstRow="1" w:lastRow="0" w:firstColumn="1" w:lastColumn="0" w:noHBand="0" w:noVBand="1"/>
            </w:tblPr>
            <w:tblGrid>
              <w:gridCol w:w="1528"/>
              <w:gridCol w:w="886"/>
              <w:gridCol w:w="706"/>
              <w:gridCol w:w="706"/>
              <w:gridCol w:w="667"/>
              <w:gridCol w:w="667"/>
              <w:gridCol w:w="667"/>
              <w:gridCol w:w="667"/>
              <w:gridCol w:w="667"/>
              <w:gridCol w:w="667"/>
              <w:gridCol w:w="667"/>
            </w:tblGrid>
            <w:tr w:rsidR="007706B9" w:rsidRPr="007E501A" w14:paraId="6A7B456A" w14:textId="77777777" w:rsidTr="007706B9">
              <w:trPr>
                <w:trHeight w:val="258"/>
              </w:trPr>
              <w:tc>
                <w:tcPr>
                  <w:tcW w:w="1528" w:type="dxa"/>
                  <w:tcBorders>
                    <w:top w:val="nil"/>
                    <w:left w:val="single" w:sz="4" w:space="0" w:color="auto"/>
                    <w:bottom w:val="single" w:sz="4" w:space="0" w:color="auto"/>
                    <w:right w:val="single" w:sz="4" w:space="0" w:color="auto"/>
                  </w:tcBorders>
                  <w:shd w:val="clear" w:color="000000" w:fill="DCE6F1"/>
                  <w:noWrap/>
                  <w:vAlign w:val="bottom"/>
                  <w:hideMark/>
                </w:tcPr>
                <w:p w14:paraId="5C912CE6" w14:textId="77777777" w:rsidR="007706B9" w:rsidRPr="007E501A" w:rsidRDefault="007706B9" w:rsidP="007706B9">
                  <w:pPr>
                    <w:keepNext/>
                    <w:keepLines/>
                    <w:rPr>
                      <w:rFonts w:ascii="Georgia" w:hAnsi="Georgia" w:cs="Arial"/>
                      <w:b/>
                      <w:bCs/>
                      <w:color w:val="1F497D"/>
                      <w:sz w:val="18"/>
                      <w:szCs w:val="18"/>
                      <w:lang w:eastAsia="sk-SK"/>
                    </w:rPr>
                  </w:pPr>
                  <w:r w:rsidRPr="007E501A">
                    <w:rPr>
                      <w:rFonts w:ascii="Georgia" w:hAnsi="Georgia" w:cs="Arial"/>
                      <w:b/>
                      <w:bCs/>
                      <w:color w:val="1F497D"/>
                      <w:sz w:val="18"/>
                      <w:szCs w:val="18"/>
                      <w:lang w:eastAsia="sk-SK"/>
                    </w:rPr>
                    <w:t>Obdobie</w:t>
                  </w:r>
                </w:p>
              </w:tc>
              <w:tc>
                <w:tcPr>
                  <w:tcW w:w="886" w:type="dxa"/>
                  <w:tcBorders>
                    <w:top w:val="nil"/>
                    <w:left w:val="nil"/>
                    <w:bottom w:val="single" w:sz="4" w:space="0" w:color="auto"/>
                    <w:right w:val="single" w:sz="4" w:space="0" w:color="auto"/>
                  </w:tcBorders>
                  <w:shd w:val="clear" w:color="000000" w:fill="1F497D"/>
                  <w:noWrap/>
                  <w:vAlign w:val="bottom"/>
                  <w:hideMark/>
                </w:tcPr>
                <w:p w14:paraId="48745B7B" w14:textId="77777777" w:rsidR="007706B9" w:rsidRPr="007E501A" w:rsidRDefault="007706B9" w:rsidP="007706B9">
                  <w:pPr>
                    <w:keepNext/>
                    <w:keepLines/>
                    <w:jc w:val="center"/>
                    <w:rPr>
                      <w:rFonts w:ascii="Georgia" w:hAnsi="Georgia" w:cs="Arial"/>
                      <w:b/>
                      <w:color w:val="FFFFFF"/>
                      <w:sz w:val="18"/>
                      <w:szCs w:val="18"/>
                      <w:lang w:eastAsia="sk-SK"/>
                    </w:rPr>
                  </w:pPr>
                  <w:r w:rsidRPr="007E501A">
                    <w:rPr>
                      <w:rFonts w:ascii="Georgia" w:hAnsi="Georgia" w:cs="Arial"/>
                      <w:b/>
                      <w:color w:val="FFFFFF"/>
                      <w:sz w:val="18"/>
                      <w:szCs w:val="18"/>
                      <w:lang w:eastAsia="sk-SK"/>
                    </w:rPr>
                    <w:t>t1</w:t>
                  </w:r>
                </w:p>
              </w:tc>
              <w:tc>
                <w:tcPr>
                  <w:tcW w:w="706" w:type="dxa"/>
                  <w:tcBorders>
                    <w:top w:val="nil"/>
                    <w:left w:val="nil"/>
                    <w:bottom w:val="single" w:sz="4" w:space="0" w:color="auto"/>
                    <w:right w:val="single" w:sz="4" w:space="0" w:color="auto"/>
                  </w:tcBorders>
                  <w:shd w:val="clear" w:color="000000" w:fill="1F497D"/>
                  <w:noWrap/>
                  <w:vAlign w:val="bottom"/>
                  <w:hideMark/>
                </w:tcPr>
                <w:p w14:paraId="32E6550D" w14:textId="77777777" w:rsidR="007706B9" w:rsidRPr="007E501A" w:rsidRDefault="007706B9" w:rsidP="007706B9">
                  <w:pPr>
                    <w:keepNext/>
                    <w:keepLines/>
                    <w:jc w:val="center"/>
                    <w:rPr>
                      <w:rFonts w:ascii="Georgia" w:hAnsi="Georgia" w:cs="Arial"/>
                      <w:b/>
                      <w:color w:val="FFFFFF"/>
                      <w:sz w:val="18"/>
                      <w:szCs w:val="18"/>
                      <w:lang w:eastAsia="sk-SK"/>
                    </w:rPr>
                  </w:pPr>
                  <w:r w:rsidRPr="007E501A">
                    <w:rPr>
                      <w:rFonts w:ascii="Georgia" w:hAnsi="Georgia" w:cs="Arial"/>
                      <w:b/>
                      <w:color w:val="FFFFFF"/>
                      <w:sz w:val="18"/>
                      <w:szCs w:val="18"/>
                      <w:lang w:eastAsia="sk-SK"/>
                    </w:rPr>
                    <w:t>t2</w:t>
                  </w:r>
                </w:p>
              </w:tc>
              <w:tc>
                <w:tcPr>
                  <w:tcW w:w="706" w:type="dxa"/>
                  <w:tcBorders>
                    <w:top w:val="nil"/>
                    <w:left w:val="nil"/>
                    <w:bottom w:val="single" w:sz="4" w:space="0" w:color="auto"/>
                    <w:right w:val="single" w:sz="4" w:space="0" w:color="auto"/>
                  </w:tcBorders>
                  <w:shd w:val="clear" w:color="000000" w:fill="1F497D"/>
                  <w:noWrap/>
                  <w:vAlign w:val="bottom"/>
                  <w:hideMark/>
                </w:tcPr>
                <w:p w14:paraId="4959A59E" w14:textId="77777777" w:rsidR="007706B9" w:rsidRPr="007E501A" w:rsidRDefault="007706B9" w:rsidP="007706B9">
                  <w:pPr>
                    <w:keepNext/>
                    <w:keepLines/>
                    <w:jc w:val="center"/>
                    <w:rPr>
                      <w:rFonts w:ascii="Georgia" w:hAnsi="Georgia" w:cs="Arial"/>
                      <w:b/>
                      <w:color w:val="FFFFFF"/>
                      <w:sz w:val="18"/>
                      <w:szCs w:val="18"/>
                      <w:lang w:eastAsia="sk-SK"/>
                    </w:rPr>
                  </w:pPr>
                  <w:r w:rsidRPr="007E501A">
                    <w:rPr>
                      <w:rFonts w:ascii="Georgia" w:hAnsi="Georgia" w:cs="Arial"/>
                      <w:b/>
                      <w:color w:val="FFFFFF"/>
                      <w:sz w:val="18"/>
                      <w:szCs w:val="18"/>
                      <w:lang w:eastAsia="sk-SK"/>
                    </w:rPr>
                    <w:t>t3</w:t>
                  </w:r>
                </w:p>
              </w:tc>
              <w:tc>
                <w:tcPr>
                  <w:tcW w:w="667" w:type="dxa"/>
                  <w:tcBorders>
                    <w:top w:val="nil"/>
                    <w:left w:val="nil"/>
                    <w:bottom w:val="single" w:sz="4" w:space="0" w:color="auto"/>
                    <w:right w:val="single" w:sz="4" w:space="0" w:color="auto"/>
                  </w:tcBorders>
                  <w:shd w:val="clear" w:color="000000" w:fill="1F497D"/>
                  <w:noWrap/>
                  <w:vAlign w:val="bottom"/>
                  <w:hideMark/>
                </w:tcPr>
                <w:p w14:paraId="0F338CB2" w14:textId="77777777" w:rsidR="007706B9" w:rsidRPr="007E501A" w:rsidRDefault="007706B9" w:rsidP="007706B9">
                  <w:pPr>
                    <w:keepNext/>
                    <w:keepLines/>
                    <w:jc w:val="center"/>
                    <w:rPr>
                      <w:rFonts w:ascii="Georgia" w:hAnsi="Georgia" w:cs="Arial"/>
                      <w:b/>
                      <w:color w:val="FFFFFF"/>
                      <w:sz w:val="18"/>
                      <w:szCs w:val="18"/>
                      <w:lang w:eastAsia="sk-SK"/>
                    </w:rPr>
                  </w:pPr>
                  <w:r w:rsidRPr="007E501A">
                    <w:rPr>
                      <w:rFonts w:ascii="Georgia" w:hAnsi="Georgia" w:cs="Arial"/>
                      <w:b/>
                      <w:color w:val="FFFFFF"/>
                      <w:sz w:val="18"/>
                      <w:szCs w:val="18"/>
                      <w:lang w:eastAsia="sk-SK"/>
                    </w:rPr>
                    <w:t>t4</w:t>
                  </w:r>
                </w:p>
              </w:tc>
              <w:tc>
                <w:tcPr>
                  <w:tcW w:w="667" w:type="dxa"/>
                  <w:tcBorders>
                    <w:top w:val="nil"/>
                    <w:left w:val="nil"/>
                    <w:bottom w:val="single" w:sz="4" w:space="0" w:color="auto"/>
                    <w:right w:val="single" w:sz="4" w:space="0" w:color="auto"/>
                  </w:tcBorders>
                  <w:shd w:val="clear" w:color="000000" w:fill="1F497D"/>
                  <w:noWrap/>
                  <w:vAlign w:val="bottom"/>
                </w:tcPr>
                <w:p w14:paraId="47A94A87" w14:textId="77777777" w:rsidR="007706B9" w:rsidRPr="007E501A" w:rsidRDefault="007706B9" w:rsidP="007706B9">
                  <w:pPr>
                    <w:keepNext/>
                    <w:keepLines/>
                    <w:jc w:val="center"/>
                    <w:rPr>
                      <w:rFonts w:ascii="Georgia" w:hAnsi="Georgia" w:cs="Arial"/>
                      <w:b/>
                      <w:color w:val="FFFFFF"/>
                      <w:sz w:val="18"/>
                      <w:szCs w:val="18"/>
                      <w:lang w:eastAsia="sk-SK"/>
                    </w:rPr>
                  </w:pPr>
                  <w:r w:rsidRPr="007E501A">
                    <w:rPr>
                      <w:rFonts w:ascii="Georgia" w:hAnsi="Georgia" w:cs="Arial"/>
                      <w:b/>
                      <w:color w:val="FFFFFF"/>
                      <w:sz w:val="18"/>
                      <w:szCs w:val="18"/>
                      <w:lang w:eastAsia="sk-SK"/>
                    </w:rPr>
                    <w:t>t5</w:t>
                  </w:r>
                </w:p>
              </w:tc>
              <w:tc>
                <w:tcPr>
                  <w:tcW w:w="667" w:type="dxa"/>
                  <w:tcBorders>
                    <w:top w:val="nil"/>
                    <w:left w:val="nil"/>
                    <w:bottom w:val="single" w:sz="4" w:space="0" w:color="auto"/>
                    <w:right w:val="single" w:sz="4" w:space="0" w:color="auto"/>
                  </w:tcBorders>
                  <w:shd w:val="clear" w:color="000000" w:fill="1F497D"/>
                  <w:noWrap/>
                  <w:vAlign w:val="bottom"/>
                </w:tcPr>
                <w:p w14:paraId="449CE9EB" w14:textId="77777777" w:rsidR="007706B9" w:rsidRPr="007E501A" w:rsidRDefault="007706B9" w:rsidP="007706B9">
                  <w:pPr>
                    <w:keepNext/>
                    <w:keepLines/>
                    <w:jc w:val="center"/>
                    <w:rPr>
                      <w:rFonts w:ascii="Georgia" w:hAnsi="Georgia" w:cs="Arial"/>
                      <w:b/>
                      <w:color w:val="FFFFFF"/>
                      <w:sz w:val="18"/>
                      <w:szCs w:val="18"/>
                      <w:lang w:eastAsia="sk-SK"/>
                    </w:rPr>
                  </w:pPr>
                  <w:r w:rsidRPr="007E501A">
                    <w:rPr>
                      <w:rFonts w:ascii="Georgia" w:hAnsi="Georgia" w:cs="Arial"/>
                      <w:b/>
                      <w:color w:val="FFFFFF"/>
                      <w:sz w:val="18"/>
                      <w:szCs w:val="18"/>
                      <w:lang w:eastAsia="sk-SK"/>
                    </w:rPr>
                    <w:t>t6</w:t>
                  </w:r>
                </w:p>
              </w:tc>
              <w:tc>
                <w:tcPr>
                  <w:tcW w:w="667" w:type="dxa"/>
                  <w:tcBorders>
                    <w:top w:val="nil"/>
                    <w:left w:val="nil"/>
                    <w:bottom w:val="single" w:sz="4" w:space="0" w:color="auto"/>
                    <w:right w:val="single" w:sz="4" w:space="0" w:color="auto"/>
                  </w:tcBorders>
                  <w:shd w:val="clear" w:color="000000" w:fill="1F497D"/>
                  <w:noWrap/>
                  <w:vAlign w:val="bottom"/>
                </w:tcPr>
                <w:p w14:paraId="52C6C425" w14:textId="77777777" w:rsidR="007706B9" w:rsidRPr="007E501A" w:rsidRDefault="007706B9" w:rsidP="007706B9">
                  <w:pPr>
                    <w:keepNext/>
                    <w:keepLines/>
                    <w:jc w:val="center"/>
                    <w:rPr>
                      <w:rFonts w:ascii="Georgia" w:hAnsi="Georgia" w:cs="Arial"/>
                      <w:b/>
                      <w:color w:val="FFFFFF"/>
                      <w:sz w:val="18"/>
                      <w:szCs w:val="18"/>
                      <w:lang w:eastAsia="sk-SK"/>
                    </w:rPr>
                  </w:pPr>
                  <w:r w:rsidRPr="007E501A">
                    <w:rPr>
                      <w:rFonts w:ascii="Georgia" w:hAnsi="Georgia" w:cs="Arial"/>
                      <w:b/>
                      <w:color w:val="FFFFFF"/>
                      <w:sz w:val="18"/>
                      <w:szCs w:val="18"/>
                      <w:lang w:eastAsia="sk-SK"/>
                    </w:rPr>
                    <w:t>t7</w:t>
                  </w:r>
                </w:p>
              </w:tc>
              <w:tc>
                <w:tcPr>
                  <w:tcW w:w="667" w:type="dxa"/>
                  <w:tcBorders>
                    <w:top w:val="nil"/>
                    <w:left w:val="nil"/>
                    <w:bottom w:val="single" w:sz="4" w:space="0" w:color="auto"/>
                    <w:right w:val="single" w:sz="4" w:space="0" w:color="auto"/>
                  </w:tcBorders>
                  <w:shd w:val="clear" w:color="000000" w:fill="1F497D"/>
                  <w:noWrap/>
                  <w:vAlign w:val="bottom"/>
                </w:tcPr>
                <w:p w14:paraId="2E5FAF3C" w14:textId="77777777" w:rsidR="007706B9" w:rsidRPr="007E501A" w:rsidRDefault="007706B9" w:rsidP="007706B9">
                  <w:pPr>
                    <w:keepNext/>
                    <w:keepLines/>
                    <w:jc w:val="center"/>
                    <w:rPr>
                      <w:rFonts w:ascii="Georgia" w:hAnsi="Georgia" w:cs="Arial"/>
                      <w:b/>
                      <w:color w:val="FFFFFF"/>
                      <w:sz w:val="18"/>
                      <w:szCs w:val="18"/>
                      <w:lang w:eastAsia="sk-SK"/>
                    </w:rPr>
                  </w:pPr>
                  <w:r w:rsidRPr="007E501A">
                    <w:rPr>
                      <w:rFonts w:ascii="Georgia" w:hAnsi="Georgia" w:cs="Arial"/>
                      <w:b/>
                      <w:color w:val="FFFFFF"/>
                      <w:sz w:val="18"/>
                      <w:szCs w:val="18"/>
                      <w:lang w:eastAsia="sk-SK"/>
                    </w:rPr>
                    <w:t>t8</w:t>
                  </w:r>
                </w:p>
              </w:tc>
              <w:tc>
                <w:tcPr>
                  <w:tcW w:w="667" w:type="dxa"/>
                  <w:tcBorders>
                    <w:top w:val="nil"/>
                    <w:left w:val="nil"/>
                    <w:bottom w:val="single" w:sz="4" w:space="0" w:color="auto"/>
                    <w:right w:val="single" w:sz="4" w:space="0" w:color="auto"/>
                  </w:tcBorders>
                  <w:shd w:val="clear" w:color="000000" w:fill="1F497D"/>
                  <w:noWrap/>
                  <w:vAlign w:val="bottom"/>
                </w:tcPr>
                <w:p w14:paraId="27D26AF0" w14:textId="77777777" w:rsidR="007706B9" w:rsidRPr="007E501A" w:rsidRDefault="007706B9" w:rsidP="007706B9">
                  <w:pPr>
                    <w:keepNext/>
                    <w:keepLines/>
                    <w:jc w:val="center"/>
                    <w:rPr>
                      <w:rFonts w:ascii="Georgia" w:hAnsi="Georgia" w:cs="Arial"/>
                      <w:b/>
                      <w:color w:val="FFFFFF"/>
                      <w:sz w:val="18"/>
                      <w:szCs w:val="18"/>
                      <w:lang w:eastAsia="sk-SK"/>
                    </w:rPr>
                  </w:pPr>
                  <w:r w:rsidRPr="007E501A">
                    <w:rPr>
                      <w:rFonts w:ascii="Georgia" w:hAnsi="Georgia" w:cs="Arial"/>
                      <w:b/>
                      <w:color w:val="FFFFFF"/>
                      <w:sz w:val="18"/>
                      <w:szCs w:val="18"/>
                      <w:lang w:eastAsia="sk-SK"/>
                    </w:rPr>
                    <w:t>t9</w:t>
                  </w:r>
                </w:p>
              </w:tc>
              <w:tc>
                <w:tcPr>
                  <w:tcW w:w="667" w:type="dxa"/>
                  <w:tcBorders>
                    <w:top w:val="nil"/>
                    <w:left w:val="nil"/>
                    <w:bottom w:val="single" w:sz="4" w:space="0" w:color="auto"/>
                    <w:right w:val="single" w:sz="4" w:space="0" w:color="auto"/>
                  </w:tcBorders>
                  <w:shd w:val="clear" w:color="000000" w:fill="1F497D"/>
                  <w:noWrap/>
                  <w:vAlign w:val="bottom"/>
                </w:tcPr>
                <w:p w14:paraId="4E5D405E" w14:textId="77777777" w:rsidR="007706B9" w:rsidRPr="007E501A" w:rsidRDefault="007706B9" w:rsidP="007706B9">
                  <w:pPr>
                    <w:keepNext/>
                    <w:keepLines/>
                    <w:jc w:val="center"/>
                    <w:rPr>
                      <w:rFonts w:ascii="Georgia" w:hAnsi="Georgia" w:cs="Arial"/>
                      <w:b/>
                      <w:color w:val="FFFFFF"/>
                      <w:sz w:val="18"/>
                      <w:szCs w:val="18"/>
                      <w:lang w:eastAsia="sk-SK"/>
                    </w:rPr>
                  </w:pPr>
                  <w:r w:rsidRPr="007E501A">
                    <w:rPr>
                      <w:rFonts w:ascii="Georgia" w:hAnsi="Georgia" w:cs="Arial"/>
                      <w:b/>
                      <w:color w:val="FFFFFF"/>
                      <w:sz w:val="18"/>
                      <w:szCs w:val="18"/>
                      <w:lang w:eastAsia="sk-SK"/>
                    </w:rPr>
                    <w:t>t10</w:t>
                  </w:r>
                </w:p>
              </w:tc>
            </w:tr>
            <w:tr w:rsidR="007706B9" w:rsidRPr="00B4186A" w14:paraId="1E63DD07" w14:textId="77777777" w:rsidTr="007706B9">
              <w:trPr>
                <w:trHeight w:val="258"/>
              </w:trPr>
              <w:tc>
                <w:tcPr>
                  <w:tcW w:w="1528" w:type="dxa"/>
                  <w:tcBorders>
                    <w:top w:val="nil"/>
                    <w:left w:val="single" w:sz="4" w:space="0" w:color="auto"/>
                    <w:bottom w:val="single" w:sz="4" w:space="0" w:color="auto"/>
                    <w:right w:val="single" w:sz="4" w:space="0" w:color="auto"/>
                  </w:tcBorders>
                  <w:shd w:val="clear" w:color="000000" w:fill="DCE6F1"/>
                  <w:noWrap/>
                  <w:vAlign w:val="bottom"/>
                  <w:hideMark/>
                </w:tcPr>
                <w:p w14:paraId="1622E999" w14:textId="77777777" w:rsidR="007706B9" w:rsidRPr="007E501A" w:rsidRDefault="007706B9" w:rsidP="007706B9">
                  <w:pPr>
                    <w:keepNext/>
                    <w:keepLines/>
                    <w:rPr>
                      <w:rFonts w:ascii="Georgia" w:hAnsi="Georgia" w:cs="Arial"/>
                      <w:b/>
                      <w:bCs/>
                      <w:color w:val="1F497D"/>
                      <w:sz w:val="18"/>
                      <w:szCs w:val="18"/>
                      <w:lang w:eastAsia="sk-SK"/>
                    </w:rPr>
                  </w:pPr>
                  <w:r w:rsidRPr="007E501A">
                    <w:rPr>
                      <w:rFonts w:ascii="Georgia" w:hAnsi="Georgia" w:cs="Arial"/>
                      <w:b/>
                      <w:bCs/>
                      <w:color w:val="1F497D"/>
                      <w:sz w:val="18"/>
                      <w:szCs w:val="18"/>
                      <w:lang w:eastAsia="sk-SK"/>
                    </w:rPr>
                    <w:t>Náklad (Milión €)</w:t>
                  </w:r>
                </w:p>
              </w:tc>
              <w:tc>
                <w:tcPr>
                  <w:tcW w:w="886" w:type="dxa"/>
                  <w:tcBorders>
                    <w:top w:val="nil"/>
                    <w:left w:val="nil"/>
                    <w:bottom w:val="single" w:sz="4" w:space="0" w:color="auto"/>
                    <w:right w:val="single" w:sz="4" w:space="0" w:color="auto"/>
                  </w:tcBorders>
                  <w:shd w:val="clear" w:color="auto" w:fill="auto"/>
                  <w:noWrap/>
                  <w:vAlign w:val="center"/>
                </w:tcPr>
                <w:p w14:paraId="5468503F" w14:textId="77777777" w:rsidR="007706B9" w:rsidRPr="00DE427C" w:rsidRDefault="007706B9" w:rsidP="007706B9">
                  <w:pPr>
                    <w:jc w:val="center"/>
                    <w:rPr>
                      <w:rFonts w:ascii="Georgia" w:hAnsi="Georgia" w:cs="Arial"/>
                      <w:sz w:val="18"/>
                      <w:szCs w:val="18"/>
                    </w:rPr>
                  </w:pPr>
                  <w:r w:rsidRPr="00DE427C">
                    <w:rPr>
                      <w:rFonts w:ascii="Georgia" w:hAnsi="Georgia" w:cs="Arial"/>
                      <w:sz w:val="18"/>
                      <w:szCs w:val="18"/>
                    </w:rPr>
                    <w:t>1,43</w:t>
                  </w:r>
                </w:p>
              </w:tc>
              <w:tc>
                <w:tcPr>
                  <w:tcW w:w="706" w:type="dxa"/>
                  <w:tcBorders>
                    <w:top w:val="nil"/>
                    <w:left w:val="nil"/>
                    <w:bottom w:val="single" w:sz="4" w:space="0" w:color="auto"/>
                    <w:right w:val="single" w:sz="4" w:space="0" w:color="auto"/>
                  </w:tcBorders>
                  <w:shd w:val="clear" w:color="auto" w:fill="auto"/>
                  <w:noWrap/>
                  <w:vAlign w:val="center"/>
                </w:tcPr>
                <w:p w14:paraId="40DB6D88" w14:textId="3AD40352" w:rsidR="007706B9" w:rsidRPr="00DE427C" w:rsidRDefault="007706B9" w:rsidP="007706B9">
                  <w:pPr>
                    <w:jc w:val="center"/>
                    <w:rPr>
                      <w:rFonts w:ascii="Georgia" w:hAnsi="Georgia" w:cs="Arial"/>
                      <w:sz w:val="18"/>
                      <w:szCs w:val="18"/>
                    </w:rPr>
                  </w:pPr>
                  <w:r w:rsidRPr="00DE427C">
                    <w:rPr>
                      <w:rFonts w:ascii="Georgia" w:hAnsi="Georgia" w:cs="Arial"/>
                      <w:sz w:val="18"/>
                      <w:szCs w:val="18"/>
                    </w:rPr>
                    <w:t>2,</w:t>
                  </w:r>
                  <w:r w:rsidR="00A6141A">
                    <w:rPr>
                      <w:rFonts w:ascii="Georgia" w:hAnsi="Georgia" w:cs="Arial"/>
                      <w:sz w:val="18"/>
                      <w:szCs w:val="18"/>
                    </w:rPr>
                    <w:t>08</w:t>
                  </w:r>
                </w:p>
              </w:tc>
              <w:tc>
                <w:tcPr>
                  <w:tcW w:w="706" w:type="dxa"/>
                  <w:tcBorders>
                    <w:top w:val="nil"/>
                    <w:left w:val="nil"/>
                    <w:bottom w:val="single" w:sz="4" w:space="0" w:color="auto"/>
                    <w:right w:val="single" w:sz="4" w:space="0" w:color="auto"/>
                  </w:tcBorders>
                  <w:shd w:val="clear" w:color="auto" w:fill="auto"/>
                  <w:noWrap/>
                  <w:vAlign w:val="center"/>
                </w:tcPr>
                <w:p w14:paraId="3D05E2C8" w14:textId="193A2189" w:rsidR="007706B9" w:rsidRPr="00DE427C" w:rsidRDefault="007706B9" w:rsidP="00FF35CB">
                  <w:pPr>
                    <w:jc w:val="center"/>
                    <w:rPr>
                      <w:rFonts w:ascii="Georgia" w:hAnsi="Georgia" w:cs="Arial"/>
                      <w:sz w:val="18"/>
                      <w:szCs w:val="18"/>
                    </w:rPr>
                  </w:pPr>
                  <w:r w:rsidRPr="00DE427C">
                    <w:rPr>
                      <w:rFonts w:ascii="Georgia" w:hAnsi="Georgia" w:cs="Arial"/>
                      <w:sz w:val="18"/>
                      <w:szCs w:val="18"/>
                    </w:rPr>
                    <w:t>-0,</w:t>
                  </w:r>
                  <w:r w:rsidR="00FF35CB">
                    <w:rPr>
                      <w:rFonts w:ascii="Georgia" w:hAnsi="Georgia" w:cs="Arial"/>
                      <w:sz w:val="18"/>
                      <w:szCs w:val="18"/>
                    </w:rPr>
                    <w:t xml:space="preserve">43 </w:t>
                  </w:r>
                </w:p>
              </w:tc>
              <w:tc>
                <w:tcPr>
                  <w:tcW w:w="667" w:type="dxa"/>
                  <w:tcBorders>
                    <w:top w:val="nil"/>
                    <w:left w:val="nil"/>
                    <w:bottom w:val="single" w:sz="4" w:space="0" w:color="auto"/>
                    <w:right w:val="single" w:sz="4" w:space="0" w:color="auto"/>
                  </w:tcBorders>
                  <w:shd w:val="clear" w:color="auto" w:fill="auto"/>
                  <w:noWrap/>
                  <w:vAlign w:val="center"/>
                </w:tcPr>
                <w:p w14:paraId="25D9ED79" w14:textId="66255517" w:rsidR="007706B9" w:rsidRPr="00DE427C" w:rsidRDefault="007706B9" w:rsidP="00FF35CB">
                  <w:pPr>
                    <w:jc w:val="center"/>
                    <w:rPr>
                      <w:rFonts w:ascii="Georgia" w:hAnsi="Georgia" w:cs="Arial"/>
                      <w:sz w:val="18"/>
                      <w:szCs w:val="18"/>
                    </w:rPr>
                  </w:pPr>
                  <w:r w:rsidRPr="00DE427C">
                    <w:rPr>
                      <w:rFonts w:ascii="Georgia" w:hAnsi="Georgia" w:cs="Arial"/>
                      <w:sz w:val="18"/>
                      <w:szCs w:val="18"/>
                    </w:rPr>
                    <w:t>-0,</w:t>
                  </w:r>
                  <w:r w:rsidR="00FF35CB">
                    <w:rPr>
                      <w:rFonts w:ascii="Georgia" w:hAnsi="Georgia" w:cs="Arial"/>
                      <w:sz w:val="18"/>
                      <w:szCs w:val="18"/>
                    </w:rPr>
                    <w:t xml:space="preserve">43  </w:t>
                  </w:r>
                </w:p>
              </w:tc>
              <w:tc>
                <w:tcPr>
                  <w:tcW w:w="667" w:type="dxa"/>
                  <w:tcBorders>
                    <w:top w:val="nil"/>
                    <w:left w:val="nil"/>
                    <w:bottom w:val="single" w:sz="4" w:space="0" w:color="auto"/>
                    <w:right w:val="single" w:sz="4" w:space="0" w:color="auto"/>
                  </w:tcBorders>
                  <w:shd w:val="clear" w:color="auto" w:fill="auto"/>
                  <w:noWrap/>
                  <w:vAlign w:val="center"/>
                </w:tcPr>
                <w:p w14:paraId="3477F421" w14:textId="413E48C5" w:rsidR="007706B9" w:rsidRPr="00DE427C" w:rsidRDefault="007706B9" w:rsidP="00FF35CB">
                  <w:pPr>
                    <w:jc w:val="center"/>
                    <w:rPr>
                      <w:rFonts w:ascii="Georgia" w:hAnsi="Georgia" w:cs="Arial"/>
                      <w:sz w:val="18"/>
                      <w:szCs w:val="18"/>
                    </w:rPr>
                  </w:pPr>
                  <w:r w:rsidRPr="00DE427C">
                    <w:rPr>
                      <w:rFonts w:ascii="Georgia" w:hAnsi="Georgia" w:cs="Arial"/>
                      <w:sz w:val="18"/>
                      <w:szCs w:val="18"/>
                    </w:rPr>
                    <w:t>-0,</w:t>
                  </w:r>
                  <w:r w:rsidR="00FF35CB">
                    <w:rPr>
                      <w:rFonts w:ascii="Georgia" w:hAnsi="Georgia" w:cs="Arial"/>
                      <w:sz w:val="18"/>
                      <w:szCs w:val="18"/>
                    </w:rPr>
                    <w:t xml:space="preserve">43 </w:t>
                  </w:r>
                </w:p>
              </w:tc>
              <w:tc>
                <w:tcPr>
                  <w:tcW w:w="667" w:type="dxa"/>
                  <w:tcBorders>
                    <w:top w:val="nil"/>
                    <w:left w:val="nil"/>
                    <w:bottom w:val="single" w:sz="4" w:space="0" w:color="auto"/>
                    <w:right w:val="single" w:sz="4" w:space="0" w:color="auto"/>
                  </w:tcBorders>
                  <w:shd w:val="clear" w:color="auto" w:fill="auto"/>
                  <w:noWrap/>
                  <w:vAlign w:val="center"/>
                </w:tcPr>
                <w:p w14:paraId="78DD602A" w14:textId="2E8A2AE6" w:rsidR="007706B9" w:rsidRPr="00DE427C" w:rsidRDefault="007706B9" w:rsidP="00FF35CB">
                  <w:pPr>
                    <w:jc w:val="center"/>
                    <w:rPr>
                      <w:rFonts w:ascii="Georgia" w:hAnsi="Georgia" w:cs="Arial"/>
                      <w:sz w:val="18"/>
                      <w:szCs w:val="18"/>
                    </w:rPr>
                  </w:pPr>
                  <w:r w:rsidRPr="00DE427C">
                    <w:rPr>
                      <w:rFonts w:ascii="Georgia" w:hAnsi="Georgia" w:cs="Arial"/>
                      <w:sz w:val="18"/>
                      <w:szCs w:val="18"/>
                    </w:rPr>
                    <w:t>-0,</w:t>
                  </w:r>
                  <w:r w:rsidR="00FF35CB">
                    <w:rPr>
                      <w:rFonts w:ascii="Georgia" w:hAnsi="Georgia" w:cs="Arial"/>
                      <w:sz w:val="18"/>
                      <w:szCs w:val="18"/>
                    </w:rPr>
                    <w:t xml:space="preserve">39 </w:t>
                  </w:r>
                </w:p>
              </w:tc>
              <w:tc>
                <w:tcPr>
                  <w:tcW w:w="667" w:type="dxa"/>
                  <w:tcBorders>
                    <w:top w:val="nil"/>
                    <w:left w:val="nil"/>
                    <w:bottom w:val="single" w:sz="4" w:space="0" w:color="auto"/>
                    <w:right w:val="single" w:sz="4" w:space="0" w:color="auto"/>
                  </w:tcBorders>
                  <w:shd w:val="clear" w:color="auto" w:fill="auto"/>
                  <w:noWrap/>
                  <w:vAlign w:val="center"/>
                </w:tcPr>
                <w:p w14:paraId="5FBF24B7" w14:textId="5EBBEA4F" w:rsidR="007706B9" w:rsidRPr="00DE427C" w:rsidRDefault="007706B9" w:rsidP="00FF35CB">
                  <w:pPr>
                    <w:jc w:val="center"/>
                    <w:rPr>
                      <w:rFonts w:ascii="Georgia" w:hAnsi="Georgia" w:cs="Arial"/>
                      <w:sz w:val="18"/>
                      <w:szCs w:val="18"/>
                    </w:rPr>
                  </w:pPr>
                  <w:r w:rsidRPr="00DE427C">
                    <w:rPr>
                      <w:rFonts w:ascii="Georgia" w:hAnsi="Georgia" w:cs="Arial"/>
                      <w:sz w:val="18"/>
                      <w:szCs w:val="18"/>
                    </w:rPr>
                    <w:t>-0,</w:t>
                  </w:r>
                  <w:r w:rsidR="00FF35CB">
                    <w:rPr>
                      <w:rFonts w:ascii="Georgia" w:hAnsi="Georgia" w:cs="Arial"/>
                      <w:sz w:val="18"/>
                      <w:szCs w:val="18"/>
                    </w:rPr>
                    <w:t xml:space="preserve"> 39 </w:t>
                  </w:r>
                </w:p>
              </w:tc>
              <w:tc>
                <w:tcPr>
                  <w:tcW w:w="667" w:type="dxa"/>
                  <w:tcBorders>
                    <w:top w:val="nil"/>
                    <w:left w:val="nil"/>
                    <w:bottom w:val="single" w:sz="4" w:space="0" w:color="auto"/>
                    <w:right w:val="single" w:sz="4" w:space="0" w:color="auto"/>
                  </w:tcBorders>
                  <w:shd w:val="clear" w:color="auto" w:fill="auto"/>
                  <w:noWrap/>
                  <w:vAlign w:val="center"/>
                </w:tcPr>
                <w:p w14:paraId="42F06B41" w14:textId="506C4AF8" w:rsidR="007706B9" w:rsidRPr="00DE427C" w:rsidRDefault="007706B9" w:rsidP="00FF35CB">
                  <w:pPr>
                    <w:jc w:val="center"/>
                    <w:rPr>
                      <w:rFonts w:ascii="Georgia" w:hAnsi="Georgia" w:cs="Arial"/>
                      <w:sz w:val="18"/>
                      <w:szCs w:val="18"/>
                    </w:rPr>
                  </w:pPr>
                  <w:r w:rsidRPr="00DE427C">
                    <w:rPr>
                      <w:rFonts w:ascii="Georgia" w:hAnsi="Georgia" w:cs="Arial"/>
                      <w:sz w:val="18"/>
                      <w:szCs w:val="18"/>
                    </w:rPr>
                    <w:t>-0,</w:t>
                  </w:r>
                  <w:r w:rsidR="00FF35CB">
                    <w:rPr>
                      <w:rFonts w:ascii="Georgia" w:hAnsi="Georgia" w:cs="Arial"/>
                      <w:sz w:val="18"/>
                      <w:szCs w:val="18"/>
                    </w:rPr>
                    <w:t xml:space="preserve"> 39 </w:t>
                  </w:r>
                </w:p>
              </w:tc>
              <w:tc>
                <w:tcPr>
                  <w:tcW w:w="667" w:type="dxa"/>
                  <w:tcBorders>
                    <w:top w:val="nil"/>
                    <w:left w:val="nil"/>
                    <w:bottom w:val="single" w:sz="4" w:space="0" w:color="auto"/>
                    <w:right w:val="single" w:sz="4" w:space="0" w:color="auto"/>
                  </w:tcBorders>
                  <w:shd w:val="clear" w:color="auto" w:fill="auto"/>
                  <w:noWrap/>
                  <w:vAlign w:val="center"/>
                </w:tcPr>
                <w:p w14:paraId="1C4F703C" w14:textId="3633B679" w:rsidR="007706B9" w:rsidRPr="00DE427C" w:rsidRDefault="007706B9" w:rsidP="00FF35CB">
                  <w:pPr>
                    <w:jc w:val="center"/>
                    <w:rPr>
                      <w:rFonts w:ascii="Georgia" w:hAnsi="Georgia" w:cs="Arial"/>
                      <w:sz w:val="18"/>
                      <w:szCs w:val="18"/>
                    </w:rPr>
                  </w:pPr>
                  <w:r w:rsidRPr="00DE427C">
                    <w:rPr>
                      <w:rFonts w:ascii="Georgia" w:hAnsi="Georgia" w:cs="Arial"/>
                      <w:sz w:val="18"/>
                      <w:szCs w:val="18"/>
                    </w:rPr>
                    <w:t>-0,</w:t>
                  </w:r>
                  <w:r w:rsidR="00FF35CB">
                    <w:rPr>
                      <w:rFonts w:ascii="Georgia" w:hAnsi="Georgia" w:cs="Arial"/>
                      <w:sz w:val="18"/>
                      <w:szCs w:val="18"/>
                    </w:rPr>
                    <w:t xml:space="preserve"> 39 </w:t>
                  </w:r>
                </w:p>
              </w:tc>
              <w:tc>
                <w:tcPr>
                  <w:tcW w:w="667" w:type="dxa"/>
                  <w:tcBorders>
                    <w:top w:val="nil"/>
                    <w:left w:val="nil"/>
                    <w:bottom w:val="single" w:sz="4" w:space="0" w:color="auto"/>
                    <w:right w:val="single" w:sz="4" w:space="0" w:color="auto"/>
                  </w:tcBorders>
                  <w:shd w:val="clear" w:color="auto" w:fill="auto"/>
                  <w:noWrap/>
                  <w:vAlign w:val="center"/>
                </w:tcPr>
                <w:p w14:paraId="2E917C8C" w14:textId="118A3C9C" w:rsidR="007706B9" w:rsidRPr="00DE427C" w:rsidRDefault="007706B9" w:rsidP="00FF35CB">
                  <w:pPr>
                    <w:jc w:val="center"/>
                    <w:rPr>
                      <w:rFonts w:ascii="Georgia" w:hAnsi="Georgia" w:cs="Arial"/>
                      <w:sz w:val="18"/>
                      <w:szCs w:val="18"/>
                    </w:rPr>
                  </w:pPr>
                  <w:r w:rsidRPr="00DE427C">
                    <w:rPr>
                      <w:rFonts w:ascii="Georgia" w:hAnsi="Georgia" w:cs="Arial"/>
                      <w:sz w:val="18"/>
                      <w:szCs w:val="18"/>
                    </w:rPr>
                    <w:t>-0,</w:t>
                  </w:r>
                  <w:r w:rsidR="00FF35CB">
                    <w:rPr>
                      <w:rFonts w:ascii="Georgia" w:hAnsi="Georgia" w:cs="Arial"/>
                      <w:sz w:val="18"/>
                      <w:szCs w:val="18"/>
                    </w:rPr>
                    <w:t xml:space="preserve"> 39 </w:t>
                  </w:r>
                </w:p>
              </w:tc>
            </w:tr>
            <w:tr w:rsidR="007706B9" w:rsidRPr="00B4186A" w14:paraId="0BC2E2BA" w14:textId="77777777" w:rsidTr="007706B9">
              <w:trPr>
                <w:trHeight w:val="258"/>
              </w:trPr>
              <w:tc>
                <w:tcPr>
                  <w:tcW w:w="1528" w:type="dxa"/>
                  <w:tcBorders>
                    <w:top w:val="nil"/>
                    <w:left w:val="single" w:sz="4" w:space="0" w:color="auto"/>
                    <w:bottom w:val="single" w:sz="4" w:space="0" w:color="auto"/>
                    <w:right w:val="single" w:sz="4" w:space="0" w:color="auto"/>
                  </w:tcBorders>
                  <w:shd w:val="clear" w:color="000000" w:fill="DCE6F1"/>
                  <w:noWrap/>
                  <w:vAlign w:val="bottom"/>
                  <w:hideMark/>
                </w:tcPr>
                <w:p w14:paraId="78232B08" w14:textId="77777777" w:rsidR="007706B9" w:rsidRPr="007E501A" w:rsidRDefault="007706B9" w:rsidP="007706B9">
                  <w:pPr>
                    <w:keepNext/>
                    <w:keepLines/>
                    <w:rPr>
                      <w:rFonts w:ascii="Georgia" w:hAnsi="Georgia" w:cs="Arial"/>
                      <w:b/>
                      <w:bCs/>
                      <w:color w:val="1F497D"/>
                      <w:sz w:val="18"/>
                      <w:szCs w:val="18"/>
                      <w:lang w:eastAsia="sk-SK"/>
                    </w:rPr>
                  </w:pPr>
                  <w:r w:rsidRPr="007E501A">
                    <w:rPr>
                      <w:rFonts w:ascii="Georgia" w:hAnsi="Georgia" w:cs="Arial"/>
                      <w:b/>
                      <w:bCs/>
                      <w:color w:val="1F497D"/>
                      <w:sz w:val="18"/>
                      <w:szCs w:val="18"/>
                      <w:lang w:eastAsia="sk-SK"/>
                    </w:rPr>
                    <w:t>Prínosy (Milión €)</w:t>
                  </w:r>
                </w:p>
              </w:tc>
              <w:tc>
                <w:tcPr>
                  <w:tcW w:w="886" w:type="dxa"/>
                  <w:tcBorders>
                    <w:top w:val="nil"/>
                    <w:left w:val="nil"/>
                    <w:bottom w:val="single" w:sz="4" w:space="0" w:color="auto"/>
                    <w:right w:val="single" w:sz="4" w:space="0" w:color="auto"/>
                  </w:tcBorders>
                  <w:shd w:val="clear" w:color="auto" w:fill="auto"/>
                  <w:noWrap/>
                  <w:vAlign w:val="center"/>
                </w:tcPr>
                <w:p w14:paraId="7836DBC5" w14:textId="77777777" w:rsidR="007706B9" w:rsidRPr="00DE427C" w:rsidRDefault="007706B9" w:rsidP="007706B9">
                  <w:pPr>
                    <w:jc w:val="center"/>
                    <w:rPr>
                      <w:rFonts w:ascii="Georgia" w:hAnsi="Georgia" w:cs="Arial"/>
                      <w:sz w:val="18"/>
                      <w:szCs w:val="18"/>
                    </w:rPr>
                  </w:pPr>
                  <w:r w:rsidRPr="00DE427C">
                    <w:rPr>
                      <w:rFonts w:ascii="Georgia" w:hAnsi="Georgia" w:cs="Arial"/>
                      <w:sz w:val="18"/>
                      <w:szCs w:val="18"/>
                    </w:rPr>
                    <w:t>0,0</w:t>
                  </w:r>
                </w:p>
              </w:tc>
              <w:tc>
                <w:tcPr>
                  <w:tcW w:w="706" w:type="dxa"/>
                  <w:tcBorders>
                    <w:top w:val="nil"/>
                    <w:left w:val="nil"/>
                    <w:bottom w:val="single" w:sz="4" w:space="0" w:color="auto"/>
                    <w:right w:val="single" w:sz="4" w:space="0" w:color="auto"/>
                  </w:tcBorders>
                  <w:shd w:val="clear" w:color="auto" w:fill="auto"/>
                  <w:noWrap/>
                  <w:vAlign w:val="center"/>
                </w:tcPr>
                <w:p w14:paraId="6B9A1D29" w14:textId="77777777" w:rsidR="007706B9" w:rsidRPr="00DE427C" w:rsidRDefault="007706B9" w:rsidP="007706B9">
                  <w:pPr>
                    <w:jc w:val="center"/>
                    <w:rPr>
                      <w:rFonts w:ascii="Georgia" w:hAnsi="Georgia" w:cs="Arial"/>
                      <w:sz w:val="18"/>
                      <w:szCs w:val="18"/>
                    </w:rPr>
                  </w:pPr>
                  <w:r w:rsidRPr="00DE427C">
                    <w:rPr>
                      <w:rFonts w:ascii="Georgia" w:hAnsi="Georgia" w:cs="Arial"/>
                      <w:sz w:val="18"/>
                      <w:szCs w:val="18"/>
                    </w:rPr>
                    <w:t>0,0</w:t>
                  </w:r>
                </w:p>
              </w:tc>
              <w:tc>
                <w:tcPr>
                  <w:tcW w:w="706" w:type="dxa"/>
                  <w:tcBorders>
                    <w:top w:val="nil"/>
                    <w:left w:val="nil"/>
                    <w:bottom w:val="single" w:sz="4" w:space="0" w:color="auto"/>
                    <w:right w:val="single" w:sz="4" w:space="0" w:color="auto"/>
                  </w:tcBorders>
                  <w:shd w:val="clear" w:color="auto" w:fill="auto"/>
                  <w:noWrap/>
                  <w:vAlign w:val="center"/>
                </w:tcPr>
                <w:p w14:paraId="125D8CD5" w14:textId="3233D2CF" w:rsidR="007706B9" w:rsidRPr="00DE427C" w:rsidRDefault="007706B9" w:rsidP="007706B9">
                  <w:pPr>
                    <w:jc w:val="center"/>
                    <w:rPr>
                      <w:rFonts w:ascii="Georgia" w:hAnsi="Georgia" w:cs="Arial"/>
                      <w:sz w:val="18"/>
                      <w:szCs w:val="18"/>
                    </w:rPr>
                  </w:pPr>
                  <w:r w:rsidRPr="00DE427C">
                    <w:rPr>
                      <w:rFonts w:ascii="Georgia" w:hAnsi="Georgia" w:cs="Arial"/>
                      <w:sz w:val="18"/>
                      <w:szCs w:val="18"/>
                    </w:rPr>
                    <w:t>0,</w:t>
                  </w:r>
                  <w:r w:rsidR="00A6141A">
                    <w:rPr>
                      <w:rFonts w:ascii="Georgia" w:hAnsi="Georgia" w:cs="Arial"/>
                      <w:sz w:val="18"/>
                      <w:szCs w:val="18"/>
                    </w:rPr>
                    <w:t>25</w:t>
                  </w:r>
                </w:p>
              </w:tc>
              <w:tc>
                <w:tcPr>
                  <w:tcW w:w="667" w:type="dxa"/>
                  <w:tcBorders>
                    <w:top w:val="nil"/>
                    <w:left w:val="nil"/>
                    <w:bottom w:val="single" w:sz="4" w:space="0" w:color="auto"/>
                    <w:right w:val="single" w:sz="4" w:space="0" w:color="auto"/>
                  </w:tcBorders>
                  <w:shd w:val="clear" w:color="auto" w:fill="auto"/>
                  <w:noWrap/>
                  <w:vAlign w:val="center"/>
                </w:tcPr>
                <w:p w14:paraId="29F08040" w14:textId="77777777" w:rsidR="007706B9" w:rsidRPr="00DE427C" w:rsidRDefault="007706B9" w:rsidP="007706B9">
                  <w:pPr>
                    <w:jc w:val="center"/>
                    <w:rPr>
                      <w:rFonts w:ascii="Georgia" w:hAnsi="Georgia" w:cs="Arial"/>
                      <w:sz w:val="18"/>
                      <w:szCs w:val="18"/>
                    </w:rPr>
                  </w:pPr>
                  <w:r w:rsidRPr="00DE427C">
                    <w:rPr>
                      <w:rFonts w:ascii="Georgia" w:hAnsi="Georgia" w:cs="Arial"/>
                      <w:sz w:val="18"/>
                      <w:szCs w:val="18"/>
                    </w:rPr>
                    <w:t>0,25</w:t>
                  </w:r>
                </w:p>
              </w:tc>
              <w:tc>
                <w:tcPr>
                  <w:tcW w:w="667" w:type="dxa"/>
                  <w:tcBorders>
                    <w:top w:val="nil"/>
                    <w:left w:val="nil"/>
                    <w:bottom w:val="single" w:sz="4" w:space="0" w:color="auto"/>
                    <w:right w:val="single" w:sz="4" w:space="0" w:color="auto"/>
                  </w:tcBorders>
                  <w:shd w:val="clear" w:color="auto" w:fill="auto"/>
                  <w:noWrap/>
                  <w:vAlign w:val="center"/>
                </w:tcPr>
                <w:p w14:paraId="0A74EBEC" w14:textId="77777777" w:rsidR="007706B9" w:rsidRPr="00DE427C" w:rsidRDefault="007706B9" w:rsidP="007706B9">
                  <w:pPr>
                    <w:jc w:val="center"/>
                    <w:rPr>
                      <w:rFonts w:ascii="Georgia" w:hAnsi="Georgia" w:cs="Arial"/>
                      <w:sz w:val="18"/>
                      <w:szCs w:val="18"/>
                    </w:rPr>
                  </w:pPr>
                  <w:r w:rsidRPr="00DE427C">
                    <w:rPr>
                      <w:rFonts w:ascii="Georgia" w:hAnsi="Georgia" w:cs="Arial"/>
                      <w:sz w:val="18"/>
                      <w:szCs w:val="18"/>
                    </w:rPr>
                    <w:t>0,25</w:t>
                  </w:r>
                </w:p>
              </w:tc>
              <w:tc>
                <w:tcPr>
                  <w:tcW w:w="667" w:type="dxa"/>
                  <w:tcBorders>
                    <w:top w:val="nil"/>
                    <w:left w:val="nil"/>
                    <w:bottom w:val="single" w:sz="4" w:space="0" w:color="auto"/>
                    <w:right w:val="single" w:sz="4" w:space="0" w:color="auto"/>
                  </w:tcBorders>
                  <w:shd w:val="clear" w:color="auto" w:fill="auto"/>
                  <w:noWrap/>
                  <w:vAlign w:val="center"/>
                </w:tcPr>
                <w:p w14:paraId="428B79F3" w14:textId="77777777" w:rsidR="007706B9" w:rsidRPr="00DE427C" w:rsidRDefault="007706B9" w:rsidP="007706B9">
                  <w:pPr>
                    <w:jc w:val="center"/>
                    <w:rPr>
                      <w:rFonts w:ascii="Georgia" w:hAnsi="Georgia" w:cs="Arial"/>
                      <w:sz w:val="18"/>
                      <w:szCs w:val="18"/>
                    </w:rPr>
                  </w:pPr>
                  <w:r w:rsidRPr="00DE427C">
                    <w:rPr>
                      <w:rFonts w:ascii="Georgia" w:hAnsi="Georgia" w:cs="Arial"/>
                      <w:sz w:val="18"/>
                      <w:szCs w:val="18"/>
                    </w:rPr>
                    <w:t>0,25</w:t>
                  </w:r>
                </w:p>
              </w:tc>
              <w:tc>
                <w:tcPr>
                  <w:tcW w:w="667" w:type="dxa"/>
                  <w:tcBorders>
                    <w:top w:val="nil"/>
                    <w:left w:val="nil"/>
                    <w:bottom w:val="single" w:sz="4" w:space="0" w:color="auto"/>
                    <w:right w:val="single" w:sz="4" w:space="0" w:color="auto"/>
                  </w:tcBorders>
                  <w:shd w:val="clear" w:color="auto" w:fill="auto"/>
                  <w:noWrap/>
                  <w:vAlign w:val="center"/>
                </w:tcPr>
                <w:p w14:paraId="7BD24879" w14:textId="77777777" w:rsidR="007706B9" w:rsidRPr="00DE427C" w:rsidRDefault="007706B9" w:rsidP="007706B9">
                  <w:pPr>
                    <w:jc w:val="center"/>
                    <w:rPr>
                      <w:rFonts w:ascii="Georgia" w:hAnsi="Georgia" w:cs="Arial"/>
                      <w:sz w:val="18"/>
                      <w:szCs w:val="18"/>
                    </w:rPr>
                  </w:pPr>
                  <w:r w:rsidRPr="00DE427C">
                    <w:rPr>
                      <w:rFonts w:ascii="Georgia" w:hAnsi="Georgia" w:cs="Arial"/>
                      <w:sz w:val="18"/>
                      <w:szCs w:val="18"/>
                    </w:rPr>
                    <w:t>0,25</w:t>
                  </w:r>
                </w:p>
              </w:tc>
              <w:tc>
                <w:tcPr>
                  <w:tcW w:w="667" w:type="dxa"/>
                  <w:tcBorders>
                    <w:top w:val="nil"/>
                    <w:left w:val="nil"/>
                    <w:bottom w:val="single" w:sz="4" w:space="0" w:color="auto"/>
                    <w:right w:val="single" w:sz="4" w:space="0" w:color="auto"/>
                  </w:tcBorders>
                  <w:shd w:val="clear" w:color="auto" w:fill="auto"/>
                  <w:noWrap/>
                  <w:vAlign w:val="center"/>
                </w:tcPr>
                <w:p w14:paraId="4D334B0F" w14:textId="77777777" w:rsidR="007706B9" w:rsidRPr="00DE427C" w:rsidRDefault="007706B9" w:rsidP="007706B9">
                  <w:pPr>
                    <w:jc w:val="center"/>
                    <w:rPr>
                      <w:rFonts w:ascii="Georgia" w:hAnsi="Georgia" w:cs="Arial"/>
                      <w:sz w:val="18"/>
                      <w:szCs w:val="18"/>
                    </w:rPr>
                  </w:pPr>
                  <w:r w:rsidRPr="00DE427C">
                    <w:rPr>
                      <w:rFonts w:ascii="Georgia" w:hAnsi="Georgia" w:cs="Arial"/>
                      <w:sz w:val="18"/>
                      <w:szCs w:val="18"/>
                    </w:rPr>
                    <w:t>0,25</w:t>
                  </w:r>
                </w:p>
              </w:tc>
              <w:tc>
                <w:tcPr>
                  <w:tcW w:w="667" w:type="dxa"/>
                  <w:tcBorders>
                    <w:top w:val="nil"/>
                    <w:left w:val="nil"/>
                    <w:bottom w:val="single" w:sz="4" w:space="0" w:color="auto"/>
                    <w:right w:val="single" w:sz="4" w:space="0" w:color="auto"/>
                  </w:tcBorders>
                  <w:shd w:val="clear" w:color="auto" w:fill="auto"/>
                  <w:noWrap/>
                  <w:vAlign w:val="center"/>
                </w:tcPr>
                <w:p w14:paraId="43D35717" w14:textId="77777777" w:rsidR="007706B9" w:rsidRPr="00DE427C" w:rsidRDefault="007706B9" w:rsidP="007706B9">
                  <w:pPr>
                    <w:jc w:val="center"/>
                    <w:rPr>
                      <w:rFonts w:ascii="Georgia" w:hAnsi="Georgia" w:cs="Arial"/>
                      <w:sz w:val="18"/>
                      <w:szCs w:val="18"/>
                    </w:rPr>
                  </w:pPr>
                  <w:r w:rsidRPr="00DE427C">
                    <w:rPr>
                      <w:rFonts w:ascii="Georgia" w:hAnsi="Georgia" w:cs="Arial"/>
                      <w:sz w:val="18"/>
                      <w:szCs w:val="18"/>
                    </w:rPr>
                    <w:t>0,25</w:t>
                  </w:r>
                </w:p>
              </w:tc>
              <w:tc>
                <w:tcPr>
                  <w:tcW w:w="667" w:type="dxa"/>
                  <w:tcBorders>
                    <w:top w:val="nil"/>
                    <w:left w:val="nil"/>
                    <w:bottom w:val="single" w:sz="4" w:space="0" w:color="auto"/>
                    <w:right w:val="single" w:sz="4" w:space="0" w:color="auto"/>
                  </w:tcBorders>
                  <w:shd w:val="clear" w:color="auto" w:fill="auto"/>
                  <w:noWrap/>
                  <w:vAlign w:val="center"/>
                </w:tcPr>
                <w:p w14:paraId="1DC0E2A0" w14:textId="77777777" w:rsidR="007706B9" w:rsidRPr="00DE427C" w:rsidRDefault="007706B9" w:rsidP="007706B9">
                  <w:pPr>
                    <w:jc w:val="center"/>
                    <w:rPr>
                      <w:rFonts w:ascii="Georgia" w:hAnsi="Georgia" w:cs="Arial"/>
                      <w:sz w:val="18"/>
                      <w:szCs w:val="18"/>
                    </w:rPr>
                  </w:pPr>
                  <w:r w:rsidRPr="00DE427C">
                    <w:rPr>
                      <w:rFonts w:ascii="Georgia" w:hAnsi="Georgia" w:cs="Arial"/>
                      <w:sz w:val="18"/>
                      <w:szCs w:val="18"/>
                    </w:rPr>
                    <w:t>0,25</w:t>
                  </w:r>
                </w:p>
              </w:tc>
            </w:tr>
            <w:tr w:rsidR="007706B9" w:rsidRPr="00B4186A" w14:paraId="389779E0" w14:textId="77777777" w:rsidTr="007706B9">
              <w:trPr>
                <w:trHeight w:val="258"/>
              </w:trPr>
              <w:tc>
                <w:tcPr>
                  <w:tcW w:w="1528" w:type="dxa"/>
                  <w:tcBorders>
                    <w:top w:val="nil"/>
                    <w:left w:val="single" w:sz="4" w:space="0" w:color="auto"/>
                    <w:bottom w:val="single" w:sz="4" w:space="0" w:color="auto"/>
                    <w:right w:val="single" w:sz="4" w:space="0" w:color="auto"/>
                  </w:tcBorders>
                  <w:shd w:val="clear" w:color="000000" w:fill="DCE6F1"/>
                  <w:noWrap/>
                  <w:vAlign w:val="bottom"/>
                  <w:hideMark/>
                </w:tcPr>
                <w:p w14:paraId="4E80C1CD" w14:textId="77777777" w:rsidR="007706B9" w:rsidRPr="007E501A" w:rsidRDefault="007706B9" w:rsidP="007706B9">
                  <w:pPr>
                    <w:keepNext/>
                    <w:keepLines/>
                    <w:rPr>
                      <w:rFonts w:ascii="Georgia" w:hAnsi="Georgia" w:cs="Arial"/>
                      <w:sz w:val="18"/>
                      <w:szCs w:val="18"/>
                    </w:rPr>
                  </w:pPr>
                  <w:r>
                    <w:rPr>
                      <w:rFonts w:ascii="Georgia" w:hAnsi="Georgia" w:cs="Arial"/>
                      <w:b/>
                      <w:bCs/>
                      <w:color w:val="1F497D"/>
                      <w:sz w:val="18"/>
                      <w:szCs w:val="18"/>
                      <w:lang w:eastAsia="sk-SK"/>
                    </w:rPr>
                    <w:t>Ekonomický</w:t>
                  </w:r>
                  <w:r w:rsidRPr="007E501A">
                    <w:rPr>
                      <w:rFonts w:ascii="Georgia" w:hAnsi="Georgia" w:cs="Arial"/>
                      <w:b/>
                      <w:bCs/>
                      <w:color w:val="1F497D"/>
                      <w:sz w:val="18"/>
                      <w:szCs w:val="18"/>
                      <w:lang w:eastAsia="sk-SK"/>
                    </w:rPr>
                    <w:t xml:space="preserve"> tok (Milión €)</w:t>
                  </w:r>
                </w:p>
              </w:tc>
              <w:tc>
                <w:tcPr>
                  <w:tcW w:w="886" w:type="dxa"/>
                  <w:tcBorders>
                    <w:top w:val="nil"/>
                    <w:left w:val="nil"/>
                    <w:bottom w:val="single" w:sz="4" w:space="0" w:color="auto"/>
                    <w:right w:val="single" w:sz="4" w:space="0" w:color="auto"/>
                  </w:tcBorders>
                  <w:shd w:val="clear" w:color="auto" w:fill="auto"/>
                  <w:noWrap/>
                  <w:vAlign w:val="center"/>
                </w:tcPr>
                <w:p w14:paraId="3C97B335" w14:textId="77777777" w:rsidR="007706B9" w:rsidRPr="00DE427C" w:rsidRDefault="007706B9" w:rsidP="007706B9">
                  <w:pPr>
                    <w:jc w:val="center"/>
                    <w:rPr>
                      <w:rFonts w:cs="Arial"/>
                      <w:sz w:val="18"/>
                      <w:szCs w:val="18"/>
                    </w:rPr>
                  </w:pPr>
                  <w:r w:rsidRPr="00DE427C">
                    <w:rPr>
                      <w:rFonts w:ascii="Georgia" w:hAnsi="Georgia" w:cs="Arial"/>
                      <w:sz w:val="18"/>
                      <w:szCs w:val="18"/>
                    </w:rPr>
                    <w:t>-1,43</w:t>
                  </w:r>
                </w:p>
              </w:tc>
              <w:tc>
                <w:tcPr>
                  <w:tcW w:w="706" w:type="dxa"/>
                  <w:tcBorders>
                    <w:top w:val="nil"/>
                    <w:left w:val="nil"/>
                    <w:bottom w:val="single" w:sz="4" w:space="0" w:color="auto"/>
                    <w:right w:val="single" w:sz="4" w:space="0" w:color="auto"/>
                  </w:tcBorders>
                  <w:shd w:val="clear" w:color="auto" w:fill="auto"/>
                  <w:noWrap/>
                  <w:vAlign w:val="center"/>
                </w:tcPr>
                <w:p w14:paraId="22C2DB03" w14:textId="092B2AFD" w:rsidR="007706B9" w:rsidRPr="00DE427C" w:rsidRDefault="007706B9" w:rsidP="007706B9">
                  <w:pPr>
                    <w:jc w:val="center"/>
                    <w:rPr>
                      <w:rFonts w:cs="Arial"/>
                      <w:sz w:val="18"/>
                      <w:szCs w:val="18"/>
                    </w:rPr>
                  </w:pPr>
                  <w:r w:rsidRPr="00DE427C">
                    <w:rPr>
                      <w:rFonts w:ascii="Georgia" w:hAnsi="Georgia" w:cs="Arial"/>
                      <w:sz w:val="18"/>
                      <w:szCs w:val="18"/>
                    </w:rPr>
                    <w:t>-2,</w:t>
                  </w:r>
                  <w:r w:rsidR="00D0245F">
                    <w:rPr>
                      <w:rFonts w:ascii="Georgia" w:hAnsi="Georgia" w:cs="Arial"/>
                      <w:sz w:val="18"/>
                      <w:szCs w:val="18"/>
                    </w:rPr>
                    <w:t>08</w:t>
                  </w:r>
                </w:p>
              </w:tc>
              <w:tc>
                <w:tcPr>
                  <w:tcW w:w="706" w:type="dxa"/>
                  <w:tcBorders>
                    <w:top w:val="nil"/>
                    <w:left w:val="nil"/>
                    <w:bottom w:val="single" w:sz="4" w:space="0" w:color="auto"/>
                    <w:right w:val="single" w:sz="4" w:space="0" w:color="auto"/>
                  </w:tcBorders>
                  <w:shd w:val="clear" w:color="auto" w:fill="auto"/>
                  <w:noWrap/>
                  <w:vAlign w:val="center"/>
                </w:tcPr>
                <w:p w14:paraId="2858C501" w14:textId="68853449" w:rsidR="007706B9" w:rsidRPr="00DE427C" w:rsidRDefault="007706B9" w:rsidP="00FF35CB">
                  <w:pPr>
                    <w:jc w:val="center"/>
                    <w:rPr>
                      <w:rFonts w:cs="Arial"/>
                      <w:sz w:val="18"/>
                      <w:szCs w:val="18"/>
                    </w:rPr>
                  </w:pPr>
                  <w:r w:rsidRPr="00DE427C">
                    <w:rPr>
                      <w:rFonts w:ascii="Georgia" w:hAnsi="Georgia" w:cs="Arial"/>
                      <w:sz w:val="18"/>
                      <w:szCs w:val="18"/>
                    </w:rPr>
                    <w:t>0,</w:t>
                  </w:r>
                  <w:r w:rsidR="00787645">
                    <w:rPr>
                      <w:rFonts w:ascii="Georgia" w:hAnsi="Georgia" w:cs="Arial"/>
                      <w:sz w:val="18"/>
                      <w:szCs w:val="18"/>
                    </w:rPr>
                    <w:t xml:space="preserve">68 </w:t>
                  </w:r>
                </w:p>
              </w:tc>
              <w:tc>
                <w:tcPr>
                  <w:tcW w:w="667" w:type="dxa"/>
                  <w:tcBorders>
                    <w:top w:val="nil"/>
                    <w:left w:val="nil"/>
                    <w:bottom w:val="single" w:sz="4" w:space="0" w:color="auto"/>
                    <w:right w:val="single" w:sz="4" w:space="0" w:color="auto"/>
                  </w:tcBorders>
                  <w:shd w:val="clear" w:color="auto" w:fill="auto"/>
                  <w:noWrap/>
                  <w:vAlign w:val="center"/>
                </w:tcPr>
                <w:p w14:paraId="708A72B4" w14:textId="5933D2EC" w:rsidR="007706B9" w:rsidRPr="00DE427C" w:rsidRDefault="007706B9" w:rsidP="00787645">
                  <w:pPr>
                    <w:jc w:val="center"/>
                    <w:rPr>
                      <w:rFonts w:cs="Arial"/>
                      <w:sz w:val="18"/>
                      <w:szCs w:val="18"/>
                    </w:rPr>
                  </w:pPr>
                  <w:r w:rsidRPr="00DE427C">
                    <w:rPr>
                      <w:rFonts w:ascii="Georgia" w:hAnsi="Georgia" w:cs="Arial"/>
                      <w:sz w:val="18"/>
                      <w:szCs w:val="18"/>
                    </w:rPr>
                    <w:t>0,</w:t>
                  </w:r>
                  <w:r w:rsidR="00787645">
                    <w:rPr>
                      <w:rFonts w:ascii="Georgia" w:hAnsi="Georgia" w:cs="Arial"/>
                      <w:sz w:val="18"/>
                      <w:szCs w:val="18"/>
                    </w:rPr>
                    <w:t xml:space="preserve"> 68 </w:t>
                  </w:r>
                </w:p>
              </w:tc>
              <w:tc>
                <w:tcPr>
                  <w:tcW w:w="667" w:type="dxa"/>
                  <w:tcBorders>
                    <w:top w:val="nil"/>
                    <w:left w:val="nil"/>
                    <w:bottom w:val="single" w:sz="4" w:space="0" w:color="auto"/>
                    <w:right w:val="single" w:sz="4" w:space="0" w:color="auto"/>
                  </w:tcBorders>
                  <w:shd w:val="clear" w:color="auto" w:fill="auto"/>
                  <w:noWrap/>
                  <w:vAlign w:val="center"/>
                </w:tcPr>
                <w:p w14:paraId="0A5F5E34" w14:textId="342F91FC" w:rsidR="007706B9" w:rsidRPr="00DE427C" w:rsidRDefault="007706B9" w:rsidP="00787645">
                  <w:pPr>
                    <w:jc w:val="center"/>
                    <w:rPr>
                      <w:rFonts w:cs="Arial"/>
                      <w:sz w:val="18"/>
                      <w:szCs w:val="18"/>
                    </w:rPr>
                  </w:pPr>
                  <w:r w:rsidRPr="00DE427C">
                    <w:rPr>
                      <w:rFonts w:ascii="Georgia" w:hAnsi="Georgia" w:cs="Arial"/>
                      <w:sz w:val="18"/>
                      <w:szCs w:val="18"/>
                    </w:rPr>
                    <w:t>0,</w:t>
                  </w:r>
                  <w:r w:rsidR="00787645">
                    <w:rPr>
                      <w:rFonts w:ascii="Georgia" w:hAnsi="Georgia" w:cs="Arial"/>
                      <w:sz w:val="18"/>
                      <w:szCs w:val="18"/>
                    </w:rPr>
                    <w:t xml:space="preserve"> 68 </w:t>
                  </w:r>
                </w:p>
              </w:tc>
              <w:tc>
                <w:tcPr>
                  <w:tcW w:w="667" w:type="dxa"/>
                  <w:tcBorders>
                    <w:top w:val="nil"/>
                    <w:left w:val="nil"/>
                    <w:bottom w:val="single" w:sz="4" w:space="0" w:color="auto"/>
                    <w:right w:val="single" w:sz="4" w:space="0" w:color="auto"/>
                  </w:tcBorders>
                  <w:shd w:val="clear" w:color="auto" w:fill="auto"/>
                  <w:noWrap/>
                  <w:vAlign w:val="center"/>
                </w:tcPr>
                <w:p w14:paraId="07AD9948" w14:textId="200039C1" w:rsidR="007706B9" w:rsidRPr="00DE427C" w:rsidRDefault="007706B9" w:rsidP="00787645">
                  <w:pPr>
                    <w:jc w:val="center"/>
                    <w:rPr>
                      <w:rFonts w:cs="Arial"/>
                      <w:sz w:val="18"/>
                      <w:szCs w:val="18"/>
                    </w:rPr>
                  </w:pPr>
                  <w:r w:rsidRPr="00DE427C">
                    <w:rPr>
                      <w:rFonts w:ascii="Georgia" w:hAnsi="Georgia" w:cs="Arial"/>
                      <w:sz w:val="18"/>
                      <w:szCs w:val="18"/>
                    </w:rPr>
                    <w:t>0,</w:t>
                  </w:r>
                  <w:r w:rsidR="00787645">
                    <w:rPr>
                      <w:rFonts w:ascii="Georgia" w:hAnsi="Georgia" w:cs="Arial"/>
                      <w:sz w:val="18"/>
                      <w:szCs w:val="18"/>
                    </w:rPr>
                    <w:t xml:space="preserve"> 64 </w:t>
                  </w:r>
                </w:p>
              </w:tc>
              <w:tc>
                <w:tcPr>
                  <w:tcW w:w="667" w:type="dxa"/>
                  <w:tcBorders>
                    <w:top w:val="nil"/>
                    <w:left w:val="nil"/>
                    <w:bottom w:val="single" w:sz="4" w:space="0" w:color="auto"/>
                    <w:right w:val="single" w:sz="4" w:space="0" w:color="auto"/>
                  </w:tcBorders>
                  <w:shd w:val="clear" w:color="auto" w:fill="auto"/>
                  <w:noWrap/>
                  <w:vAlign w:val="center"/>
                </w:tcPr>
                <w:p w14:paraId="29DE0EF6" w14:textId="643AA967" w:rsidR="007706B9" w:rsidRPr="00DE427C" w:rsidRDefault="007706B9" w:rsidP="007706B9">
                  <w:pPr>
                    <w:jc w:val="center"/>
                    <w:rPr>
                      <w:rFonts w:cs="Arial"/>
                      <w:sz w:val="18"/>
                      <w:szCs w:val="18"/>
                    </w:rPr>
                  </w:pPr>
                  <w:r w:rsidRPr="00DE427C">
                    <w:rPr>
                      <w:rFonts w:ascii="Georgia" w:hAnsi="Georgia" w:cs="Arial"/>
                      <w:sz w:val="18"/>
                      <w:szCs w:val="18"/>
                    </w:rPr>
                    <w:t>0,</w:t>
                  </w:r>
                  <w:r w:rsidR="00787645">
                    <w:rPr>
                      <w:rFonts w:ascii="Georgia" w:hAnsi="Georgia" w:cs="Arial"/>
                      <w:sz w:val="18"/>
                      <w:szCs w:val="18"/>
                    </w:rPr>
                    <w:t xml:space="preserve"> 64 </w:t>
                  </w:r>
                  <w:r w:rsidR="003B4F18">
                    <w:rPr>
                      <w:rFonts w:ascii="Georgia" w:hAnsi="Georgia" w:cs="Arial"/>
                      <w:sz w:val="18"/>
                      <w:szCs w:val="18"/>
                    </w:rPr>
                    <w:t>72</w:t>
                  </w:r>
                </w:p>
              </w:tc>
              <w:tc>
                <w:tcPr>
                  <w:tcW w:w="667" w:type="dxa"/>
                  <w:tcBorders>
                    <w:top w:val="nil"/>
                    <w:left w:val="nil"/>
                    <w:bottom w:val="single" w:sz="4" w:space="0" w:color="auto"/>
                    <w:right w:val="single" w:sz="4" w:space="0" w:color="auto"/>
                  </w:tcBorders>
                  <w:shd w:val="clear" w:color="auto" w:fill="auto"/>
                  <w:noWrap/>
                  <w:vAlign w:val="center"/>
                </w:tcPr>
                <w:p w14:paraId="46F0C8DC" w14:textId="43B46659" w:rsidR="007706B9" w:rsidRPr="00DE427C" w:rsidRDefault="007706B9" w:rsidP="00787645">
                  <w:pPr>
                    <w:jc w:val="center"/>
                    <w:rPr>
                      <w:rFonts w:cs="Arial"/>
                      <w:sz w:val="18"/>
                      <w:szCs w:val="18"/>
                    </w:rPr>
                  </w:pPr>
                  <w:r w:rsidRPr="00DE427C">
                    <w:rPr>
                      <w:rFonts w:ascii="Georgia" w:hAnsi="Georgia" w:cs="Arial"/>
                      <w:sz w:val="18"/>
                      <w:szCs w:val="18"/>
                    </w:rPr>
                    <w:t>0,</w:t>
                  </w:r>
                  <w:r w:rsidR="00787645">
                    <w:rPr>
                      <w:rFonts w:ascii="Georgia" w:hAnsi="Georgia" w:cs="Arial"/>
                      <w:sz w:val="18"/>
                      <w:szCs w:val="18"/>
                    </w:rPr>
                    <w:t xml:space="preserve"> 64 </w:t>
                  </w:r>
                </w:p>
              </w:tc>
              <w:tc>
                <w:tcPr>
                  <w:tcW w:w="667" w:type="dxa"/>
                  <w:tcBorders>
                    <w:top w:val="nil"/>
                    <w:left w:val="nil"/>
                    <w:bottom w:val="single" w:sz="4" w:space="0" w:color="auto"/>
                    <w:right w:val="single" w:sz="4" w:space="0" w:color="auto"/>
                  </w:tcBorders>
                  <w:shd w:val="clear" w:color="auto" w:fill="auto"/>
                  <w:noWrap/>
                  <w:vAlign w:val="center"/>
                </w:tcPr>
                <w:p w14:paraId="1E56836E" w14:textId="7AC737E0" w:rsidR="007706B9" w:rsidRPr="00DE427C" w:rsidRDefault="007706B9" w:rsidP="007706B9">
                  <w:pPr>
                    <w:jc w:val="center"/>
                    <w:rPr>
                      <w:rFonts w:cs="Arial"/>
                      <w:sz w:val="18"/>
                      <w:szCs w:val="18"/>
                    </w:rPr>
                  </w:pPr>
                  <w:r w:rsidRPr="00DE427C">
                    <w:rPr>
                      <w:rFonts w:ascii="Georgia" w:hAnsi="Georgia" w:cs="Arial"/>
                      <w:sz w:val="18"/>
                      <w:szCs w:val="18"/>
                    </w:rPr>
                    <w:t>0,</w:t>
                  </w:r>
                  <w:r w:rsidR="00787645">
                    <w:rPr>
                      <w:rFonts w:ascii="Georgia" w:hAnsi="Georgia" w:cs="Arial"/>
                      <w:sz w:val="18"/>
                      <w:szCs w:val="18"/>
                    </w:rPr>
                    <w:t xml:space="preserve"> 64 </w:t>
                  </w:r>
                </w:p>
              </w:tc>
              <w:tc>
                <w:tcPr>
                  <w:tcW w:w="667" w:type="dxa"/>
                  <w:tcBorders>
                    <w:top w:val="nil"/>
                    <w:left w:val="nil"/>
                    <w:bottom w:val="single" w:sz="4" w:space="0" w:color="auto"/>
                    <w:right w:val="single" w:sz="4" w:space="0" w:color="auto"/>
                  </w:tcBorders>
                  <w:shd w:val="clear" w:color="auto" w:fill="auto"/>
                  <w:noWrap/>
                  <w:vAlign w:val="center"/>
                </w:tcPr>
                <w:p w14:paraId="77FCCED3" w14:textId="47B77A85" w:rsidR="007706B9" w:rsidRPr="00DE427C" w:rsidRDefault="007706B9" w:rsidP="007706B9">
                  <w:pPr>
                    <w:jc w:val="center"/>
                    <w:rPr>
                      <w:rFonts w:cs="Arial"/>
                      <w:sz w:val="18"/>
                      <w:szCs w:val="18"/>
                    </w:rPr>
                  </w:pPr>
                  <w:r w:rsidRPr="00DE427C">
                    <w:rPr>
                      <w:rFonts w:ascii="Georgia" w:hAnsi="Georgia" w:cs="Arial"/>
                      <w:sz w:val="18"/>
                      <w:szCs w:val="18"/>
                    </w:rPr>
                    <w:t>0,</w:t>
                  </w:r>
                  <w:r w:rsidR="00787645">
                    <w:rPr>
                      <w:rFonts w:ascii="Georgia" w:hAnsi="Georgia" w:cs="Arial"/>
                      <w:sz w:val="18"/>
                      <w:szCs w:val="18"/>
                    </w:rPr>
                    <w:t xml:space="preserve"> 64 </w:t>
                  </w:r>
                </w:p>
              </w:tc>
            </w:tr>
          </w:tbl>
          <w:p w14:paraId="7B7D3BD7" w14:textId="77777777" w:rsidR="007706B9" w:rsidRPr="007E501A" w:rsidRDefault="007706B9" w:rsidP="00361D4E">
            <w:pPr>
              <w:keepNext/>
              <w:keepLines/>
              <w:pageBreakBefore/>
              <w:jc w:val="center"/>
              <w:rPr>
                <w:bCs/>
                <w:i/>
              </w:rPr>
            </w:pPr>
          </w:p>
          <w:p w14:paraId="15415F95" w14:textId="7FE31524" w:rsidR="00676E5B" w:rsidRPr="00FA2031" w:rsidRDefault="00676E5B" w:rsidP="00676E5B">
            <w:pPr>
              <w:pStyle w:val="PopisTabulka"/>
              <w:jc w:val="center"/>
            </w:pPr>
            <w:bookmarkStart w:id="112" w:name="_Toc499386115"/>
            <w:bookmarkEnd w:id="111"/>
            <w:r w:rsidRPr="00FA2031">
              <w:t xml:space="preserve">Tabuľka </w:t>
            </w:r>
            <w:r w:rsidR="00B264CA">
              <w:fldChar w:fldCharType="begin"/>
            </w:r>
            <w:r w:rsidR="00B264CA">
              <w:instrText xml:space="preserve"> SEQ Tabuľka \* ARABIC </w:instrText>
            </w:r>
            <w:r w:rsidR="00B264CA">
              <w:fldChar w:fldCharType="separate"/>
            </w:r>
            <w:r w:rsidR="00E72620">
              <w:rPr>
                <w:noProof/>
              </w:rPr>
              <w:t>24</w:t>
            </w:r>
            <w:r w:rsidR="00B264CA">
              <w:rPr>
                <w:noProof/>
              </w:rPr>
              <w:fldChar w:fldCharType="end"/>
            </w:r>
            <w:r w:rsidRPr="00FA2031">
              <w:t xml:space="preserve"> </w:t>
            </w:r>
            <w:r w:rsidRPr="00676E5B">
              <w:t>Prehľad nákladov a prínosov</w:t>
            </w:r>
            <w:bookmarkEnd w:id="112"/>
          </w:p>
          <w:p w14:paraId="62C38AF7" w14:textId="1A66D9BA" w:rsidR="002C152B" w:rsidRDefault="002C152B" w:rsidP="002C152B">
            <w:pPr>
              <w:spacing w:after="0"/>
              <w:outlineLvl w:val="0"/>
            </w:pPr>
            <w:r>
              <w:t>Tento projekt zo svojej povahy negeneruje príjmy, keďže nezavádza žiadne nové spoplatnené služby a je zameraný na optimalizáciu a racionalizáciu IKT v prostredí Sociálnej poisťovne.</w:t>
            </w:r>
          </w:p>
          <w:p w14:paraId="2EAFAEBF" w14:textId="2B2ABFC0" w:rsidR="00361D4E" w:rsidRPr="00FA2031" w:rsidRDefault="00361D4E" w:rsidP="002C152B">
            <w:pPr>
              <w:pStyle w:val="Zkladntext"/>
              <w:rPr>
                <w:rFonts w:ascii="Arial Narrow" w:hAnsi="Arial Narrow"/>
                <w:highlight w:val="yellow"/>
              </w:rPr>
            </w:pPr>
          </w:p>
        </w:tc>
      </w:tr>
      <w:tr w:rsidR="00AC7DCE" w:rsidRPr="00FA2031" w14:paraId="03DD0779" w14:textId="77777777" w:rsidTr="006437CB">
        <w:trPr>
          <w:trHeight w:val="1897"/>
        </w:trPr>
        <w:tc>
          <w:tcPr>
            <w:tcW w:w="9056" w:type="dxa"/>
            <w:gridSpan w:val="2"/>
            <w:tcBorders>
              <w:top w:val="dashed" w:sz="4" w:space="0" w:color="auto"/>
            </w:tcBorders>
            <w:shd w:val="clear" w:color="auto" w:fill="auto"/>
          </w:tcPr>
          <w:p w14:paraId="21E6A5F2" w14:textId="77777777" w:rsidR="003F7FB1" w:rsidRPr="00BD3AA8" w:rsidRDefault="003F7FB1" w:rsidP="003F7FB1">
            <w:r w:rsidRPr="00BD3AA8">
              <w:t>Implementácia projektu (alternatívy C) si bude vyžadovať náklady na obstaranie služieb, HW+SW, a personálne náklady.</w:t>
            </w:r>
          </w:p>
          <w:p w14:paraId="2878E851" w14:textId="704BFCD2" w:rsidR="003F7FB1" w:rsidRPr="00BD3AA8" w:rsidRDefault="003F7FB1" w:rsidP="003F7FB1">
            <w:pPr>
              <w:pStyle w:val="Popis"/>
            </w:pPr>
            <w:bookmarkStart w:id="113" w:name="_Toc499386116"/>
            <w:bookmarkStart w:id="114" w:name="_Toc474491762"/>
            <w:r w:rsidRPr="00BD3AA8">
              <w:t xml:space="preserve">Tabuľka </w:t>
            </w:r>
            <w:r w:rsidR="00B264CA">
              <w:fldChar w:fldCharType="begin"/>
            </w:r>
            <w:r w:rsidR="00B264CA">
              <w:instrText xml:space="preserve"> SEQ Tabuľka \* ARABIC </w:instrText>
            </w:r>
            <w:r w:rsidR="00B264CA">
              <w:fldChar w:fldCharType="separate"/>
            </w:r>
            <w:r w:rsidR="00E72620">
              <w:rPr>
                <w:noProof/>
              </w:rPr>
              <w:t>25</w:t>
            </w:r>
            <w:r w:rsidR="00B264CA">
              <w:rPr>
                <w:noProof/>
              </w:rPr>
              <w:fldChar w:fldCharType="end"/>
            </w:r>
            <w:r w:rsidRPr="00BD3AA8">
              <w:t>:</w:t>
            </w:r>
            <w:bookmarkEnd w:id="113"/>
            <w:r w:rsidRPr="00BD3AA8">
              <w:t xml:space="preserve"> </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7"/>
              <w:gridCol w:w="5787"/>
            </w:tblGrid>
            <w:tr w:rsidR="003F7FB1" w:rsidRPr="00320359" w14:paraId="4D37955A" w14:textId="77777777" w:rsidTr="00DE4D54">
              <w:trPr>
                <w:trHeight w:val="276"/>
                <w:tblHeader/>
              </w:trPr>
              <w:tc>
                <w:tcPr>
                  <w:tcW w:w="1932" w:type="pct"/>
                  <w:shd w:val="clear" w:color="auto" w:fill="D9D9D9" w:themeFill="background1" w:themeFillShade="D9"/>
                  <w:noWrap/>
                  <w:vAlign w:val="center"/>
                  <w:hideMark/>
                </w:tcPr>
                <w:p w14:paraId="41753621" w14:textId="77777777" w:rsidR="003F7FB1" w:rsidRPr="00BD3AA8" w:rsidRDefault="003F7FB1" w:rsidP="003F7FB1">
                  <w:pPr>
                    <w:rPr>
                      <w:b/>
                    </w:rPr>
                  </w:pPr>
                  <w:r w:rsidRPr="00BD3AA8">
                    <w:rPr>
                      <w:b/>
                    </w:rPr>
                    <w:t>Typ výdavku</w:t>
                  </w:r>
                </w:p>
              </w:tc>
              <w:tc>
                <w:tcPr>
                  <w:tcW w:w="3068" w:type="pct"/>
                  <w:shd w:val="clear" w:color="auto" w:fill="D9D9D9" w:themeFill="background1" w:themeFillShade="D9"/>
                  <w:noWrap/>
                  <w:vAlign w:val="center"/>
                  <w:hideMark/>
                </w:tcPr>
                <w:p w14:paraId="48AA6D80" w14:textId="77777777" w:rsidR="003F7FB1" w:rsidRPr="00BD3AA8" w:rsidRDefault="003F7FB1" w:rsidP="003F7FB1">
                  <w:pPr>
                    <w:rPr>
                      <w:b/>
                    </w:rPr>
                  </w:pPr>
                  <w:r w:rsidRPr="00BD3AA8">
                    <w:rPr>
                      <w:b/>
                    </w:rPr>
                    <w:t>Popis</w:t>
                  </w:r>
                </w:p>
              </w:tc>
            </w:tr>
            <w:tr w:rsidR="003F7FB1" w:rsidRPr="00320359" w14:paraId="4D5239DB" w14:textId="77777777" w:rsidTr="00DE4D54">
              <w:trPr>
                <w:trHeight w:val="243"/>
              </w:trPr>
              <w:tc>
                <w:tcPr>
                  <w:tcW w:w="1932" w:type="pct"/>
                  <w:vMerge w:val="restart"/>
                  <w:shd w:val="clear" w:color="auto" w:fill="auto"/>
                  <w:noWrap/>
                  <w:vAlign w:val="center"/>
                  <w:hideMark/>
                </w:tcPr>
                <w:p w14:paraId="68696CF8" w14:textId="77777777" w:rsidR="003F7FB1" w:rsidRPr="00BD3AA8" w:rsidRDefault="003F7FB1" w:rsidP="003F7FB1">
                  <w:pPr>
                    <w:rPr>
                      <w:color w:val="000000"/>
                      <w:sz w:val="20"/>
                    </w:rPr>
                  </w:pPr>
                  <w:r w:rsidRPr="00BD3AA8">
                    <w:rPr>
                      <w:color w:val="000000"/>
                      <w:sz w:val="20"/>
                    </w:rPr>
                    <w:t>Služby</w:t>
                  </w:r>
                </w:p>
              </w:tc>
              <w:tc>
                <w:tcPr>
                  <w:tcW w:w="3068" w:type="pct"/>
                  <w:shd w:val="clear" w:color="auto" w:fill="auto"/>
                  <w:vAlign w:val="center"/>
                  <w:hideMark/>
                </w:tcPr>
                <w:p w14:paraId="2F8646AD" w14:textId="27EEACA1" w:rsidR="003F7FB1" w:rsidRPr="00BD3AA8" w:rsidRDefault="003F7FB1" w:rsidP="003F7FB1">
                  <w:pPr>
                    <w:rPr>
                      <w:color w:val="000000"/>
                      <w:sz w:val="20"/>
                    </w:rPr>
                  </w:pPr>
                  <w:r w:rsidRPr="00BD3AA8">
                    <w:rPr>
                      <w:color w:val="000000"/>
                      <w:sz w:val="20"/>
                    </w:rPr>
                    <w:t>Príprava projektu, Analýza a</w:t>
                  </w:r>
                  <w:r w:rsidR="006437CB">
                    <w:rPr>
                      <w:color w:val="000000"/>
                      <w:sz w:val="20"/>
                    </w:rPr>
                    <w:t> </w:t>
                  </w:r>
                  <w:r w:rsidRPr="00BD3AA8">
                    <w:rPr>
                      <w:color w:val="000000"/>
                      <w:sz w:val="20"/>
                    </w:rPr>
                    <w:t>návrh</w:t>
                  </w:r>
                  <w:r w:rsidR="006437CB">
                    <w:rPr>
                      <w:color w:val="000000"/>
                      <w:sz w:val="20"/>
                    </w:rPr>
                    <w:t xml:space="preserve"> </w:t>
                  </w:r>
                  <w:proofErr w:type="spellStart"/>
                  <w:r w:rsidR="006437CB">
                    <w:rPr>
                      <w:color w:val="000000"/>
                      <w:sz w:val="20"/>
                    </w:rPr>
                    <w:t>Data</w:t>
                  </w:r>
                  <w:proofErr w:type="spellEnd"/>
                  <w:r w:rsidR="006437CB">
                    <w:rPr>
                      <w:color w:val="000000"/>
                      <w:sz w:val="20"/>
                    </w:rPr>
                    <w:t xml:space="preserve"> </w:t>
                  </w:r>
                  <w:proofErr w:type="spellStart"/>
                  <w:r w:rsidR="006437CB">
                    <w:rPr>
                      <w:color w:val="000000"/>
                      <w:sz w:val="20"/>
                    </w:rPr>
                    <w:t>governance</w:t>
                  </w:r>
                  <w:proofErr w:type="spellEnd"/>
                </w:p>
              </w:tc>
            </w:tr>
            <w:tr w:rsidR="003F7FB1" w:rsidRPr="00320359" w14:paraId="22936108" w14:textId="77777777" w:rsidTr="00DE4D54">
              <w:trPr>
                <w:trHeight w:val="276"/>
              </w:trPr>
              <w:tc>
                <w:tcPr>
                  <w:tcW w:w="1932" w:type="pct"/>
                  <w:vMerge/>
                  <w:shd w:val="clear" w:color="auto" w:fill="auto"/>
                  <w:noWrap/>
                  <w:vAlign w:val="center"/>
                  <w:hideMark/>
                </w:tcPr>
                <w:p w14:paraId="66826CAF" w14:textId="77777777" w:rsidR="003F7FB1" w:rsidRPr="00BD3AA8" w:rsidRDefault="003F7FB1" w:rsidP="003F7FB1">
                  <w:pPr>
                    <w:rPr>
                      <w:color w:val="000000"/>
                      <w:sz w:val="20"/>
                    </w:rPr>
                  </w:pPr>
                </w:p>
              </w:tc>
              <w:tc>
                <w:tcPr>
                  <w:tcW w:w="3068" w:type="pct"/>
                  <w:shd w:val="clear" w:color="auto" w:fill="auto"/>
                  <w:noWrap/>
                  <w:vAlign w:val="center"/>
                  <w:hideMark/>
                </w:tcPr>
                <w:p w14:paraId="34906585" w14:textId="77777777" w:rsidR="003F7FB1" w:rsidRPr="00BD3AA8" w:rsidRDefault="003F7FB1" w:rsidP="003F7FB1">
                  <w:pPr>
                    <w:rPr>
                      <w:color w:val="000000"/>
                      <w:sz w:val="20"/>
                    </w:rPr>
                  </w:pPr>
                  <w:r w:rsidRPr="00BD3AA8">
                    <w:rPr>
                      <w:color w:val="000000"/>
                      <w:sz w:val="20"/>
                    </w:rPr>
                    <w:t>Implementácia</w:t>
                  </w:r>
                </w:p>
              </w:tc>
            </w:tr>
            <w:tr w:rsidR="003F7FB1" w:rsidRPr="00320359" w14:paraId="4FB0F817" w14:textId="77777777" w:rsidTr="00DE4D54">
              <w:trPr>
                <w:trHeight w:val="276"/>
              </w:trPr>
              <w:tc>
                <w:tcPr>
                  <w:tcW w:w="1932" w:type="pct"/>
                  <w:vMerge/>
                  <w:shd w:val="clear" w:color="auto" w:fill="auto"/>
                  <w:noWrap/>
                  <w:vAlign w:val="center"/>
                  <w:hideMark/>
                </w:tcPr>
                <w:p w14:paraId="0AFE2ED9" w14:textId="77777777" w:rsidR="003F7FB1" w:rsidRPr="00BD3AA8" w:rsidRDefault="003F7FB1" w:rsidP="003F7FB1">
                  <w:pPr>
                    <w:rPr>
                      <w:color w:val="000000"/>
                      <w:sz w:val="20"/>
                    </w:rPr>
                  </w:pPr>
                </w:p>
              </w:tc>
              <w:tc>
                <w:tcPr>
                  <w:tcW w:w="3068" w:type="pct"/>
                  <w:shd w:val="clear" w:color="auto" w:fill="auto"/>
                  <w:noWrap/>
                  <w:vAlign w:val="center"/>
                  <w:hideMark/>
                </w:tcPr>
                <w:p w14:paraId="5458047C" w14:textId="77777777" w:rsidR="003F7FB1" w:rsidRPr="00BD3AA8" w:rsidRDefault="003F7FB1" w:rsidP="003F7FB1">
                  <w:pPr>
                    <w:rPr>
                      <w:color w:val="000000"/>
                      <w:sz w:val="20"/>
                    </w:rPr>
                  </w:pPr>
                  <w:r w:rsidRPr="00BD3AA8">
                    <w:rPr>
                      <w:color w:val="000000"/>
                      <w:sz w:val="20"/>
                    </w:rPr>
                    <w:t>Testovanie</w:t>
                  </w:r>
                </w:p>
              </w:tc>
            </w:tr>
            <w:tr w:rsidR="003F7FB1" w:rsidRPr="00320359" w14:paraId="6058AB6A" w14:textId="77777777" w:rsidTr="00DE4D54">
              <w:trPr>
                <w:trHeight w:val="276"/>
              </w:trPr>
              <w:tc>
                <w:tcPr>
                  <w:tcW w:w="1932" w:type="pct"/>
                  <w:vMerge/>
                  <w:shd w:val="clear" w:color="auto" w:fill="auto"/>
                  <w:noWrap/>
                  <w:vAlign w:val="center"/>
                  <w:hideMark/>
                </w:tcPr>
                <w:p w14:paraId="532A6B89" w14:textId="77777777" w:rsidR="003F7FB1" w:rsidRPr="00BD3AA8" w:rsidRDefault="003F7FB1" w:rsidP="003F7FB1">
                  <w:pPr>
                    <w:rPr>
                      <w:color w:val="000000"/>
                      <w:sz w:val="20"/>
                    </w:rPr>
                  </w:pPr>
                </w:p>
              </w:tc>
              <w:tc>
                <w:tcPr>
                  <w:tcW w:w="3068" w:type="pct"/>
                  <w:shd w:val="clear" w:color="auto" w:fill="auto"/>
                  <w:noWrap/>
                  <w:vAlign w:val="center"/>
                  <w:hideMark/>
                </w:tcPr>
                <w:p w14:paraId="1D6C572A" w14:textId="77777777" w:rsidR="003F7FB1" w:rsidRPr="00BD3AA8" w:rsidRDefault="003F7FB1" w:rsidP="003F7FB1">
                  <w:pPr>
                    <w:rPr>
                      <w:color w:val="000000"/>
                      <w:sz w:val="20"/>
                    </w:rPr>
                  </w:pPr>
                  <w:r w:rsidRPr="00BD3AA8">
                    <w:rPr>
                      <w:color w:val="000000"/>
                      <w:sz w:val="20"/>
                    </w:rPr>
                    <w:t>Nasadenie riešenia, Školenia</w:t>
                  </w:r>
                </w:p>
              </w:tc>
            </w:tr>
            <w:tr w:rsidR="003F7FB1" w:rsidRPr="00320359" w14:paraId="00510C21" w14:textId="77777777" w:rsidTr="00DE4D54">
              <w:trPr>
                <w:trHeight w:val="276"/>
              </w:trPr>
              <w:tc>
                <w:tcPr>
                  <w:tcW w:w="1932" w:type="pct"/>
                  <w:vMerge/>
                  <w:shd w:val="clear" w:color="auto" w:fill="auto"/>
                  <w:noWrap/>
                  <w:vAlign w:val="center"/>
                  <w:hideMark/>
                </w:tcPr>
                <w:p w14:paraId="44B4F473" w14:textId="77777777" w:rsidR="003F7FB1" w:rsidRPr="00BD3AA8" w:rsidRDefault="003F7FB1" w:rsidP="003F7FB1">
                  <w:pPr>
                    <w:rPr>
                      <w:color w:val="000000"/>
                      <w:sz w:val="20"/>
                    </w:rPr>
                  </w:pPr>
                </w:p>
              </w:tc>
              <w:tc>
                <w:tcPr>
                  <w:tcW w:w="3068" w:type="pct"/>
                  <w:shd w:val="clear" w:color="auto" w:fill="auto"/>
                  <w:noWrap/>
                  <w:vAlign w:val="center"/>
                  <w:hideMark/>
                </w:tcPr>
                <w:p w14:paraId="6D12ABAD" w14:textId="1713826D" w:rsidR="003F7FB1" w:rsidRPr="00BD3AA8" w:rsidRDefault="003F7FB1" w:rsidP="006437CB">
                  <w:pPr>
                    <w:rPr>
                      <w:color w:val="000000"/>
                      <w:sz w:val="20"/>
                    </w:rPr>
                  </w:pPr>
                  <w:r w:rsidRPr="00BD3AA8">
                    <w:rPr>
                      <w:color w:val="000000"/>
                      <w:sz w:val="20"/>
                    </w:rPr>
                    <w:t xml:space="preserve">Migrácia </w:t>
                  </w:r>
                  <w:r w:rsidR="006437CB">
                    <w:rPr>
                      <w:color w:val="000000"/>
                      <w:sz w:val="20"/>
                    </w:rPr>
                    <w:t xml:space="preserve">do </w:t>
                  </w:r>
                  <w:proofErr w:type="spellStart"/>
                  <w:r w:rsidR="006437CB">
                    <w:rPr>
                      <w:color w:val="000000"/>
                      <w:sz w:val="20"/>
                    </w:rPr>
                    <w:t>cloudu</w:t>
                  </w:r>
                  <w:proofErr w:type="spellEnd"/>
                </w:p>
              </w:tc>
            </w:tr>
            <w:tr w:rsidR="003F7FB1" w:rsidRPr="00320359" w14:paraId="372FFE72" w14:textId="77777777" w:rsidTr="00DE4D54">
              <w:trPr>
                <w:trHeight w:val="276"/>
              </w:trPr>
              <w:tc>
                <w:tcPr>
                  <w:tcW w:w="1932" w:type="pct"/>
                  <w:vMerge/>
                  <w:shd w:val="clear" w:color="auto" w:fill="auto"/>
                  <w:noWrap/>
                  <w:vAlign w:val="center"/>
                  <w:hideMark/>
                </w:tcPr>
                <w:p w14:paraId="404B0044" w14:textId="77777777" w:rsidR="003F7FB1" w:rsidRPr="00BD3AA8" w:rsidRDefault="003F7FB1" w:rsidP="003F7FB1">
                  <w:pPr>
                    <w:rPr>
                      <w:color w:val="000000"/>
                      <w:sz w:val="20"/>
                    </w:rPr>
                  </w:pPr>
                </w:p>
              </w:tc>
              <w:tc>
                <w:tcPr>
                  <w:tcW w:w="3068" w:type="pct"/>
                  <w:shd w:val="clear" w:color="auto" w:fill="auto"/>
                  <w:noWrap/>
                  <w:vAlign w:val="center"/>
                  <w:hideMark/>
                </w:tcPr>
                <w:p w14:paraId="185605FA" w14:textId="77777777" w:rsidR="003F7FB1" w:rsidRPr="00BD3AA8" w:rsidRDefault="003F7FB1" w:rsidP="003F7FB1">
                  <w:pPr>
                    <w:rPr>
                      <w:color w:val="000000"/>
                      <w:sz w:val="20"/>
                    </w:rPr>
                  </w:pPr>
                  <w:r w:rsidRPr="00BD3AA8">
                    <w:rPr>
                      <w:color w:val="000000"/>
                      <w:sz w:val="20"/>
                    </w:rPr>
                    <w:t>Riadenie projektu</w:t>
                  </w:r>
                </w:p>
              </w:tc>
            </w:tr>
            <w:tr w:rsidR="003F7FB1" w:rsidRPr="00320359" w14:paraId="2099AC9A" w14:textId="77777777" w:rsidTr="00DE4D54">
              <w:trPr>
                <w:trHeight w:val="288"/>
              </w:trPr>
              <w:tc>
                <w:tcPr>
                  <w:tcW w:w="1932" w:type="pct"/>
                  <w:vMerge/>
                  <w:shd w:val="clear" w:color="auto" w:fill="auto"/>
                  <w:noWrap/>
                  <w:vAlign w:val="center"/>
                  <w:hideMark/>
                </w:tcPr>
                <w:p w14:paraId="47411ED9" w14:textId="77777777" w:rsidR="003F7FB1" w:rsidRPr="00BD3AA8" w:rsidRDefault="003F7FB1" w:rsidP="003F7FB1">
                  <w:pPr>
                    <w:rPr>
                      <w:color w:val="000000"/>
                      <w:sz w:val="20"/>
                    </w:rPr>
                  </w:pPr>
                </w:p>
              </w:tc>
              <w:tc>
                <w:tcPr>
                  <w:tcW w:w="3068" w:type="pct"/>
                  <w:shd w:val="clear" w:color="auto" w:fill="auto"/>
                  <w:noWrap/>
                  <w:vAlign w:val="center"/>
                  <w:hideMark/>
                </w:tcPr>
                <w:p w14:paraId="284956F5" w14:textId="77777777" w:rsidR="003F7FB1" w:rsidRPr="00BD3AA8" w:rsidRDefault="003F7FB1" w:rsidP="003F7FB1">
                  <w:pPr>
                    <w:rPr>
                      <w:color w:val="000000"/>
                      <w:sz w:val="20"/>
                    </w:rPr>
                  </w:pPr>
                  <w:r w:rsidRPr="00BD3AA8">
                    <w:rPr>
                      <w:color w:val="000000"/>
                      <w:sz w:val="20"/>
                    </w:rPr>
                    <w:t>Publicita a informovanosť</w:t>
                  </w:r>
                </w:p>
              </w:tc>
            </w:tr>
            <w:tr w:rsidR="003F7FB1" w:rsidRPr="00320359" w14:paraId="5B93D927" w14:textId="77777777" w:rsidTr="00DE4D54">
              <w:trPr>
                <w:trHeight w:val="276"/>
              </w:trPr>
              <w:tc>
                <w:tcPr>
                  <w:tcW w:w="1932" w:type="pct"/>
                  <w:shd w:val="clear" w:color="auto" w:fill="auto"/>
                  <w:noWrap/>
                  <w:vAlign w:val="center"/>
                  <w:hideMark/>
                </w:tcPr>
                <w:p w14:paraId="427F613E" w14:textId="77777777" w:rsidR="003F7FB1" w:rsidRPr="00BD3AA8" w:rsidRDefault="003F7FB1" w:rsidP="003F7FB1">
                  <w:pPr>
                    <w:rPr>
                      <w:color w:val="000000"/>
                      <w:sz w:val="20"/>
                    </w:rPr>
                  </w:pPr>
                  <w:r w:rsidRPr="00BD3AA8">
                    <w:rPr>
                      <w:color w:val="000000"/>
                      <w:sz w:val="20"/>
                    </w:rPr>
                    <w:t>HW</w:t>
                  </w:r>
                </w:p>
              </w:tc>
              <w:tc>
                <w:tcPr>
                  <w:tcW w:w="3068" w:type="pct"/>
                  <w:shd w:val="clear" w:color="auto" w:fill="auto"/>
                  <w:noWrap/>
                  <w:vAlign w:val="center"/>
                  <w:hideMark/>
                </w:tcPr>
                <w:p w14:paraId="2BC26470" w14:textId="458E25DB" w:rsidR="003F7FB1" w:rsidRPr="00BD3AA8" w:rsidRDefault="003F7FB1" w:rsidP="003F7FB1">
                  <w:pPr>
                    <w:rPr>
                      <w:color w:val="000000"/>
                      <w:sz w:val="20"/>
                    </w:rPr>
                  </w:pPr>
                  <w:r>
                    <w:rPr>
                      <w:color w:val="000000"/>
                      <w:sz w:val="20"/>
                    </w:rPr>
                    <w:t xml:space="preserve">Využije sa súčasná infraštruktúra SP, resp. neskôr služby </w:t>
                  </w:r>
                  <w:proofErr w:type="spellStart"/>
                  <w:r>
                    <w:rPr>
                      <w:color w:val="000000"/>
                      <w:sz w:val="20"/>
                    </w:rPr>
                    <w:t>IaaS</w:t>
                  </w:r>
                  <w:proofErr w:type="spellEnd"/>
                  <w:r>
                    <w:rPr>
                      <w:color w:val="000000"/>
                      <w:sz w:val="20"/>
                    </w:rPr>
                    <w:t xml:space="preserve"> </w:t>
                  </w:r>
                  <w:proofErr w:type="spellStart"/>
                  <w:r>
                    <w:rPr>
                      <w:color w:val="000000"/>
                      <w:sz w:val="20"/>
                    </w:rPr>
                    <w:t>cloudu</w:t>
                  </w:r>
                  <w:proofErr w:type="spellEnd"/>
                </w:p>
              </w:tc>
            </w:tr>
            <w:tr w:rsidR="003F7FB1" w:rsidRPr="00320359" w14:paraId="3114B4C1" w14:textId="77777777" w:rsidTr="00DE4D54">
              <w:trPr>
                <w:trHeight w:val="276"/>
              </w:trPr>
              <w:tc>
                <w:tcPr>
                  <w:tcW w:w="1932" w:type="pct"/>
                  <w:shd w:val="clear" w:color="auto" w:fill="auto"/>
                  <w:noWrap/>
                  <w:vAlign w:val="center"/>
                  <w:hideMark/>
                </w:tcPr>
                <w:p w14:paraId="51FE9D69" w14:textId="77777777" w:rsidR="003F7FB1" w:rsidRPr="00BD3AA8" w:rsidRDefault="003F7FB1" w:rsidP="003F7FB1">
                  <w:pPr>
                    <w:rPr>
                      <w:color w:val="000000"/>
                      <w:sz w:val="20"/>
                    </w:rPr>
                  </w:pPr>
                  <w:r w:rsidRPr="00BD3AA8">
                    <w:rPr>
                      <w:color w:val="000000"/>
                      <w:sz w:val="20"/>
                    </w:rPr>
                    <w:t>SW licencie</w:t>
                  </w:r>
                </w:p>
              </w:tc>
              <w:tc>
                <w:tcPr>
                  <w:tcW w:w="3068" w:type="pct"/>
                  <w:shd w:val="clear" w:color="auto" w:fill="auto"/>
                  <w:vAlign w:val="center"/>
                  <w:hideMark/>
                </w:tcPr>
                <w:p w14:paraId="2FE9A2BB" w14:textId="3FB54F0C" w:rsidR="003F7FB1" w:rsidRPr="00BD3AA8" w:rsidRDefault="003F7FB1" w:rsidP="003F7FB1">
                  <w:pPr>
                    <w:rPr>
                      <w:color w:val="000000"/>
                      <w:sz w:val="20"/>
                    </w:rPr>
                  </w:pPr>
                  <w:r>
                    <w:rPr>
                      <w:color w:val="000000"/>
                      <w:sz w:val="20"/>
                    </w:rPr>
                    <w:t>Obstaranie SW licencií pre MDM (</w:t>
                  </w:r>
                  <w:proofErr w:type="spellStart"/>
                  <w:r>
                    <w:rPr>
                      <w:color w:val="000000"/>
                      <w:sz w:val="20"/>
                    </w:rPr>
                    <w:t>migrovateľné</w:t>
                  </w:r>
                  <w:proofErr w:type="spellEnd"/>
                  <w:r>
                    <w:rPr>
                      <w:color w:val="000000"/>
                      <w:sz w:val="20"/>
                    </w:rPr>
                    <w:t xml:space="preserve"> do </w:t>
                  </w:r>
                  <w:proofErr w:type="spellStart"/>
                  <w:r>
                    <w:rPr>
                      <w:color w:val="000000"/>
                      <w:sz w:val="20"/>
                    </w:rPr>
                    <w:t>cloudu</w:t>
                  </w:r>
                  <w:proofErr w:type="spellEnd"/>
                  <w:r>
                    <w:rPr>
                      <w:color w:val="000000"/>
                      <w:sz w:val="20"/>
                    </w:rPr>
                    <w:t>)</w:t>
                  </w:r>
                </w:p>
              </w:tc>
            </w:tr>
          </w:tbl>
          <w:p w14:paraId="58FE5EF2" w14:textId="3117322D" w:rsidR="00676E5B" w:rsidRDefault="00676E5B" w:rsidP="00676E5B">
            <w:pPr>
              <w:pStyle w:val="PopisTabulka"/>
              <w:jc w:val="center"/>
            </w:pPr>
            <w:bookmarkStart w:id="115" w:name="_Toc499386117"/>
            <w:r w:rsidRPr="00FA2031">
              <w:t xml:space="preserve">Tabuľka </w:t>
            </w:r>
            <w:r w:rsidR="00B264CA">
              <w:fldChar w:fldCharType="begin"/>
            </w:r>
            <w:r w:rsidR="00B264CA">
              <w:instrText xml:space="preserve"> SEQ Tabuľka \* ARABIC </w:instrText>
            </w:r>
            <w:r w:rsidR="00B264CA">
              <w:fldChar w:fldCharType="separate"/>
            </w:r>
            <w:r w:rsidR="00E72620">
              <w:rPr>
                <w:noProof/>
              </w:rPr>
              <w:t>26</w:t>
            </w:r>
            <w:r w:rsidR="00B264CA">
              <w:rPr>
                <w:noProof/>
              </w:rPr>
              <w:fldChar w:fldCharType="end"/>
            </w:r>
            <w:r w:rsidRPr="00FA2031">
              <w:t xml:space="preserve"> </w:t>
            </w:r>
            <w:r w:rsidRPr="00BD3AA8">
              <w:t>Typy výdavkov projektu</w:t>
            </w:r>
            <w:bookmarkEnd w:id="115"/>
          </w:p>
          <w:p w14:paraId="318D506B" w14:textId="77777777" w:rsidR="00676E5B" w:rsidRDefault="00676E5B" w:rsidP="003F7FB1"/>
          <w:p w14:paraId="02671B45" w14:textId="71BF74A1" w:rsidR="003F7FB1" w:rsidRDefault="003F7FB1" w:rsidP="003F7FB1">
            <w:r w:rsidRPr="00BD3AA8">
              <w:t xml:space="preserve">Rozdelenie celkového rozpočtu projektu v sume </w:t>
            </w:r>
            <w:r w:rsidR="00A70FAC">
              <w:rPr>
                <w:b/>
              </w:rPr>
              <w:t xml:space="preserve">4 971 150 </w:t>
            </w:r>
            <w:r>
              <w:rPr>
                <w:b/>
              </w:rPr>
              <w:t> </w:t>
            </w:r>
            <w:r w:rsidRPr="00BD3AA8">
              <w:rPr>
                <w:b/>
              </w:rPr>
              <w:t xml:space="preserve"> EUR</w:t>
            </w:r>
            <w:r w:rsidRPr="00BD3AA8">
              <w:t xml:space="preserve"> na úroveň plánovaných aktivít v uvádza tabuľka nižšie.</w:t>
            </w:r>
          </w:p>
          <w:p w14:paraId="488DE0A9" w14:textId="5E7A83F5" w:rsidR="003F7FB1" w:rsidRPr="00BD3AA8" w:rsidRDefault="006437CB" w:rsidP="00676E5B">
            <w:r>
              <w:t xml:space="preserve">V rámci projektových nákladov je plánovaný rozsah prác </w:t>
            </w:r>
            <w:r w:rsidR="00676E5B">
              <w:t xml:space="preserve">pre externé výkony vo výške 6181 </w:t>
            </w:r>
            <w:proofErr w:type="spellStart"/>
            <w:r w:rsidR="00676E5B">
              <w:t>človekodní</w:t>
            </w:r>
            <w:proofErr w:type="spellEnd"/>
            <w:r w:rsidR="00676E5B">
              <w:t xml:space="preserve"> a 1284 </w:t>
            </w:r>
            <w:proofErr w:type="spellStart"/>
            <w:r w:rsidR="00676E5B">
              <w:t>človekodní</w:t>
            </w:r>
            <w:proofErr w:type="spellEnd"/>
            <w:r w:rsidR="00676E5B">
              <w:t xml:space="preserve"> interných zamestnancov.</w:t>
            </w:r>
          </w:p>
          <w:tbl>
            <w:tblPr>
              <w:tblW w:w="48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45"/>
              <w:gridCol w:w="1542"/>
              <w:gridCol w:w="2439"/>
            </w:tblGrid>
            <w:tr w:rsidR="006437CB" w:rsidRPr="00320359" w14:paraId="4BC9651F" w14:textId="77777777" w:rsidTr="006437CB">
              <w:trPr>
                <w:trHeight w:val="340"/>
                <w:tblHeader/>
              </w:trPr>
              <w:tc>
                <w:tcPr>
                  <w:tcW w:w="2770" w:type="pct"/>
                  <w:shd w:val="clear" w:color="auto" w:fill="D9D9D9" w:themeFill="background1" w:themeFillShade="D9"/>
                  <w:noWrap/>
                  <w:vAlign w:val="center"/>
                  <w:hideMark/>
                </w:tcPr>
                <w:p w14:paraId="388D9EE9" w14:textId="77777777" w:rsidR="006437CB" w:rsidRPr="00BD3AA8" w:rsidRDefault="006437CB" w:rsidP="00DE4D54">
                  <w:pPr>
                    <w:rPr>
                      <w:b/>
                    </w:rPr>
                  </w:pPr>
                  <w:r w:rsidRPr="00BD3AA8">
                    <w:rPr>
                      <w:b/>
                    </w:rPr>
                    <w:t>Výstup</w:t>
                  </w:r>
                </w:p>
              </w:tc>
              <w:tc>
                <w:tcPr>
                  <w:tcW w:w="864" w:type="pct"/>
                  <w:shd w:val="clear" w:color="auto" w:fill="D9D9D9" w:themeFill="background1" w:themeFillShade="D9"/>
                  <w:noWrap/>
                  <w:vAlign w:val="center"/>
                  <w:hideMark/>
                </w:tcPr>
                <w:p w14:paraId="2C1625C4" w14:textId="77777777" w:rsidR="006437CB" w:rsidRPr="00BD3AA8" w:rsidRDefault="006437CB" w:rsidP="00DE4D54">
                  <w:pPr>
                    <w:rPr>
                      <w:b/>
                    </w:rPr>
                  </w:pPr>
                  <w:r w:rsidRPr="00BD3AA8">
                    <w:rPr>
                      <w:b/>
                    </w:rPr>
                    <w:t xml:space="preserve">Komplexnosť </w:t>
                  </w:r>
                </w:p>
              </w:tc>
              <w:tc>
                <w:tcPr>
                  <w:tcW w:w="1366" w:type="pct"/>
                  <w:shd w:val="clear" w:color="auto" w:fill="D9D9D9" w:themeFill="background1" w:themeFillShade="D9"/>
                  <w:noWrap/>
                  <w:vAlign w:val="center"/>
                  <w:hideMark/>
                </w:tcPr>
                <w:p w14:paraId="68B390DD" w14:textId="77777777" w:rsidR="006437CB" w:rsidRPr="00BD3AA8" w:rsidRDefault="006437CB" w:rsidP="00DE4D54">
                  <w:pPr>
                    <w:rPr>
                      <w:b/>
                    </w:rPr>
                  </w:pPr>
                  <w:r w:rsidRPr="00BD3AA8">
                    <w:rPr>
                      <w:b/>
                    </w:rPr>
                    <w:t>Suma v € vrátane DPH</w:t>
                  </w:r>
                </w:p>
              </w:tc>
            </w:tr>
            <w:tr w:rsidR="006437CB" w:rsidRPr="00320359" w14:paraId="14D2A4A1" w14:textId="77777777" w:rsidTr="006437CB">
              <w:trPr>
                <w:trHeight w:val="340"/>
              </w:trPr>
              <w:tc>
                <w:tcPr>
                  <w:tcW w:w="2770" w:type="pct"/>
                  <w:shd w:val="clear" w:color="auto" w:fill="auto"/>
                  <w:noWrap/>
                  <w:vAlign w:val="center"/>
                  <w:hideMark/>
                </w:tcPr>
                <w:p w14:paraId="08393340" w14:textId="436BC009" w:rsidR="006437CB" w:rsidRPr="00BD3AA8" w:rsidRDefault="00A5453B" w:rsidP="00DE4D54">
                  <w:pPr>
                    <w:rPr>
                      <w:color w:val="000000"/>
                      <w:sz w:val="20"/>
                    </w:rPr>
                  </w:pPr>
                  <w:r>
                    <w:rPr>
                      <w:color w:val="000000"/>
                      <w:sz w:val="20"/>
                    </w:rPr>
                    <w:t>Iniciácia</w:t>
                  </w:r>
                  <w:r w:rsidR="006437CB">
                    <w:rPr>
                      <w:color w:val="000000"/>
                      <w:sz w:val="20"/>
                    </w:rPr>
                    <w:t xml:space="preserve"> projektu</w:t>
                  </w:r>
                  <w:r w:rsidR="006437CB" w:rsidRPr="006437CB">
                    <w:rPr>
                      <w:color w:val="000000"/>
                      <w:sz w:val="20"/>
                    </w:rPr>
                    <w:t xml:space="preserve">., DFŠ, návrh </w:t>
                  </w:r>
                  <w:proofErr w:type="spellStart"/>
                  <w:r w:rsidR="006437CB" w:rsidRPr="006437CB">
                    <w:rPr>
                      <w:color w:val="000000"/>
                      <w:sz w:val="20"/>
                    </w:rPr>
                    <w:t>Data</w:t>
                  </w:r>
                  <w:proofErr w:type="spellEnd"/>
                  <w:r w:rsidR="006437CB" w:rsidRPr="006437CB">
                    <w:rPr>
                      <w:color w:val="000000"/>
                      <w:sz w:val="20"/>
                    </w:rPr>
                    <w:t xml:space="preserve"> </w:t>
                  </w:r>
                  <w:proofErr w:type="spellStart"/>
                  <w:r w:rsidR="006437CB" w:rsidRPr="006437CB">
                    <w:rPr>
                      <w:color w:val="000000"/>
                      <w:sz w:val="20"/>
                    </w:rPr>
                    <w:t>governance</w:t>
                  </w:r>
                  <w:proofErr w:type="spellEnd"/>
                </w:p>
              </w:tc>
              <w:tc>
                <w:tcPr>
                  <w:tcW w:w="864" w:type="pct"/>
                  <w:shd w:val="clear" w:color="auto" w:fill="auto"/>
                  <w:vAlign w:val="center"/>
                  <w:hideMark/>
                </w:tcPr>
                <w:p w14:paraId="156FE1B0" w14:textId="4CDC6455" w:rsidR="006437CB" w:rsidRPr="00BD3AA8" w:rsidRDefault="00676E5B" w:rsidP="00DE4D54">
                  <w:pPr>
                    <w:jc w:val="center"/>
                    <w:rPr>
                      <w:color w:val="000000"/>
                      <w:sz w:val="20"/>
                    </w:rPr>
                  </w:pPr>
                  <w:r w:rsidRPr="00BD3AA8">
                    <w:rPr>
                      <w:color w:val="000000"/>
                      <w:sz w:val="20"/>
                    </w:rPr>
                    <w:t>Stredná</w:t>
                  </w:r>
                </w:p>
              </w:tc>
              <w:tc>
                <w:tcPr>
                  <w:tcW w:w="1366" w:type="pct"/>
                  <w:shd w:val="clear" w:color="auto" w:fill="auto"/>
                  <w:noWrap/>
                  <w:hideMark/>
                </w:tcPr>
                <w:p w14:paraId="07DF1AD0" w14:textId="58EA34CE" w:rsidR="00A70FAC" w:rsidRDefault="006437CB" w:rsidP="00A70FAC">
                  <w:pPr>
                    <w:jc w:val="right"/>
                    <w:rPr>
                      <w:sz w:val="20"/>
                    </w:rPr>
                  </w:pPr>
                  <w:r w:rsidRPr="00BD3AA8">
                    <w:rPr>
                      <w:sz w:val="20"/>
                    </w:rPr>
                    <w:t xml:space="preserve"> </w:t>
                  </w:r>
                </w:p>
                <w:p w14:paraId="0031E2B3" w14:textId="2BF8A777" w:rsidR="006437CB" w:rsidRPr="006437CB" w:rsidRDefault="00A70FAC" w:rsidP="00A70FAC">
                  <w:pPr>
                    <w:jc w:val="right"/>
                    <w:rPr>
                      <w:sz w:val="20"/>
                    </w:rPr>
                  </w:pPr>
                  <w:r>
                    <w:rPr>
                      <w:sz w:val="20"/>
                    </w:rPr>
                    <w:t>576 575</w:t>
                  </w:r>
                  <w:r w:rsidR="006437CB" w:rsidRPr="006437CB">
                    <w:rPr>
                      <w:sz w:val="20"/>
                    </w:rPr>
                    <w:t>€</w:t>
                  </w:r>
                  <w:r w:rsidR="006437CB" w:rsidRPr="00BD3AA8">
                    <w:rPr>
                      <w:sz w:val="20"/>
                    </w:rPr>
                    <w:t xml:space="preserve"> </w:t>
                  </w:r>
                </w:p>
              </w:tc>
            </w:tr>
            <w:tr w:rsidR="006437CB" w:rsidRPr="00320359" w14:paraId="52608299" w14:textId="77777777" w:rsidTr="006437CB">
              <w:trPr>
                <w:trHeight w:val="340"/>
              </w:trPr>
              <w:tc>
                <w:tcPr>
                  <w:tcW w:w="2770" w:type="pct"/>
                  <w:shd w:val="clear" w:color="auto" w:fill="auto"/>
                  <w:noWrap/>
                  <w:vAlign w:val="center"/>
                  <w:hideMark/>
                </w:tcPr>
                <w:p w14:paraId="70025F6C" w14:textId="77777777" w:rsidR="006437CB" w:rsidRPr="00BD3AA8" w:rsidRDefault="006437CB" w:rsidP="00DE4D54">
                  <w:pPr>
                    <w:rPr>
                      <w:color w:val="000000"/>
                      <w:sz w:val="20"/>
                    </w:rPr>
                  </w:pPr>
                  <w:r>
                    <w:rPr>
                      <w:color w:val="000000"/>
                      <w:sz w:val="20"/>
                    </w:rPr>
                    <w:t>Príprava s</w:t>
                  </w:r>
                  <w:r w:rsidRPr="006437CB">
                    <w:rPr>
                      <w:color w:val="000000"/>
                      <w:sz w:val="20"/>
                    </w:rPr>
                    <w:t>ystémové</w:t>
                  </w:r>
                  <w:r>
                    <w:rPr>
                      <w:color w:val="000000"/>
                      <w:sz w:val="20"/>
                    </w:rPr>
                    <w:t>ho</w:t>
                  </w:r>
                  <w:r w:rsidRPr="006437CB">
                    <w:rPr>
                      <w:color w:val="000000"/>
                      <w:sz w:val="20"/>
                    </w:rPr>
                    <w:t xml:space="preserve"> prostredi</w:t>
                  </w:r>
                  <w:r>
                    <w:rPr>
                      <w:color w:val="000000"/>
                      <w:sz w:val="20"/>
                    </w:rPr>
                    <w:t>a</w:t>
                  </w:r>
                </w:p>
              </w:tc>
              <w:tc>
                <w:tcPr>
                  <w:tcW w:w="864" w:type="pct"/>
                  <w:shd w:val="clear" w:color="auto" w:fill="auto"/>
                  <w:noWrap/>
                  <w:vAlign w:val="center"/>
                  <w:hideMark/>
                </w:tcPr>
                <w:p w14:paraId="26139D84" w14:textId="6A8AE708" w:rsidR="006437CB" w:rsidRPr="00BD3AA8" w:rsidRDefault="00676E5B" w:rsidP="00DE4D54">
                  <w:pPr>
                    <w:jc w:val="center"/>
                    <w:rPr>
                      <w:color w:val="000000"/>
                      <w:sz w:val="20"/>
                    </w:rPr>
                  </w:pPr>
                  <w:r>
                    <w:rPr>
                      <w:color w:val="000000"/>
                      <w:sz w:val="20"/>
                    </w:rPr>
                    <w:t>Nízka</w:t>
                  </w:r>
                </w:p>
              </w:tc>
              <w:tc>
                <w:tcPr>
                  <w:tcW w:w="1366" w:type="pct"/>
                  <w:shd w:val="clear" w:color="auto" w:fill="auto"/>
                  <w:noWrap/>
                  <w:hideMark/>
                </w:tcPr>
                <w:p w14:paraId="3880FDFA" w14:textId="7D3D57E5" w:rsidR="00A70FAC" w:rsidRDefault="006437CB" w:rsidP="00A70FAC">
                  <w:pPr>
                    <w:jc w:val="right"/>
                    <w:rPr>
                      <w:sz w:val="20"/>
                    </w:rPr>
                  </w:pPr>
                  <w:r w:rsidRPr="00BD3AA8">
                    <w:rPr>
                      <w:sz w:val="20"/>
                    </w:rPr>
                    <w:t xml:space="preserve"> </w:t>
                  </w:r>
                </w:p>
                <w:p w14:paraId="1B20BF88" w14:textId="3561D9F6" w:rsidR="006437CB" w:rsidRPr="00676E5B" w:rsidRDefault="00A70FAC" w:rsidP="00A70FAC">
                  <w:pPr>
                    <w:jc w:val="right"/>
                    <w:rPr>
                      <w:sz w:val="20"/>
                    </w:rPr>
                  </w:pPr>
                  <w:r>
                    <w:rPr>
                      <w:sz w:val="20"/>
                    </w:rPr>
                    <w:t>71 150</w:t>
                  </w:r>
                  <w:r w:rsidR="006437CB" w:rsidRPr="006437CB">
                    <w:rPr>
                      <w:sz w:val="20"/>
                    </w:rPr>
                    <w:t>€</w:t>
                  </w:r>
                </w:p>
              </w:tc>
            </w:tr>
            <w:tr w:rsidR="006437CB" w:rsidRPr="00320359" w14:paraId="39A7B368" w14:textId="77777777" w:rsidTr="006437CB">
              <w:trPr>
                <w:trHeight w:val="340"/>
              </w:trPr>
              <w:tc>
                <w:tcPr>
                  <w:tcW w:w="2770" w:type="pct"/>
                  <w:shd w:val="clear" w:color="auto" w:fill="auto"/>
                  <w:noWrap/>
                  <w:vAlign w:val="center"/>
                  <w:hideMark/>
                </w:tcPr>
                <w:p w14:paraId="5B7EF847" w14:textId="77777777" w:rsidR="006437CB" w:rsidRPr="00BD3AA8" w:rsidRDefault="006437CB" w:rsidP="00DE4D54">
                  <w:pPr>
                    <w:rPr>
                      <w:color w:val="000000"/>
                      <w:sz w:val="20"/>
                    </w:rPr>
                  </w:pPr>
                  <w:r w:rsidRPr="006437CB">
                    <w:rPr>
                      <w:color w:val="000000"/>
                      <w:sz w:val="20"/>
                    </w:rPr>
                    <w:t xml:space="preserve">Lokálne kópie RR v MDM  a propagácia </w:t>
                  </w:r>
                  <w:proofErr w:type="spellStart"/>
                  <w:r w:rsidRPr="006437CB">
                    <w:rPr>
                      <w:color w:val="000000"/>
                      <w:sz w:val="20"/>
                    </w:rPr>
                    <w:t>ref</w:t>
                  </w:r>
                  <w:proofErr w:type="spellEnd"/>
                  <w:r w:rsidRPr="006437CB">
                    <w:rPr>
                      <w:color w:val="000000"/>
                      <w:sz w:val="20"/>
                    </w:rPr>
                    <w:t>. údajov</w:t>
                  </w:r>
                </w:p>
              </w:tc>
              <w:tc>
                <w:tcPr>
                  <w:tcW w:w="864" w:type="pct"/>
                  <w:shd w:val="clear" w:color="auto" w:fill="auto"/>
                  <w:noWrap/>
                  <w:vAlign w:val="center"/>
                  <w:hideMark/>
                </w:tcPr>
                <w:p w14:paraId="3107ADAF" w14:textId="2EA61236" w:rsidR="006437CB" w:rsidRPr="00BD3AA8" w:rsidRDefault="00676E5B" w:rsidP="00DE4D54">
                  <w:pPr>
                    <w:jc w:val="center"/>
                    <w:rPr>
                      <w:color w:val="000000"/>
                      <w:sz w:val="20"/>
                    </w:rPr>
                  </w:pPr>
                  <w:r w:rsidRPr="00BD3AA8">
                    <w:rPr>
                      <w:color w:val="000000"/>
                      <w:sz w:val="20"/>
                    </w:rPr>
                    <w:t>Vysoká</w:t>
                  </w:r>
                </w:p>
              </w:tc>
              <w:tc>
                <w:tcPr>
                  <w:tcW w:w="1366" w:type="pct"/>
                  <w:shd w:val="clear" w:color="auto" w:fill="auto"/>
                  <w:noWrap/>
                  <w:hideMark/>
                </w:tcPr>
                <w:p w14:paraId="0F6DD3C1" w14:textId="05F39042" w:rsidR="008B0696" w:rsidRDefault="006437CB" w:rsidP="008B0696">
                  <w:pPr>
                    <w:jc w:val="right"/>
                    <w:rPr>
                      <w:sz w:val="20"/>
                    </w:rPr>
                  </w:pPr>
                  <w:r w:rsidRPr="00BD3AA8">
                    <w:rPr>
                      <w:sz w:val="20"/>
                    </w:rPr>
                    <w:t xml:space="preserve"> </w:t>
                  </w:r>
                </w:p>
                <w:p w14:paraId="477048DA" w14:textId="5023D878" w:rsidR="006437CB" w:rsidRPr="00676E5B" w:rsidRDefault="008B0696" w:rsidP="008B0696">
                  <w:pPr>
                    <w:jc w:val="right"/>
                    <w:rPr>
                      <w:sz w:val="20"/>
                    </w:rPr>
                  </w:pPr>
                  <w:r>
                    <w:rPr>
                      <w:sz w:val="20"/>
                    </w:rPr>
                    <w:t>972 275</w:t>
                  </w:r>
                  <w:r w:rsidR="006437CB" w:rsidRPr="006437CB">
                    <w:rPr>
                      <w:sz w:val="20"/>
                    </w:rPr>
                    <w:t xml:space="preserve"> €</w:t>
                  </w:r>
                  <w:r w:rsidR="006437CB" w:rsidRPr="00BD3AA8">
                    <w:rPr>
                      <w:sz w:val="20"/>
                    </w:rPr>
                    <w:t xml:space="preserve"> </w:t>
                  </w:r>
                </w:p>
              </w:tc>
            </w:tr>
            <w:tr w:rsidR="006437CB" w:rsidRPr="00320359" w14:paraId="4F4997BC" w14:textId="77777777" w:rsidTr="006437CB">
              <w:trPr>
                <w:trHeight w:val="340"/>
              </w:trPr>
              <w:tc>
                <w:tcPr>
                  <w:tcW w:w="2770" w:type="pct"/>
                  <w:shd w:val="clear" w:color="auto" w:fill="auto"/>
                  <w:noWrap/>
                  <w:vAlign w:val="center"/>
                  <w:hideMark/>
                </w:tcPr>
                <w:p w14:paraId="719A6FF3" w14:textId="77777777" w:rsidR="006437CB" w:rsidRPr="00BD3AA8" w:rsidRDefault="006437CB" w:rsidP="00DE4D54">
                  <w:pPr>
                    <w:rPr>
                      <w:color w:val="000000"/>
                      <w:sz w:val="20"/>
                    </w:rPr>
                  </w:pPr>
                  <w:r w:rsidRPr="006437CB">
                    <w:rPr>
                      <w:color w:val="000000"/>
                      <w:sz w:val="20"/>
                    </w:rPr>
                    <w:t xml:space="preserve">Agendové </w:t>
                  </w:r>
                  <w:proofErr w:type="spellStart"/>
                  <w:r w:rsidRPr="006437CB">
                    <w:rPr>
                      <w:color w:val="000000"/>
                      <w:sz w:val="20"/>
                    </w:rPr>
                    <w:t>Datasety</w:t>
                  </w:r>
                  <w:proofErr w:type="spellEnd"/>
                  <w:r w:rsidRPr="006437CB">
                    <w:rPr>
                      <w:color w:val="000000"/>
                      <w:sz w:val="20"/>
                    </w:rPr>
                    <w:t xml:space="preserve"> Jednoduché</w:t>
                  </w:r>
                </w:p>
              </w:tc>
              <w:tc>
                <w:tcPr>
                  <w:tcW w:w="864" w:type="pct"/>
                  <w:shd w:val="clear" w:color="auto" w:fill="auto"/>
                  <w:noWrap/>
                  <w:vAlign w:val="center"/>
                  <w:hideMark/>
                </w:tcPr>
                <w:p w14:paraId="4CC5AEF1" w14:textId="77777777" w:rsidR="006437CB" w:rsidRPr="00BD3AA8" w:rsidRDefault="006437CB" w:rsidP="00DE4D54">
                  <w:pPr>
                    <w:jc w:val="center"/>
                    <w:rPr>
                      <w:color w:val="000000"/>
                      <w:sz w:val="20"/>
                    </w:rPr>
                  </w:pPr>
                  <w:r w:rsidRPr="00BD3AA8">
                    <w:rPr>
                      <w:color w:val="000000"/>
                      <w:sz w:val="20"/>
                    </w:rPr>
                    <w:t>Stredná</w:t>
                  </w:r>
                </w:p>
              </w:tc>
              <w:tc>
                <w:tcPr>
                  <w:tcW w:w="1366" w:type="pct"/>
                  <w:shd w:val="clear" w:color="auto" w:fill="auto"/>
                  <w:noWrap/>
                  <w:hideMark/>
                </w:tcPr>
                <w:p w14:paraId="0A355B24" w14:textId="37F61995" w:rsidR="008B0696" w:rsidRDefault="008B0696" w:rsidP="00676E5B">
                  <w:pPr>
                    <w:jc w:val="right"/>
                    <w:rPr>
                      <w:sz w:val="20"/>
                    </w:rPr>
                  </w:pPr>
                </w:p>
                <w:p w14:paraId="30E4A98F" w14:textId="6F242F90" w:rsidR="006437CB" w:rsidRPr="00676E5B" w:rsidRDefault="008B0696" w:rsidP="00676E5B">
                  <w:pPr>
                    <w:jc w:val="right"/>
                    <w:rPr>
                      <w:sz w:val="20"/>
                    </w:rPr>
                  </w:pPr>
                  <w:r>
                    <w:rPr>
                      <w:sz w:val="20"/>
                    </w:rPr>
                    <w:t xml:space="preserve">840 050 </w:t>
                  </w:r>
                  <w:r w:rsidR="006437CB" w:rsidRPr="006437CB">
                    <w:rPr>
                      <w:sz w:val="20"/>
                    </w:rPr>
                    <w:t>€</w:t>
                  </w:r>
                </w:p>
              </w:tc>
            </w:tr>
            <w:tr w:rsidR="006437CB" w:rsidRPr="00320359" w14:paraId="69941C91" w14:textId="77777777" w:rsidTr="006437CB">
              <w:trPr>
                <w:trHeight w:val="340"/>
              </w:trPr>
              <w:tc>
                <w:tcPr>
                  <w:tcW w:w="2770" w:type="pct"/>
                  <w:shd w:val="clear" w:color="auto" w:fill="auto"/>
                  <w:noWrap/>
                  <w:vAlign w:val="center"/>
                  <w:hideMark/>
                </w:tcPr>
                <w:p w14:paraId="554ED765" w14:textId="77777777" w:rsidR="006437CB" w:rsidRPr="00BD3AA8" w:rsidRDefault="006437CB" w:rsidP="00DE4D54">
                  <w:pPr>
                    <w:rPr>
                      <w:color w:val="000000"/>
                      <w:sz w:val="20"/>
                    </w:rPr>
                  </w:pPr>
                  <w:r w:rsidRPr="006437CB">
                    <w:rPr>
                      <w:color w:val="000000"/>
                      <w:sz w:val="20"/>
                    </w:rPr>
                    <w:t xml:space="preserve">Agendové </w:t>
                  </w:r>
                  <w:proofErr w:type="spellStart"/>
                  <w:r w:rsidRPr="006437CB">
                    <w:rPr>
                      <w:color w:val="000000"/>
                      <w:sz w:val="20"/>
                    </w:rPr>
                    <w:t>Datasety</w:t>
                  </w:r>
                  <w:proofErr w:type="spellEnd"/>
                  <w:r w:rsidRPr="006437CB">
                    <w:rPr>
                      <w:color w:val="000000"/>
                      <w:sz w:val="20"/>
                    </w:rPr>
                    <w:t xml:space="preserve"> Konsolidované</w:t>
                  </w:r>
                </w:p>
              </w:tc>
              <w:tc>
                <w:tcPr>
                  <w:tcW w:w="864" w:type="pct"/>
                  <w:shd w:val="clear" w:color="auto" w:fill="auto"/>
                  <w:noWrap/>
                  <w:vAlign w:val="center"/>
                  <w:hideMark/>
                </w:tcPr>
                <w:p w14:paraId="4CAA1E33" w14:textId="3D2F6FDD" w:rsidR="006437CB" w:rsidRPr="00BD3AA8" w:rsidRDefault="00676E5B" w:rsidP="00DE4D54">
                  <w:pPr>
                    <w:jc w:val="center"/>
                    <w:rPr>
                      <w:color w:val="000000"/>
                      <w:sz w:val="20"/>
                    </w:rPr>
                  </w:pPr>
                  <w:r w:rsidRPr="00BD3AA8">
                    <w:rPr>
                      <w:color w:val="000000"/>
                      <w:sz w:val="20"/>
                    </w:rPr>
                    <w:t>Vysoká</w:t>
                  </w:r>
                </w:p>
              </w:tc>
              <w:tc>
                <w:tcPr>
                  <w:tcW w:w="1366" w:type="pct"/>
                  <w:shd w:val="clear" w:color="auto" w:fill="auto"/>
                  <w:noWrap/>
                  <w:hideMark/>
                </w:tcPr>
                <w:p w14:paraId="4B7E368A" w14:textId="78A366C3" w:rsidR="008B0696" w:rsidRDefault="008B0696" w:rsidP="00676E5B">
                  <w:pPr>
                    <w:jc w:val="right"/>
                    <w:rPr>
                      <w:sz w:val="20"/>
                    </w:rPr>
                  </w:pPr>
                </w:p>
                <w:p w14:paraId="2281D34E" w14:textId="2FAA3510" w:rsidR="006437CB" w:rsidRPr="00676E5B" w:rsidRDefault="008B0696" w:rsidP="00676E5B">
                  <w:pPr>
                    <w:jc w:val="right"/>
                    <w:rPr>
                      <w:sz w:val="20"/>
                    </w:rPr>
                  </w:pPr>
                  <w:r>
                    <w:rPr>
                      <w:sz w:val="20"/>
                    </w:rPr>
                    <w:t xml:space="preserve">1 287 325 </w:t>
                  </w:r>
                  <w:r w:rsidR="006437CB" w:rsidRPr="006437CB">
                    <w:rPr>
                      <w:sz w:val="20"/>
                    </w:rPr>
                    <w:t>€</w:t>
                  </w:r>
                </w:p>
              </w:tc>
            </w:tr>
            <w:tr w:rsidR="006437CB" w:rsidRPr="00320359" w14:paraId="1AEF9B93" w14:textId="77777777" w:rsidTr="006437CB">
              <w:trPr>
                <w:trHeight w:val="340"/>
              </w:trPr>
              <w:tc>
                <w:tcPr>
                  <w:tcW w:w="2770" w:type="pct"/>
                  <w:shd w:val="clear" w:color="auto" w:fill="auto"/>
                  <w:noWrap/>
                  <w:vAlign w:val="center"/>
                </w:tcPr>
                <w:p w14:paraId="7218E095" w14:textId="77777777" w:rsidR="006437CB" w:rsidRPr="00BD3AA8" w:rsidRDefault="006437CB" w:rsidP="00DE4D54">
                  <w:pPr>
                    <w:rPr>
                      <w:color w:val="000000"/>
                      <w:sz w:val="20"/>
                    </w:rPr>
                  </w:pPr>
                  <w:r>
                    <w:rPr>
                      <w:color w:val="000000"/>
                      <w:sz w:val="20"/>
                    </w:rPr>
                    <w:t>Školenia</w:t>
                  </w:r>
                </w:p>
              </w:tc>
              <w:tc>
                <w:tcPr>
                  <w:tcW w:w="864" w:type="pct"/>
                  <w:shd w:val="clear" w:color="auto" w:fill="auto"/>
                  <w:noWrap/>
                  <w:vAlign w:val="center"/>
                </w:tcPr>
                <w:p w14:paraId="3F6CA246" w14:textId="0BFBA2AE" w:rsidR="006437CB" w:rsidRPr="00BD3AA8" w:rsidRDefault="00676E5B" w:rsidP="00DE4D54">
                  <w:pPr>
                    <w:jc w:val="center"/>
                    <w:rPr>
                      <w:color w:val="000000"/>
                      <w:sz w:val="20"/>
                    </w:rPr>
                  </w:pPr>
                  <w:r w:rsidRPr="00BD3AA8">
                    <w:rPr>
                      <w:color w:val="000000"/>
                      <w:sz w:val="20"/>
                    </w:rPr>
                    <w:t>Stredná</w:t>
                  </w:r>
                </w:p>
              </w:tc>
              <w:tc>
                <w:tcPr>
                  <w:tcW w:w="1366" w:type="pct"/>
                  <w:shd w:val="clear" w:color="auto" w:fill="auto"/>
                  <w:noWrap/>
                </w:tcPr>
                <w:p w14:paraId="5FF37C2C" w14:textId="008FEE10" w:rsidR="006437CB" w:rsidRPr="00676E5B" w:rsidRDefault="006437CB" w:rsidP="00676E5B">
                  <w:pPr>
                    <w:jc w:val="right"/>
                    <w:rPr>
                      <w:sz w:val="20"/>
                    </w:rPr>
                  </w:pPr>
                  <w:r w:rsidRPr="00BD3AA8">
                    <w:rPr>
                      <w:sz w:val="20"/>
                    </w:rPr>
                    <w:t xml:space="preserve"> </w:t>
                  </w:r>
                  <w:r w:rsidRPr="006437CB">
                    <w:rPr>
                      <w:sz w:val="20"/>
                    </w:rPr>
                    <w:t>84 000 €</w:t>
                  </w:r>
                </w:p>
              </w:tc>
            </w:tr>
            <w:tr w:rsidR="006437CB" w:rsidRPr="00320359" w14:paraId="2CCDAA32" w14:textId="77777777" w:rsidTr="006437CB">
              <w:trPr>
                <w:trHeight w:val="340"/>
              </w:trPr>
              <w:tc>
                <w:tcPr>
                  <w:tcW w:w="2770" w:type="pct"/>
                  <w:shd w:val="clear" w:color="auto" w:fill="auto"/>
                  <w:noWrap/>
                  <w:vAlign w:val="center"/>
                </w:tcPr>
                <w:p w14:paraId="753005FB" w14:textId="77777777" w:rsidR="006437CB" w:rsidRDefault="006437CB" w:rsidP="00DE4D54">
                  <w:pPr>
                    <w:rPr>
                      <w:color w:val="000000"/>
                      <w:sz w:val="20"/>
                    </w:rPr>
                  </w:pPr>
                  <w:r>
                    <w:rPr>
                      <w:color w:val="000000"/>
                      <w:sz w:val="20"/>
                    </w:rPr>
                    <w:t xml:space="preserve">Služby </w:t>
                  </w:r>
                  <w:proofErr w:type="spellStart"/>
                  <w:r>
                    <w:rPr>
                      <w:color w:val="000000"/>
                      <w:sz w:val="20"/>
                    </w:rPr>
                    <w:t>Quality</w:t>
                  </w:r>
                  <w:proofErr w:type="spellEnd"/>
                  <w:r>
                    <w:rPr>
                      <w:color w:val="000000"/>
                      <w:sz w:val="20"/>
                    </w:rPr>
                    <w:t xml:space="preserve"> </w:t>
                  </w:r>
                  <w:proofErr w:type="spellStart"/>
                  <w:r>
                    <w:rPr>
                      <w:color w:val="000000"/>
                      <w:sz w:val="20"/>
                    </w:rPr>
                    <w:t>assurance</w:t>
                  </w:r>
                  <w:proofErr w:type="spellEnd"/>
                </w:p>
              </w:tc>
              <w:tc>
                <w:tcPr>
                  <w:tcW w:w="864" w:type="pct"/>
                  <w:shd w:val="clear" w:color="auto" w:fill="auto"/>
                  <w:noWrap/>
                  <w:vAlign w:val="center"/>
                </w:tcPr>
                <w:p w14:paraId="4E625522" w14:textId="20E3FE9F" w:rsidR="006437CB" w:rsidRPr="00BD3AA8" w:rsidRDefault="00676E5B" w:rsidP="00DE4D54">
                  <w:pPr>
                    <w:jc w:val="center"/>
                    <w:rPr>
                      <w:color w:val="000000"/>
                      <w:sz w:val="20"/>
                    </w:rPr>
                  </w:pPr>
                  <w:r w:rsidRPr="00BD3AA8">
                    <w:rPr>
                      <w:color w:val="000000"/>
                      <w:sz w:val="20"/>
                    </w:rPr>
                    <w:t>Stredná</w:t>
                  </w:r>
                </w:p>
              </w:tc>
              <w:tc>
                <w:tcPr>
                  <w:tcW w:w="1366" w:type="pct"/>
                  <w:shd w:val="clear" w:color="auto" w:fill="auto"/>
                  <w:noWrap/>
                </w:tcPr>
                <w:p w14:paraId="2D68E95F" w14:textId="77777777" w:rsidR="006437CB" w:rsidRPr="00676E5B" w:rsidRDefault="006437CB" w:rsidP="00676E5B">
                  <w:pPr>
                    <w:jc w:val="right"/>
                    <w:rPr>
                      <w:sz w:val="20"/>
                    </w:rPr>
                  </w:pPr>
                  <w:r w:rsidRPr="006437CB">
                    <w:rPr>
                      <w:sz w:val="20"/>
                    </w:rPr>
                    <w:t>576 800 €</w:t>
                  </w:r>
                </w:p>
              </w:tc>
            </w:tr>
            <w:tr w:rsidR="006437CB" w:rsidRPr="00320359" w14:paraId="150AD1AD" w14:textId="77777777" w:rsidTr="006437CB">
              <w:trPr>
                <w:trHeight w:val="340"/>
              </w:trPr>
              <w:tc>
                <w:tcPr>
                  <w:tcW w:w="2770" w:type="pct"/>
                  <w:shd w:val="clear" w:color="auto" w:fill="auto"/>
                  <w:noWrap/>
                  <w:vAlign w:val="center"/>
                </w:tcPr>
                <w:p w14:paraId="6906FAFB" w14:textId="77777777" w:rsidR="006437CB" w:rsidRDefault="006437CB" w:rsidP="00DE4D54">
                  <w:pPr>
                    <w:rPr>
                      <w:color w:val="000000"/>
                      <w:sz w:val="20"/>
                    </w:rPr>
                  </w:pPr>
                  <w:r>
                    <w:rPr>
                      <w:color w:val="000000"/>
                      <w:sz w:val="20"/>
                    </w:rPr>
                    <w:t>SW licencie MDM</w:t>
                  </w:r>
                </w:p>
              </w:tc>
              <w:tc>
                <w:tcPr>
                  <w:tcW w:w="864" w:type="pct"/>
                  <w:shd w:val="clear" w:color="auto" w:fill="auto"/>
                  <w:noWrap/>
                  <w:vAlign w:val="center"/>
                </w:tcPr>
                <w:p w14:paraId="4BD75F93" w14:textId="5DD19970" w:rsidR="006437CB" w:rsidRPr="00BD3AA8" w:rsidRDefault="00676E5B" w:rsidP="00DE4D54">
                  <w:pPr>
                    <w:jc w:val="center"/>
                    <w:rPr>
                      <w:color w:val="000000"/>
                      <w:sz w:val="20"/>
                    </w:rPr>
                  </w:pPr>
                  <w:r>
                    <w:rPr>
                      <w:color w:val="000000"/>
                      <w:sz w:val="20"/>
                    </w:rPr>
                    <w:t>N/A</w:t>
                  </w:r>
                </w:p>
              </w:tc>
              <w:tc>
                <w:tcPr>
                  <w:tcW w:w="1366" w:type="pct"/>
                  <w:shd w:val="clear" w:color="auto" w:fill="auto"/>
                  <w:noWrap/>
                </w:tcPr>
                <w:p w14:paraId="207A75ED" w14:textId="77777777" w:rsidR="006437CB" w:rsidRPr="00676E5B" w:rsidRDefault="006437CB" w:rsidP="00676E5B">
                  <w:pPr>
                    <w:jc w:val="right"/>
                    <w:rPr>
                      <w:sz w:val="20"/>
                    </w:rPr>
                  </w:pPr>
                  <w:r w:rsidRPr="006437CB">
                    <w:rPr>
                      <w:sz w:val="20"/>
                    </w:rPr>
                    <w:t>500 000 €</w:t>
                  </w:r>
                  <w:r w:rsidRPr="00676E5B">
                    <w:rPr>
                      <w:sz w:val="20"/>
                    </w:rPr>
                    <w:t xml:space="preserve"> (na dva roky)</w:t>
                  </w:r>
                </w:p>
              </w:tc>
            </w:tr>
            <w:tr w:rsidR="006437CB" w:rsidRPr="00320359" w14:paraId="6EB1F852" w14:textId="77777777" w:rsidTr="006437CB">
              <w:trPr>
                <w:trHeight w:val="340"/>
              </w:trPr>
              <w:tc>
                <w:tcPr>
                  <w:tcW w:w="2770" w:type="pct"/>
                  <w:shd w:val="clear" w:color="auto" w:fill="auto"/>
                  <w:noWrap/>
                  <w:vAlign w:val="center"/>
                </w:tcPr>
                <w:p w14:paraId="5B1AA5C0" w14:textId="77777777" w:rsidR="006437CB" w:rsidRDefault="006437CB" w:rsidP="00DE4D54">
                  <w:pPr>
                    <w:rPr>
                      <w:color w:val="000000"/>
                      <w:sz w:val="20"/>
                    </w:rPr>
                  </w:pPr>
                  <w:r>
                    <w:rPr>
                      <w:color w:val="000000"/>
                      <w:sz w:val="20"/>
                    </w:rPr>
                    <w:t>Projektové riadenie</w:t>
                  </w:r>
                </w:p>
              </w:tc>
              <w:tc>
                <w:tcPr>
                  <w:tcW w:w="864" w:type="pct"/>
                  <w:shd w:val="clear" w:color="auto" w:fill="auto"/>
                  <w:noWrap/>
                  <w:vAlign w:val="center"/>
                </w:tcPr>
                <w:p w14:paraId="285590AA" w14:textId="0BCF0AF5" w:rsidR="006437CB" w:rsidRPr="00BD3AA8" w:rsidRDefault="00676E5B" w:rsidP="00DE4D54">
                  <w:pPr>
                    <w:jc w:val="center"/>
                    <w:rPr>
                      <w:color w:val="000000"/>
                      <w:sz w:val="20"/>
                    </w:rPr>
                  </w:pPr>
                  <w:r w:rsidRPr="00BD3AA8">
                    <w:rPr>
                      <w:color w:val="000000"/>
                      <w:sz w:val="20"/>
                    </w:rPr>
                    <w:t>Stredná</w:t>
                  </w:r>
                </w:p>
              </w:tc>
              <w:tc>
                <w:tcPr>
                  <w:tcW w:w="1366" w:type="pct"/>
                  <w:shd w:val="clear" w:color="auto" w:fill="auto"/>
                  <w:noWrap/>
                </w:tcPr>
                <w:p w14:paraId="659C9BFC" w14:textId="2FC261C8" w:rsidR="008B0696" w:rsidRDefault="008B0696" w:rsidP="00676E5B">
                  <w:pPr>
                    <w:jc w:val="right"/>
                    <w:rPr>
                      <w:sz w:val="20"/>
                    </w:rPr>
                  </w:pPr>
                </w:p>
                <w:p w14:paraId="759BA265" w14:textId="4F2E0D9F" w:rsidR="006437CB" w:rsidRPr="00676E5B" w:rsidRDefault="008B0696" w:rsidP="00676E5B">
                  <w:pPr>
                    <w:jc w:val="right"/>
                    <w:rPr>
                      <w:sz w:val="20"/>
                    </w:rPr>
                  </w:pPr>
                  <w:r>
                    <w:rPr>
                      <w:sz w:val="20"/>
                    </w:rPr>
                    <w:t>40 500</w:t>
                  </w:r>
                  <w:r w:rsidR="006437CB" w:rsidRPr="006437CB">
                    <w:rPr>
                      <w:sz w:val="20"/>
                    </w:rPr>
                    <w:t>€</w:t>
                  </w:r>
                </w:p>
              </w:tc>
            </w:tr>
            <w:tr w:rsidR="006437CB" w:rsidRPr="00320359" w14:paraId="040FA172" w14:textId="77777777" w:rsidTr="006437CB">
              <w:trPr>
                <w:trHeight w:val="340"/>
              </w:trPr>
              <w:tc>
                <w:tcPr>
                  <w:tcW w:w="2770" w:type="pct"/>
                  <w:shd w:val="clear" w:color="auto" w:fill="auto"/>
                  <w:noWrap/>
                  <w:vAlign w:val="center"/>
                </w:tcPr>
                <w:p w14:paraId="3C9056E7" w14:textId="77777777" w:rsidR="006437CB" w:rsidRDefault="006437CB" w:rsidP="00DE4D54">
                  <w:pPr>
                    <w:rPr>
                      <w:color w:val="000000"/>
                      <w:sz w:val="20"/>
                    </w:rPr>
                  </w:pPr>
                  <w:r>
                    <w:rPr>
                      <w:color w:val="000000"/>
                      <w:sz w:val="20"/>
                    </w:rPr>
                    <w:t>Publicita a monitoring</w:t>
                  </w:r>
                </w:p>
              </w:tc>
              <w:tc>
                <w:tcPr>
                  <w:tcW w:w="864" w:type="pct"/>
                  <w:shd w:val="clear" w:color="auto" w:fill="auto"/>
                  <w:noWrap/>
                  <w:vAlign w:val="center"/>
                </w:tcPr>
                <w:p w14:paraId="0862B22A" w14:textId="4CF855B9" w:rsidR="006437CB" w:rsidRPr="00BD3AA8" w:rsidRDefault="00676E5B" w:rsidP="00DE4D54">
                  <w:pPr>
                    <w:jc w:val="center"/>
                    <w:rPr>
                      <w:color w:val="000000"/>
                      <w:sz w:val="20"/>
                    </w:rPr>
                  </w:pPr>
                  <w:r>
                    <w:rPr>
                      <w:color w:val="000000"/>
                      <w:sz w:val="20"/>
                    </w:rPr>
                    <w:t>Nízka</w:t>
                  </w:r>
                </w:p>
              </w:tc>
              <w:tc>
                <w:tcPr>
                  <w:tcW w:w="1366" w:type="pct"/>
                  <w:shd w:val="clear" w:color="auto" w:fill="auto"/>
                  <w:noWrap/>
                </w:tcPr>
                <w:p w14:paraId="5E68ED4C" w14:textId="34CD700B" w:rsidR="008B0696" w:rsidRDefault="008B0696" w:rsidP="00676E5B">
                  <w:pPr>
                    <w:jc w:val="right"/>
                    <w:rPr>
                      <w:sz w:val="20"/>
                    </w:rPr>
                  </w:pPr>
                </w:p>
                <w:p w14:paraId="4D59AB5B" w14:textId="75E2509F" w:rsidR="006437CB" w:rsidRPr="00676E5B" w:rsidRDefault="008B0696" w:rsidP="00676E5B">
                  <w:pPr>
                    <w:jc w:val="right"/>
                    <w:rPr>
                      <w:sz w:val="20"/>
                    </w:rPr>
                  </w:pPr>
                  <w:r>
                    <w:rPr>
                      <w:sz w:val="20"/>
                    </w:rPr>
                    <w:t>22 500</w:t>
                  </w:r>
                  <w:r w:rsidR="006437CB" w:rsidRPr="006437CB">
                    <w:rPr>
                      <w:sz w:val="20"/>
                    </w:rPr>
                    <w:t xml:space="preserve"> €</w:t>
                  </w:r>
                </w:p>
              </w:tc>
            </w:tr>
            <w:tr w:rsidR="006437CB" w:rsidRPr="00320359" w14:paraId="230A60C7" w14:textId="77777777" w:rsidTr="006437CB">
              <w:trPr>
                <w:trHeight w:val="340"/>
              </w:trPr>
              <w:tc>
                <w:tcPr>
                  <w:tcW w:w="2770" w:type="pct"/>
                  <w:shd w:val="clear" w:color="auto" w:fill="auto"/>
                  <w:noWrap/>
                  <w:vAlign w:val="center"/>
                  <w:hideMark/>
                </w:tcPr>
                <w:p w14:paraId="66B14EA8" w14:textId="77777777" w:rsidR="006437CB" w:rsidRPr="00BD3AA8" w:rsidRDefault="006437CB" w:rsidP="00DE4D54">
                  <w:pPr>
                    <w:rPr>
                      <w:b/>
                      <w:color w:val="000000"/>
                      <w:sz w:val="20"/>
                    </w:rPr>
                  </w:pPr>
                  <w:r w:rsidRPr="00BD3AA8">
                    <w:rPr>
                      <w:b/>
                      <w:color w:val="000000"/>
                      <w:sz w:val="20"/>
                    </w:rPr>
                    <w:t>SPOLU</w:t>
                  </w:r>
                </w:p>
              </w:tc>
              <w:tc>
                <w:tcPr>
                  <w:tcW w:w="864" w:type="pct"/>
                  <w:shd w:val="clear" w:color="auto" w:fill="auto"/>
                  <w:noWrap/>
                  <w:vAlign w:val="center"/>
                  <w:hideMark/>
                </w:tcPr>
                <w:p w14:paraId="3B235E5F" w14:textId="77777777" w:rsidR="006437CB" w:rsidRPr="00BD3AA8" w:rsidRDefault="006437CB" w:rsidP="00DE4D54">
                  <w:pPr>
                    <w:jc w:val="right"/>
                    <w:rPr>
                      <w:b/>
                      <w:color w:val="000000"/>
                      <w:sz w:val="20"/>
                    </w:rPr>
                  </w:pPr>
                  <w:r w:rsidRPr="00BD3AA8">
                    <w:rPr>
                      <w:b/>
                      <w:color w:val="000000"/>
                      <w:sz w:val="20"/>
                    </w:rPr>
                    <w:t> </w:t>
                  </w:r>
                </w:p>
              </w:tc>
              <w:tc>
                <w:tcPr>
                  <w:tcW w:w="1366" w:type="pct"/>
                  <w:shd w:val="clear" w:color="auto" w:fill="auto"/>
                  <w:noWrap/>
                  <w:vAlign w:val="center"/>
                  <w:hideMark/>
                </w:tcPr>
                <w:p w14:paraId="08EBE23E" w14:textId="33B708EB" w:rsidR="008B0696" w:rsidRDefault="008B0696" w:rsidP="00676E5B">
                  <w:pPr>
                    <w:jc w:val="right"/>
                    <w:rPr>
                      <w:b/>
                      <w:color w:val="000000"/>
                      <w:sz w:val="20"/>
                    </w:rPr>
                  </w:pPr>
                </w:p>
                <w:p w14:paraId="56E82619" w14:textId="0FDDF7CA" w:rsidR="006437CB" w:rsidRPr="00BD3AA8" w:rsidRDefault="008B0696" w:rsidP="00676E5B">
                  <w:pPr>
                    <w:jc w:val="right"/>
                    <w:rPr>
                      <w:b/>
                      <w:color w:val="000000"/>
                      <w:sz w:val="20"/>
                    </w:rPr>
                  </w:pPr>
                  <w:r>
                    <w:rPr>
                      <w:b/>
                      <w:color w:val="000000"/>
                      <w:sz w:val="20"/>
                    </w:rPr>
                    <w:t xml:space="preserve">4 971 150 </w:t>
                  </w:r>
                  <w:r w:rsidR="006437CB" w:rsidRPr="00BD3AA8">
                    <w:rPr>
                      <w:b/>
                      <w:color w:val="000000"/>
                      <w:sz w:val="20"/>
                    </w:rPr>
                    <w:t>€</w:t>
                  </w:r>
                </w:p>
              </w:tc>
            </w:tr>
          </w:tbl>
          <w:p w14:paraId="42B86F2B" w14:textId="18676883" w:rsidR="006437CB" w:rsidRDefault="00676E5B" w:rsidP="00676E5B">
            <w:pPr>
              <w:pStyle w:val="PopisTabulka"/>
              <w:jc w:val="center"/>
            </w:pPr>
            <w:bookmarkStart w:id="116" w:name="_Toc499386118"/>
            <w:r w:rsidRPr="00FA2031">
              <w:t xml:space="preserve">Tabuľka </w:t>
            </w:r>
            <w:r w:rsidR="00B264CA">
              <w:fldChar w:fldCharType="begin"/>
            </w:r>
            <w:r w:rsidR="00B264CA">
              <w:instrText xml:space="preserve"> SEQ Tabuľka \* ARABIC </w:instrText>
            </w:r>
            <w:r w:rsidR="00B264CA">
              <w:fldChar w:fldCharType="separate"/>
            </w:r>
            <w:r w:rsidR="00E72620">
              <w:rPr>
                <w:noProof/>
              </w:rPr>
              <w:t>27</w:t>
            </w:r>
            <w:r w:rsidR="00B264CA">
              <w:rPr>
                <w:noProof/>
              </w:rPr>
              <w:fldChar w:fldCharType="end"/>
            </w:r>
            <w:r w:rsidRPr="00FA2031">
              <w:t xml:space="preserve"> </w:t>
            </w:r>
            <w:r w:rsidRPr="00BD3AA8">
              <w:t>Rozpočet projektu podľa výstupov</w:t>
            </w:r>
            <w:bookmarkEnd w:id="116"/>
          </w:p>
          <w:p w14:paraId="3A1CAABA" w14:textId="77777777" w:rsidR="00676E5B" w:rsidRDefault="00676E5B" w:rsidP="00574852">
            <w:pPr>
              <w:pStyle w:val="Zkladntext"/>
              <w:rPr>
                <w:rFonts w:ascii="Arial Narrow" w:hAnsi="Arial Narrow"/>
                <w:highlight w:val="yellow"/>
              </w:rPr>
            </w:pPr>
          </w:p>
          <w:p w14:paraId="2BB86799" w14:textId="77777777" w:rsidR="006437CB" w:rsidRDefault="00676E5B" w:rsidP="00574852">
            <w:pPr>
              <w:pStyle w:val="Zkladntext"/>
            </w:pPr>
            <w:r w:rsidRPr="00676E5B">
              <w:t>Detailný rozpis rozpočtu ako aj celkovej CBA preferovaného variantu porovnaním so súčasným stavom je v priloženej CBA.</w:t>
            </w:r>
          </w:p>
          <w:p w14:paraId="3462D04F" w14:textId="77777777" w:rsidR="002C152B" w:rsidRDefault="002C152B" w:rsidP="00574852">
            <w:pPr>
              <w:pStyle w:val="Zkladntext"/>
            </w:pPr>
          </w:p>
          <w:p w14:paraId="386F7CAE" w14:textId="77777777" w:rsidR="002C152B" w:rsidRDefault="002C152B" w:rsidP="00574852">
            <w:pPr>
              <w:pStyle w:val="Zkladntext"/>
            </w:pPr>
            <w:r>
              <w:t>Vysvetlenia k CBA analýze:</w:t>
            </w:r>
          </w:p>
          <w:p w14:paraId="5F44B29D" w14:textId="77777777" w:rsidR="002C152B" w:rsidRPr="00282ED9" w:rsidRDefault="002C152B" w:rsidP="002C152B">
            <w:pPr>
              <w:spacing w:after="0"/>
              <w:outlineLvl w:val="0"/>
              <w:rPr>
                <w:b/>
                <w:u w:val="single"/>
              </w:rPr>
            </w:pPr>
            <w:r w:rsidRPr="00282ED9">
              <w:rPr>
                <w:b/>
                <w:u w:val="single"/>
              </w:rPr>
              <w:t>HÁROK Faktory:</w:t>
            </w:r>
          </w:p>
          <w:p w14:paraId="69850866" w14:textId="77777777" w:rsidR="002C152B" w:rsidRPr="008C4DD2" w:rsidRDefault="002C152B" w:rsidP="002C152B">
            <w:pPr>
              <w:spacing w:after="0"/>
              <w:outlineLvl w:val="0"/>
            </w:pPr>
            <w:r w:rsidRPr="008C4DD2">
              <w:t>Životnosť projektu (t) = 10 rokov</w:t>
            </w:r>
          </w:p>
          <w:p w14:paraId="2FA02951" w14:textId="77777777" w:rsidR="002C152B" w:rsidRPr="008C4DD2" w:rsidRDefault="002C152B" w:rsidP="002C152B">
            <w:pPr>
              <w:spacing w:after="0"/>
              <w:rPr>
                <w:lang w:val="en-US"/>
              </w:rPr>
            </w:pPr>
            <w:r w:rsidRPr="008C4DD2">
              <w:t>Referenčná diskontná sadzba (i) = 4</w:t>
            </w:r>
            <w:r w:rsidRPr="008C4DD2">
              <w:rPr>
                <w:lang w:val="en-US"/>
              </w:rPr>
              <w:t>%</w:t>
            </w:r>
          </w:p>
          <w:p w14:paraId="2E5DD05C" w14:textId="77777777" w:rsidR="002C152B" w:rsidRPr="008C4DD2" w:rsidRDefault="002C152B" w:rsidP="002C152B">
            <w:pPr>
              <w:spacing w:after="0"/>
            </w:pPr>
            <w:proofErr w:type="spellStart"/>
            <w:r w:rsidRPr="008C4DD2">
              <w:rPr>
                <w:lang w:val="en-US"/>
              </w:rPr>
              <w:t>Sociálna</w:t>
            </w:r>
            <w:proofErr w:type="spellEnd"/>
            <w:r w:rsidRPr="008C4DD2">
              <w:rPr>
                <w:lang w:val="en-US"/>
              </w:rPr>
              <w:t xml:space="preserve"> </w:t>
            </w:r>
            <w:proofErr w:type="spellStart"/>
            <w:r w:rsidRPr="008C4DD2">
              <w:rPr>
                <w:lang w:val="en-US"/>
              </w:rPr>
              <w:t>diskontná</w:t>
            </w:r>
            <w:proofErr w:type="spellEnd"/>
            <w:r w:rsidRPr="008C4DD2">
              <w:rPr>
                <w:lang w:val="en-US"/>
              </w:rPr>
              <w:t xml:space="preserve"> </w:t>
            </w:r>
            <w:proofErr w:type="spellStart"/>
            <w:r w:rsidRPr="008C4DD2">
              <w:rPr>
                <w:lang w:val="en-US"/>
              </w:rPr>
              <w:t>sadzba</w:t>
            </w:r>
            <w:proofErr w:type="spellEnd"/>
            <w:r w:rsidRPr="008C4DD2">
              <w:rPr>
                <w:lang w:val="en-US"/>
              </w:rPr>
              <w:t xml:space="preserve"> (r) = 5%</w:t>
            </w:r>
          </w:p>
          <w:p w14:paraId="600F1B48" w14:textId="77777777" w:rsidR="002C152B" w:rsidRDefault="002C152B" w:rsidP="002C152B">
            <w:pPr>
              <w:spacing w:after="0"/>
            </w:pPr>
            <w:r>
              <w:t>t1 = 2018</w:t>
            </w:r>
          </w:p>
          <w:p w14:paraId="3E968C65" w14:textId="77777777" w:rsidR="002C152B" w:rsidRPr="008C4DD2" w:rsidRDefault="002C152B" w:rsidP="002C152B">
            <w:pPr>
              <w:spacing w:after="0"/>
              <w:rPr>
                <w:b/>
              </w:rPr>
            </w:pPr>
          </w:p>
          <w:p w14:paraId="3094E678" w14:textId="77777777" w:rsidR="002C152B" w:rsidRDefault="002C152B" w:rsidP="002C152B">
            <w:pPr>
              <w:spacing w:after="0"/>
            </w:pPr>
            <w:r>
              <w:t xml:space="preserve">Ostatné faktory boli aktualizované nasledovne: </w:t>
            </w:r>
          </w:p>
          <w:p w14:paraId="5B5A5306" w14:textId="77777777" w:rsidR="002C152B" w:rsidRDefault="002C152B" w:rsidP="002C152B">
            <w:pPr>
              <w:spacing w:after="0"/>
              <w:outlineLvl w:val="0"/>
            </w:pPr>
            <w:r w:rsidRPr="003A14F4">
              <w:t>Osobné náklady (</w:t>
            </w:r>
            <w:proofErr w:type="spellStart"/>
            <w:r w:rsidRPr="003A14F4">
              <w:t>Cper</w:t>
            </w:r>
            <w:proofErr w:type="spellEnd"/>
            <w:r w:rsidRPr="003A14F4">
              <w:t>)</w:t>
            </w:r>
            <w:r>
              <w:t xml:space="preserve"> = 10,01 EUR/hod</w:t>
            </w:r>
          </w:p>
          <w:p w14:paraId="332FE752" w14:textId="77777777" w:rsidR="002C152B" w:rsidRPr="008C4DD2" w:rsidRDefault="002C152B" w:rsidP="002C152B">
            <w:pPr>
              <w:spacing w:after="0"/>
              <w:rPr>
                <w:sz w:val="18"/>
                <w:szCs w:val="18"/>
              </w:rPr>
            </w:pPr>
            <w:r w:rsidRPr="008C4DD2">
              <w:rPr>
                <w:sz w:val="18"/>
                <w:szCs w:val="18"/>
              </w:rPr>
              <w:t xml:space="preserve">Cper=(1185*1,352)/160, pričom 1602,12 EUR  je priemerná hrubá mzda vo verejnej správe za 2. štvrťrok 2017. Odvody zamestnávateľa (SP, ZP, SF) sú 35,2%. Fond pracovnej doby na 1 mesiac je 160 hodín (čas na prestávku nie je započítaný).  </w:t>
            </w:r>
          </w:p>
          <w:p w14:paraId="4FC9FBF8" w14:textId="77777777" w:rsidR="002C152B" w:rsidRPr="008C4DD2" w:rsidRDefault="002C152B" w:rsidP="002C152B">
            <w:pPr>
              <w:spacing w:after="0"/>
              <w:rPr>
                <w:sz w:val="18"/>
                <w:szCs w:val="18"/>
              </w:rPr>
            </w:pPr>
            <w:r w:rsidRPr="008C4DD2">
              <w:rPr>
                <w:sz w:val="18"/>
                <w:szCs w:val="18"/>
              </w:rPr>
              <w:t>Osobné náklady sú faktorom prevádzkových variabilných nákladov.</w:t>
            </w:r>
          </w:p>
          <w:p w14:paraId="12D4485E" w14:textId="77777777" w:rsidR="002C152B" w:rsidRDefault="002C152B" w:rsidP="002C152B">
            <w:pPr>
              <w:spacing w:after="0"/>
            </w:pPr>
          </w:p>
          <w:p w14:paraId="74E8E782" w14:textId="77777777" w:rsidR="002C152B" w:rsidRDefault="002C152B" w:rsidP="002C152B">
            <w:pPr>
              <w:spacing w:after="0"/>
              <w:outlineLvl w:val="0"/>
            </w:pPr>
            <w:r w:rsidRPr="00A023BF">
              <w:t>Priemerná mzda v</w:t>
            </w:r>
            <w:r>
              <w:t> </w:t>
            </w:r>
            <w:r w:rsidRPr="00A023BF">
              <w:t>NH</w:t>
            </w:r>
            <w:r>
              <w:t xml:space="preserve"> (</w:t>
            </w:r>
            <w:proofErr w:type="spellStart"/>
            <w:r w:rsidRPr="00A023BF">
              <w:t>Cperc</w:t>
            </w:r>
            <w:proofErr w:type="spellEnd"/>
            <w:r>
              <w:t>) = 5,90 EUR</w:t>
            </w:r>
          </w:p>
          <w:p w14:paraId="26064A42" w14:textId="77777777" w:rsidR="002C152B" w:rsidRPr="008C4DD2" w:rsidRDefault="002C152B" w:rsidP="002C152B">
            <w:pPr>
              <w:spacing w:after="0"/>
              <w:rPr>
                <w:sz w:val="18"/>
                <w:szCs w:val="18"/>
              </w:rPr>
            </w:pPr>
            <w:r w:rsidRPr="008C4DD2">
              <w:rPr>
                <w:sz w:val="18"/>
                <w:szCs w:val="18"/>
              </w:rPr>
              <w:t xml:space="preserve">Priemerná mzda v NH za 2. štvrťrok 2017 bola 944 EUR. 944//160 = 5,9 EUR. </w:t>
            </w:r>
          </w:p>
          <w:p w14:paraId="5A5B8C55" w14:textId="77777777" w:rsidR="002C152B" w:rsidRDefault="002C152B" w:rsidP="002C152B">
            <w:pPr>
              <w:spacing w:after="0"/>
            </w:pPr>
          </w:p>
          <w:p w14:paraId="0523883A" w14:textId="77777777" w:rsidR="002C152B" w:rsidRPr="008C4DD2" w:rsidRDefault="002C152B" w:rsidP="002C152B">
            <w:pPr>
              <w:spacing w:after="0"/>
            </w:pPr>
            <w:r>
              <w:t xml:space="preserve">Údaje k priemernej mesačnej mzde podľa odvetví: </w:t>
            </w:r>
          </w:p>
          <w:p w14:paraId="3F2DC966" w14:textId="77777777" w:rsidR="002C152B" w:rsidRPr="008C4DD2" w:rsidRDefault="00B264CA" w:rsidP="002C152B">
            <w:pPr>
              <w:spacing w:after="0"/>
              <w:rPr>
                <w:sz w:val="18"/>
                <w:szCs w:val="18"/>
              </w:rPr>
            </w:pPr>
            <w:hyperlink r:id="rId38" w:history="1">
              <w:r w:rsidR="002C152B" w:rsidRPr="008C4DD2">
                <w:rPr>
                  <w:rStyle w:val="Hypertextovprepojenie"/>
                  <w:sz w:val="18"/>
                  <w:szCs w:val="18"/>
                </w:rPr>
                <w:t>http://statdat.statistics.sk/cognosext/cgi-bin/cognos.cgi?b_action=cognosViewer&amp;ui.action=run&amp;ui.object=storeID(%22i2F54CEABC9464EB6B9D47D7B63C86C2B%22)&amp;ui.name=Priemern%c3%a1%20mesa%c4%8dn%c3%a1%20mzda%20pod%c4%bea%20odvetv%c3%ad%20%5bpr0205qs%5d&amp;run.outputFormat=&amp;run.prompt=true&amp;cv.header=false&amp;ui.backURL=%2fcognosext%2fcps4%2fportlets%2fcommon%2fclose.html&amp;run.outputLocale=sk</w:t>
              </w:r>
            </w:hyperlink>
          </w:p>
          <w:p w14:paraId="5A942DF6" w14:textId="77777777" w:rsidR="002C152B" w:rsidRPr="003A14F4" w:rsidRDefault="002C152B" w:rsidP="002C152B">
            <w:pPr>
              <w:spacing w:after="0"/>
            </w:pPr>
          </w:p>
          <w:p w14:paraId="76BE71D1" w14:textId="77777777" w:rsidR="002C152B" w:rsidRDefault="002C152B" w:rsidP="002C152B">
            <w:pPr>
              <w:spacing w:after="0"/>
              <w:outlineLvl w:val="0"/>
              <w:rPr>
                <w:b/>
                <w:u w:val="single"/>
              </w:rPr>
            </w:pPr>
            <w:r>
              <w:rPr>
                <w:b/>
                <w:u w:val="single"/>
              </w:rPr>
              <w:t xml:space="preserve">HÁROK Spotrebovávané </w:t>
            </w:r>
            <w:proofErr w:type="spellStart"/>
            <w:r>
              <w:rPr>
                <w:b/>
                <w:u w:val="single"/>
              </w:rPr>
              <w:t>cloudové</w:t>
            </w:r>
            <w:proofErr w:type="spellEnd"/>
            <w:r>
              <w:rPr>
                <w:b/>
                <w:u w:val="single"/>
              </w:rPr>
              <w:t xml:space="preserve"> služby </w:t>
            </w:r>
          </w:p>
          <w:p w14:paraId="03214B81" w14:textId="77777777" w:rsidR="002C152B" w:rsidRDefault="002C152B" w:rsidP="002C152B">
            <w:pPr>
              <w:spacing w:after="0"/>
            </w:pPr>
            <w:r>
              <w:t>Parameter je vyhodnocovaný ako úspora z prevádzky  - v časti prínosy.</w:t>
            </w:r>
          </w:p>
          <w:p w14:paraId="2F5A3F8C" w14:textId="77777777" w:rsidR="002C152B" w:rsidRDefault="002C152B" w:rsidP="002C152B">
            <w:pPr>
              <w:spacing w:after="0"/>
            </w:pPr>
            <w:r>
              <w:t xml:space="preserve">Odhadovaná cena za MDM </w:t>
            </w:r>
            <w:proofErr w:type="spellStart"/>
            <w:r>
              <w:t>Paas</w:t>
            </w:r>
            <w:proofErr w:type="spellEnd"/>
            <w:r>
              <w:t xml:space="preserve"> v rokoch t3 až t10 je 250 000 EUR/ročne.</w:t>
            </w:r>
          </w:p>
          <w:p w14:paraId="3444B3BB" w14:textId="77777777" w:rsidR="002C152B" w:rsidRDefault="002C152B" w:rsidP="002C152B">
            <w:pPr>
              <w:spacing w:after="0"/>
            </w:pPr>
          </w:p>
          <w:p w14:paraId="57D37B82" w14:textId="77777777" w:rsidR="002C152B" w:rsidRDefault="002C152B" w:rsidP="002C152B">
            <w:pPr>
              <w:outlineLvl w:val="0"/>
              <w:rPr>
                <w:b/>
                <w:u w:val="single"/>
              </w:rPr>
            </w:pPr>
            <w:r>
              <w:rPr>
                <w:b/>
                <w:u w:val="single"/>
              </w:rPr>
              <w:t>HÁROK Parametre – agendové IS (Počet podaní a trvanie spracovania podania)</w:t>
            </w:r>
          </w:p>
          <w:p w14:paraId="67360BC8" w14:textId="77777777" w:rsidR="002C152B" w:rsidRDefault="002C152B" w:rsidP="002C152B">
            <w:pPr>
              <w:spacing w:after="0"/>
            </w:pPr>
            <w:r>
              <w:t>Pre účely CBA boli použité nasledovné výpočty a predpoklady:</w:t>
            </w:r>
          </w:p>
          <w:p w14:paraId="1F6EE488" w14:textId="77777777" w:rsidR="002C152B" w:rsidRDefault="002C152B" w:rsidP="002C152B">
            <w:pPr>
              <w:pStyle w:val="Odsekzoznamu"/>
              <w:numPr>
                <w:ilvl w:val="0"/>
                <w:numId w:val="33"/>
              </w:numPr>
              <w:tabs>
                <w:tab w:val="clear" w:pos="455"/>
              </w:tabs>
              <w:spacing w:before="0" w:after="160" w:line="256" w:lineRule="auto"/>
              <w:jc w:val="left"/>
            </w:pPr>
            <w:r>
              <w:t xml:space="preserve">parametre boli vyčíslené pre jednotlivé agendy spracovávané Sociálnou poisťovňou: </w:t>
            </w:r>
          </w:p>
          <w:p w14:paraId="7C41E5F5" w14:textId="77777777" w:rsidR="002C152B" w:rsidRDefault="002C152B" w:rsidP="002C152B">
            <w:pPr>
              <w:pStyle w:val="Odsekzoznamu"/>
              <w:ind w:left="1416"/>
            </w:pPr>
            <w:r>
              <w:t>Agenda 1: nemocenské poistenie</w:t>
            </w:r>
          </w:p>
          <w:p w14:paraId="071FDCD2" w14:textId="77777777" w:rsidR="002C152B" w:rsidRDefault="002C152B" w:rsidP="002C152B">
            <w:pPr>
              <w:pStyle w:val="Odsekzoznamu"/>
              <w:ind w:left="1416"/>
            </w:pPr>
            <w:r>
              <w:t>Agenda 2: dôchodkové poistenie</w:t>
            </w:r>
          </w:p>
          <w:p w14:paraId="6C671EA8" w14:textId="77777777" w:rsidR="002C152B" w:rsidRDefault="002C152B" w:rsidP="002C152B">
            <w:pPr>
              <w:pStyle w:val="Odsekzoznamu"/>
              <w:ind w:left="1416"/>
            </w:pPr>
            <w:r>
              <w:t>Agenda 3: úrazové poistenie</w:t>
            </w:r>
          </w:p>
          <w:p w14:paraId="4B0FFFFA" w14:textId="77777777" w:rsidR="002C152B" w:rsidRDefault="002C152B" w:rsidP="002C152B">
            <w:pPr>
              <w:pStyle w:val="Odsekzoznamu"/>
              <w:ind w:left="1416"/>
            </w:pPr>
            <w:r>
              <w:t>Agenda 4: garančné poistenie + poistenie v nezamestnanosti</w:t>
            </w:r>
          </w:p>
          <w:p w14:paraId="3FDBF7DB" w14:textId="77777777" w:rsidR="002C152B" w:rsidRDefault="002C152B" w:rsidP="002C152B">
            <w:pPr>
              <w:pStyle w:val="Odsekzoznamu"/>
              <w:ind w:left="1416"/>
            </w:pPr>
            <w:r>
              <w:t>Agenda 5: výber poistného</w:t>
            </w:r>
          </w:p>
          <w:p w14:paraId="74C064D2" w14:textId="77777777" w:rsidR="002C152B" w:rsidRDefault="002C152B" w:rsidP="002C152B">
            <w:pPr>
              <w:pStyle w:val="Odsekzoznamu"/>
              <w:numPr>
                <w:ilvl w:val="0"/>
                <w:numId w:val="33"/>
              </w:numPr>
              <w:tabs>
                <w:tab w:val="clear" w:pos="455"/>
              </w:tabs>
              <w:spacing w:before="0" w:after="160" w:line="256" w:lineRule="auto"/>
              <w:jc w:val="left"/>
            </w:pPr>
            <w:r>
              <w:t>pre jednotlivé agendy bol použitý priemer dostupných dát za posledné 3 kompletné roky (2014-2016)</w:t>
            </w:r>
          </w:p>
          <w:p w14:paraId="13E8CB72" w14:textId="77777777" w:rsidR="002C152B" w:rsidRDefault="002C152B" w:rsidP="002C152B">
            <w:pPr>
              <w:pStyle w:val="Odsekzoznamu"/>
              <w:numPr>
                <w:ilvl w:val="0"/>
                <w:numId w:val="33"/>
              </w:numPr>
              <w:tabs>
                <w:tab w:val="clear" w:pos="455"/>
              </w:tabs>
              <w:spacing w:before="0" w:after="160" w:line="256" w:lineRule="auto"/>
              <w:jc w:val="left"/>
            </w:pPr>
            <w:r>
              <w:t>predpokladá sa konštantná úroveň podaní, rovnaká pre alternatívu 1 aj 2 (keďže tento projekt nerieši dávkové systémy, ale len údajovú bázu</w:t>
            </w:r>
          </w:p>
          <w:p w14:paraId="22793EC1" w14:textId="77777777" w:rsidR="002C152B" w:rsidRDefault="002C152B" w:rsidP="002C152B">
            <w:pPr>
              <w:pStyle w:val="Zkladntext"/>
            </w:pPr>
            <w:r>
              <w:t>f</w:t>
            </w:r>
            <w:r w:rsidRPr="00986A40">
              <w:t>ormuláre žiadostí priemerne obsahujú tretinu údajov o žiadateľoch, tieto údaje budú pred vyplnené a validované systémom automatizovane, čím sa ušetrí 30-40% práce používateľa</w:t>
            </w:r>
            <w:r>
              <w:t xml:space="preserve"> (použité pre odhad </w:t>
            </w:r>
            <w:r w:rsidRPr="00986A40">
              <w:rPr>
                <w:b/>
              </w:rPr>
              <w:t>alternatívy 2</w:t>
            </w:r>
            <w:r>
              <w:t>)</w:t>
            </w:r>
            <w:r w:rsidRPr="00986A40">
              <w:t>.</w:t>
            </w:r>
          </w:p>
          <w:p w14:paraId="20692956" w14:textId="77777777" w:rsidR="002C152B" w:rsidRDefault="002C152B" w:rsidP="002C152B">
            <w:pPr>
              <w:pStyle w:val="Zkladntext"/>
            </w:pPr>
          </w:p>
          <w:p w14:paraId="7D639D0F" w14:textId="77777777" w:rsidR="002C152B" w:rsidRDefault="002C152B" w:rsidP="002C152B">
            <w:r>
              <w:t>Podkladové výpočty pre vybrané parametre (</w:t>
            </w:r>
            <w:r w:rsidRPr="00986A40">
              <w:rPr>
                <w:b/>
              </w:rPr>
              <w:t>alternatíva 1</w:t>
            </w:r>
            <w:r>
              <w:t xml:space="preserve">): </w:t>
            </w:r>
          </w:p>
          <w:p w14:paraId="718D39F6" w14:textId="77777777" w:rsidR="002C152B" w:rsidRPr="00986A40" w:rsidRDefault="002C152B" w:rsidP="002C152B">
            <w:pPr>
              <w:outlineLvl w:val="0"/>
              <w:rPr>
                <w:i/>
              </w:rPr>
            </w:pPr>
            <w:r w:rsidRPr="00986A40">
              <w:rPr>
                <w:i/>
              </w:rPr>
              <w:t>Agenda 2: dôchodkové poistenie</w:t>
            </w:r>
          </w:p>
          <w:tbl>
            <w:tblPr>
              <w:tblW w:w="6041" w:type="dxa"/>
              <w:tblCellMar>
                <w:left w:w="70" w:type="dxa"/>
                <w:right w:w="70" w:type="dxa"/>
              </w:tblCellMar>
              <w:tblLook w:val="04A0" w:firstRow="1" w:lastRow="0" w:firstColumn="1" w:lastColumn="0" w:noHBand="0" w:noVBand="1"/>
            </w:tblPr>
            <w:tblGrid>
              <w:gridCol w:w="1050"/>
              <w:gridCol w:w="1169"/>
              <w:gridCol w:w="1693"/>
              <w:gridCol w:w="1169"/>
              <w:gridCol w:w="960"/>
            </w:tblGrid>
            <w:tr w:rsidR="002C152B" w14:paraId="0C3300E2" w14:textId="77777777" w:rsidTr="007009FC">
              <w:trPr>
                <w:trHeight w:val="300"/>
              </w:trPr>
              <w:tc>
                <w:tcPr>
                  <w:tcW w:w="5081" w:type="dxa"/>
                  <w:gridSpan w:val="4"/>
                  <w:tcBorders>
                    <w:top w:val="single" w:sz="8" w:space="0" w:color="auto"/>
                    <w:left w:val="single" w:sz="8" w:space="0" w:color="auto"/>
                    <w:bottom w:val="single" w:sz="4" w:space="0" w:color="auto"/>
                    <w:right w:val="single" w:sz="4" w:space="0" w:color="auto"/>
                  </w:tcBorders>
                  <w:noWrap/>
                  <w:tcMar>
                    <w:top w:w="15" w:type="dxa"/>
                    <w:left w:w="70" w:type="dxa"/>
                    <w:bottom w:w="15" w:type="dxa"/>
                    <w:right w:w="70" w:type="dxa"/>
                  </w:tcMar>
                  <w:vAlign w:val="center"/>
                  <w:hideMark/>
                </w:tcPr>
                <w:p w14:paraId="51F599C3" w14:textId="77777777" w:rsidR="002C152B" w:rsidRDefault="002C152B" w:rsidP="007009FC">
                  <w:pPr>
                    <w:spacing w:after="0"/>
                    <w:jc w:val="center"/>
                    <w:rPr>
                      <w:rFonts w:ascii="Calibri" w:hAnsi="Calibri"/>
                      <w:color w:val="000000"/>
                      <w:lang w:eastAsia="sk-SK"/>
                    </w:rPr>
                  </w:pPr>
                  <w:r>
                    <w:rPr>
                      <w:rFonts w:ascii="Calibri" w:hAnsi="Calibri"/>
                      <w:color w:val="000000"/>
                      <w:lang w:eastAsia="sk-SK"/>
                    </w:rPr>
                    <w:t>Počet podaní sekcie DP</w:t>
                  </w:r>
                </w:p>
              </w:tc>
              <w:tc>
                <w:tcPr>
                  <w:tcW w:w="960" w:type="dxa"/>
                  <w:noWrap/>
                  <w:tcMar>
                    <w:top w:w="15" w:type="dxa"/>
                    <w:left w:w="70" w:type="dxa"/>
                    <w:bottom w:w="15" w:type="dxa"/>
                    <w:right w:w="70" w:type="dxa"/>
                  </w:tcMar>
                  <w:vAlign w:val="bottom"/>
                  <w:hideMark/>
                </w:tcPr>
                <w:p w14:paraId="5618B05F" w14:textId="77777777" w:rsidR="002C152B" w:rsidRDefault="002C152B" w:rsidP="007009FC">
                  <w:pPr>
                    <w:rPr>
                      <w:rFonts w:ascii="Calibri" w:hAnsi="Calibri"/>
                      <w:color w:val="000000"/>
                      <w:lang w:eastAsia="sk-SK"/>
                    </w:rPr>
                  </w:pPr>
                </w:p>
              </w:tc>
            </w:tr>
            <w:tr w:rsidR="002C152B" w14:paraId="3DD4BB80" w14:textId="77777777" w:rsidTr="007009FC">
              <w:trPr>
                <w:trHeight w:val="300"/>
              </w:trPr>
              <w:tc>
                <w:tcPr>
                  <w:tcW w:w="1050" w:type="dxa"/>
                  <w:tcBorders>
                    <w:top w:val="single" w:sz="4" w:space="0" w:color="auto"/>
                    <w:left w:val="single" w:sz="8" w:space="0" w:color="auto"/>
                    <w:bottom w:val="single" w:sz="4" w:space="0" w:color="auto"/>
                    <w:right w:val="single" w:sz="4" w:space="0" w:color="auto"/>
                  </w:tcBorders>
                  <w:noWrap/>
                  <w:tcMar>
                    <w:top w:w="15" w:type="dxa"/>
                    <w:left w:w="70" w:type="dxa"/>
                    <w:bottom w:w="15" w:type="dxa"/>
                    <w:right w:w="70" w:type="dxa"/>
                  </w:tcMar>
                  <w:vAlign w:val="center"/>
                  <w:hideMark/>
                </w:tcPr>
                <w:p w14:paraId="1BB5A5CF" w14:textId="77777777" w:rsidR="002C152B" w:rsidRDefault="002C152B" w:rsidP="007009FC">
                  <w:pPr>
                    <w:spacing w:after="0"/>
                    <w:jc w:val="center"/>
                    <w:rPr>
                      <w:rFonts w:ascii="Calibri" w:hAnsi="Calibri"/>
                      <w:color w:val="000000"/>
                      <w:lang w:eastAsia="sk-SK"/>
                    </w:rPr>
                  </w:pPr>
                  <w:r>
                    <w:rPr>
                      <w:rFonts w:ascii="Calibri" w:hAnsi="Calibri"/>
                      <w:color w:val="000000"/>
                      <w:lang w:eastAsia="sk-SK"/>
                    </w:rPr>
                    <w:t>Rok</w:t>
                  </w:r>
                </w:p>
              </w:tc>
              <w:tc>
                <w:tcPr>
                  <w:tcW w:w="1169" w:type="dxa"/>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center"/>
                  <w:hideMark/>
                </w:tcPr>
                <w:p w14:paraId="22A6C986" w14:textId="77777777" w:rsidR="002C152B" w:rsidRDefault="002C152B" w:rsidP="007009FC">
                  <w:pPr>
                    <w:spacing w:after="0"/>
                    <w:jc w:val="center"/>
                    <w:rPr>
                      <w:rFonts w:ascii="Calibri" w:hAnsi="Calibri"/>
                      <w:color w:val="000000"/>
                      <w:lang w:eastAsia="sk-SK"/>
                    </w:rPr>
                  </w:pPr>
                  <w:proofErr w:type="spellStart"/>
                  <w:r>
                    <w:rPr>
                      <w:rFonts w:ascii="Calibri" w:hAnsi="Calibri"/>
                      <w:color w:val="000000"/>
                      <w:lang w:eastAsia="sk-SK"/>
                    </w:rPr>
                    <w:t>ŽoD</w:t>
                  </w:r>
                  <w:proofErr w:type="spellEnd"/>
                </w:p>
              </w:tc>
              <w:tc>
                <w:tcPr>
                  <w:tcW w:w="1693" w:type="dxa"/>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center"/>
                  <w:hideMark/>
                </w:tcPr>
                <w:p w14:paraId="738DCC8E" w14:textId="77777777" w:rsidR="002C152B" w:rsidRDefault="002C152B" w:rsidP="007009FC">
                  <w:pPr>
                    <w:spacing w:after="0"/>
                    <w:jc w:val="center"/>
                    <w:rPr>
                      <w:rFonts w:ascii="Calibri" w:hAnsi="Calibri"/>
                      <w:color w:val="000000"/>
                      <w:lang w:eastAsia="sk-SK"/>
                    </w:rPr>
                  </w:pPr>
                  <w:r>
                    <w:rPr>
                      <w:rFonts w:ascii="Calibri" w:hAnsi="Calibri"/>
                      <w:color w:val="000000"/>
                      <w:lang w:eastAsia="sk-SK"/>
                    </w:rPr>
                    <w:t>Iné podania</w:t>
                  </w:r>
                </w:p>
              </w:tc>
              <w:tc>
                <w:tcPr>
                  <w:tcW w:w="1169" w:type="dxa"/>
                  <w:tcBorders>
                    <w:top w:val="single" w:sz="4" w:space="0" w:color="auto"/>
                    <w:left w:val="single" w:sz="4" w:space="0" w:color="auto"/>
                    <w:bottom w:val="single" w:sz="4" w:space="0" w:color="auto"/>
                    <w:right w:val="single" w:sz="8" w:space="0" w:color="auto"/>
                  </w:tcBorders>
                  <w:noWrap/>
                  <w:tcMar>
                    <w:top w:w="15" w:type="dxa"/>
                    <w:left w:w="70" w:type="dxa"/>
                    <w:bottom w:w="15" w:type="dxa"/>
                    <w:right w:w="70" w:type="dxa"/>
                  </w:tcMar>
                  <w:vAlign w:val="center"/>
                  <w:hideMark/>
                </w:tcPr>
                <w:p w14:paraId="21ED4A3D" w14:textId="77777777" w:rsidR="002C152B" w:rsidRDefault="002C152B" w:rsidP="007009FC">
                  <w:pPr>
                    <w:spacing w:after="0"/>
                    <w:jc w:val="center"/>
                    <w:rPr>
                      <w:rFonts w:ascii="Calibri" w:hAnsi="Calibri"/>
                      <w:color w:val="000000"/>
                      <w:lang w:eastAsia="sk-SK"/>
                    </w:rPr>
                  </w:pPr>
                  <w:r>
                    <w:rPr>
                      <w:rFonts w:ascii="Calibri" w:hAnsi="Calibri"/>
                      <w:color w:val="000000"/>
                      <w:lang w:eastAsia="sk-SK"/>
                    </w:rPr>
                    <w:t>spolu</w:t>
                  </w:r>
                </w:p>
              </w:tc>
              <w:tc>
                <w:tcPr>
                  <w:tcW w:w="960" w:type="dxa"/>
                  <w:noWrap/>
                  <w:tcMar>
                    <w:top w:w="15" w:type="dxa"/>
                    <w:left w:w="70" w:type="dxa"/>
                    <w:bottom w:w="15" w:type="dxa"/>
                    <w:right w:w="70" w:type="dxa"/>
                  </w:tcMar>
                  <w:vAlign w:val="bottom"/>
                  <w:hideMark/>
                </w:tcPr>
                <w:p w14:paraId="2745DA4E" w14:textId="77777777" w:rsidR="002C152B" w:rsidRDefault="002C152B" w:rsidP="007009FC">
                  <w:pPr>
                    <w:rPr>
                      <w:rFonts w:ascii="Calibri" w:hAnsi="Calibri"/>
                      <w:color w:val="000000"/>
                      <w:lang w:eastAsia="sk-SK"/>
                    </w:rPr>
                  </w:pPr>
                </w:p>
              </w:tc>
            </w:tr>
            <w:tr w:rsidR="002C152B" w14:paraId="5A243740" w14:textId="77777777" w:rsidTr="007009FC">
              <w:trPr>
                <w:trHeight w:val="300"/>
              </w:trPr>
              <w:tc>
                <w:tcPr>
                  <w:tcW w:w="1050" w:type="dxa"/>
                  <w:tcBorders>
                    <w:top w:val="single" w:sz="4" w:space="0" w:color="auto"/>
                    <w:left w:val="single" w:sz="8" w:space="0" w:color="auto"/>
                    <w:bottom w:val="single" w:sz="4" w:space="0" w:color="auto"/>
                    <w:right w:val="single" w:sz="4" w:space="0" w:color="auto"/>
                  </w:tcBorders>
                  <w:noWrap/>
                  <w:tcMar>
                    <w:top w:w="15" w:type="dxa"/>
                    <w:left w:w="70" w:type="dxa"/>
                    <w:bottom w:w="15" w:type="dxa"/>
                    <w:right w:w="70" w:type="dxa"/>
                  </w:tcMar>
                  <w:vAlign w:val="center"/>
                  <w:hideMark/>
                </w:tcPr>
                <w:p w14:paraId="2529FD2F" w14:textId="77777777" w:rsidR="002C152B" w:rsidRDefault="002C152B" w:rsidP="007009FC">
                  <w:pPr>
                    <w:spacing w:after="0"/>
                    <w:jc w:val="center"/>
                    <w:rPr>
                      <w:rFonts w:ascii="Calibri" w:hAnsi="Calibri"/>
                      <w:color w:val="000000"/>
                      <w:lang w:eastAsia="sk-SK"/>
                    </w:rPr>
                  </w:pPr>
                  <w:r>
                    <w:rPr>
                      <w:rFonts w:ascii="Calibri" w:hAnsi="Calibri"/>
                      <w:color w:val="000000"/>
                      <w:lang w:eastAsia="sk-SK"/>
                    </w:rPr>
                    <w:t>2014</w:t>
                  </w:r>
                </w:p>
              </w:tc>
              <w:tc>
                <w:tcPr>
                  <w:tcW w:w="1169" w:type="dxa"/>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56E2CC30" w14:textId="77777777" w:rsidR="002C152B" w:rsidRDefault="002C152B" w:rsidP="007009FC">
                  <w:pPr>
                    <w:spacing w:after="0"/>
                    <w:jc w:val="right"/>
                    <w:rPr>
                      <w:rFonts w:ascii="Calibri" w:hAnsi="Calibri"/>
                      <w:color w:val="000000"/>
                      <w:lang w:eastAsia="sk-SK"/>
                    </w:rPr>
                  </w:pPr>
                  <w:r>
                    <w:rPr>
                      <w:rFonts w:ascii="Calibri" w:hAnsi="Calibri"/>
                      <w:color w:val="000000"/>
                      <w:lang w:eastAsia="sk-SK"/>
                    </w:rPr>
                    <w:t>113 283</w:t>
                  </w:r>
                </w:p>
              </w:tc>
              <w:tc>
                <w:tcPr>
                  <w:tcW w:w="1693" w:type="dxa"/>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55C03EA7" w14:textId="77777777" w:rsidR="002C152B" w:rsidRDefault="002C152B" w:rsidP="007009FC">
                  <w:pPr>
                    <w:spacing w:after="0"/>
                    <w:jc w:val="right"/>
                    <w:rPr>
                      <w:rFonts w:ascii="Calibri" w:hAnsi="Calibri"/>
                      <w:color w:val="000000"/>
                      <w:lang w:eastAsia="sk-SK"/>
                    </w:rPr>
                  </w:pPr>
                  <w:r>
                    <w:rPr>
                      <w:rFonts w:ascii="Calibri" w:hAnsi="Calibri"/>
                      <w:color w:val="000000"/>
                      <w:lang w:eastAsia="sk-SK"/>
                    </w:rPr>
                    <w:t>678 911</w:t>
                  </w:r>
                </w:p>
              </w:tc>
              <w:tc>
                <w:tcPr>
                  <w:tcW w:w="1169" w:type="dxa"/>
                  <w:tcBorders>
                    <w:top w:val="single" w:sz="4" w:space="0" w:color="auto"/>
                    <w:left w:val="single" w:sz="4" w:space="0" w:color="auto"/>
                    <w:bottom w:val="single" w:sz="4" w:space="0" w:color="auto"/>
                    <w:right w:val="single" w:sz="8" w:space="0" w:color="auto"/>
                  </w:tcBorders>
                  <w:noWrap/>
                  <w:tcMar>
                    <w:top w:w="15" w:type="dxa"/>
                    <w:left w:w="70" w:type="dxa"/>
                    <w:bottom w:w="15" w:type="dxa"/>
                    <w:right w:w="70" w:type="dxa"/>
                  </w:tcMar>
                  <w:vAlign w:val="bottom"/>
                  <w:hideMark/>
                </w:tcPr>
                <w:p w14:paraId="4B30781D" w14:textId="77777777" w:rsidR="002C152B" w:rsidRDefault="002C152B" w:rsidP="007009FC">
                  <w:pPr>
                    <w:spacing w:after="0"/>
                    <w:jc w:val="right"/>
                    <w:rPr>
                      <w:rFonts w:ascii="Calibri" w:hAnsi="Calibri"/>
                      <w:color w:val="000000"/>
                      <w:lang w:eastAsia="sk-SK"/>
                    </w:rPr>
                  </w:pPr>
                  <w:r>
                    <w:rPr>
                      <w:rFonts w:ascii="Calibri" w:hAnsi="Calibri"/>
                      <w:color w:val="000000"/>
                      <w:lang w:eastAsia="sk-SK"/>
                    </w:rPr>
                    <w:t>792 194</w:t>
                  </w:r>
                </w:p>
              </w:tc>
              <w:tc>
                <w:tcPr>
                  <w:tcW w:w="960" w:type="dxa"/>
                  <w:noWrap/>
                  <w:tcMar>
                    <w:top w:w="15" w:type="dxa"/>
                    <w:left w:w="70" w:type="dxa"/>
                    <w:bottom w:w="15" w:type="dxa"/>
                    <w:right w:w="70" w:type="dxa"/>
                  </w:tcMar>
                  <w:vAlign w:val="bottom"/>
                  <w:hideMark/>
                </w:tcPr>
                <w:p w14:paraId="1D7CDC82" w14:textId="77777777" w:rsidR="002C152B" w:rsidRDefault="002C152B" w:rsidP="007009FC">
                  <w:pPr>
                    <w:rPr>
                      <w:rFonts w:ascii="Calibri" w:hAnsi="Calibri"/>
                      <w:color w:val="000000"/>
                      <w:lang w:eastAsia="sk-SK"/>
                    </w:rPr>
                  </w:pPr>
                </w:p>
              </w:tc>
            </w:tr>
            <w:tr w:rsidR="002C152B" w14:paraId="4C71DEAC" w14:textId="77777777" w:rsidTr="007009FC">
              <w:trPr>
                <w:trHeight w:val="300"/>
              </w:trPr>
              <w:tc>
                <w:tcPr>
                  <w:tcW w:w="1050" w:type="dxa"/>
                  <w:tcBorders>
                    <w:top w:val="single" w:sz="4" w:space="0" w:color="auto"/>
                    <w:left w:val="single" w:sz="8" w:space="0" w:color="auto"/>
                    <w:bottom w:val="single" w:sz="4" w:space="0" w:color="auto"/>
                    <w:right w:val="single" w:sz="4" w:space="0" w:color="auto"/>
                  </w:tcBorders>
                  <w:noWrap/>
                  <w:tcMar>
                    <w:top w:w="15" w:type="dxa"/>
                    <w:left w:w="70" w:type="dxa"/>
                    <w:bottom w:w="15" w:type="dxa"/>
                    <w:right w:w="70" w:type="dxa"/>
                  </w:tcMar>
                  <w:vAlign w:val="center"/>
                  <w:hideMark/>
                </w:tcPr>
                <w:p w14:paraId="3A686BCA" w14:textId="77777777" w:rsidR="002C152B" w:rsidRDefault="002C152B" w:rsidP="007009FC">
                  <w:pPr>
                    <w:spacing w:after="0"/>
                    <w:jc w:val="center"/>
                    <w:rPr>
                      <w:rFonts w:ascii="Calibri" w:hAnsi="Calibri"/>
                      <w:color w:val="000000"/>
                      <w:lang w:eastAsia="sk-SK"/>
                    </w:rPr>
                  </w:pPr>
                  <w:r>
                    <w:rPr>
                      <w:rFonts w:ascii="Calibri" w:hAnsi="Calibri"/>
                      <w:color w:val="000000"/>
                      <w:lang w:eastAsia="sk-SK"/>
                    </w:rPr>
                    <w:t>2015</w:t>
                  </w:r>
                </w:p>
              </w:tc>
              <w:tc>
                <w:tcPr>
                  <w:tcW w:w="1169" w:type="dxa"/>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52FC008B" w14:textId="77777777" w:rsidR="002C152B" w:rsidRDefault="002C152B" w:rsidP="007009FC">
                  <w:pPr>
                    <w:spacing w:after="0"/>
                    <w:jc w:val="right"/>
                    <w:rPr>
                      <w:rFonts w:ascii="Calibri" w:hAnsi="Calibri"/>
                      <w:color w:val="000000"/>
                      <w:lang w:eastAsia="sk-SK"/>
                    </w:rPr>
                  </w:pPr>
                  <w:r>
                    <w:rPr>
                      <w:rFonts w:ascii="Calibri" w:hAnsi="Calibri"/>
                      <w:color w:val="000000"/>
                      <w:lang w:eastAsia="sk-SK"/>
                    </w:rPr>
                    <w:t>117 251</w:t>
                  </w:r>
                </w:p>
              </w:tc>
              <w:tc>
                <w:tcPr>
                  <w:tcW w:w="1693" w:type="dxa"/>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28ADBE5F" w14:textId="77777777" w:rsidR="002C152B" w:rsidRDefault="002C152B" w:rsidP="007009FC">
                  <w:pPr>
                    <w:spacing w:after="0"/>
                    <w:jc w:val="right"/>
                    <w:rPr>
                      <w:rFonts w:ascii="Calibri" w:hAnsi="Calibri"/>
                      <w:color w:val="000000"/>
                      <w:lang w:eastAsia="sk-SK"/>
                    </w:rPr>
                  </w:pPr>
                  <w:r>
                    <w:rPr>
                      <w:rFonts w:ascii="Calibri" w:hAnsi="Calibri"/>
                      <w:color w:val="000000"/>
                      <w:lang w:eastAsia="sk-SK"/>
                    </w:rPr>
                    <w:t>684 623</w:t>
                  </w:r>
                </w:p>
              </w:tc>
              <w:tc>
                <w:tcPr>
                  <w:tcW w:w="1169" w:type="dxa"/>
                  <w:tcBorders>
                    <w:top w:val="single" w:sz="4" w:space="0" w:color="auto"/>
                    <w:left w:val="single" w:sz="4" w:space="0" w:color="auto"/>
                    <w:bottom w:val="single" w:sz="4" w:space="0" w:color="auto"/>
                    <w:right w:val="single" w:sz="8" w:space="0" w:color="auto"/>
                  </w:tcBorders>
                  <w:noWrap/>
                  <w:tcMar>
                    <w:top w:w="15" w:type="dxa"/>
                    <w:left w:w="70" w:type="dxa"/>
                    <w:bottom w:w="15" w:type="dxa"/>
                    <w:right w:w="70" w:type="dxa"/>
                  </w:tcMar>
                  <w:vAlign w:val="bottom"/>
                  <w:hideMark/>
                </w:tcPr>
                <w:p w14:paraId="2C6D0F3D" w14:textId="77777777" w:rsidR="002C152B" w:rsidRDefault="002C152B" w:rsidP="007009FC">
                  <w:pPr>
                    <w:spacing w:after="0"/>
                    <w:jc w:val="right"/>
                    <w:rPr>
                      <w:rFonts w:ascii="Calibri" w:hAnsi="Calibri"/>
                      <w:color w:val="000000"/>
                      <w:lang w:eastAsia="sk-SK"/>
                    </w:rPr>
                  </w:pPr>
                  <w:r>
                    <w:rPr>
                      <w:rFonts w:ascii="Calibri" w:hAnsi="Calibri"/>
                      <w:color w:val="000000"/>
                      <w:lang w:eastAsia="sk-SK"/>
                    </w:rPr>
                    <w:t>801 874</w:t>
                  </w:r>
                </w:p>
              </w:tc>
              <w:tc>
                <w:tcPr>
                  <w:tcW w:w="960" w:type="dxa"/>
                  <w:noWrap/>
                  <w:tcMar>
                    <w:top w:w="15" w:type="dxa"/>
                    <w:left w:w="70" w:type="dxa"/>
                    <w:bottom w:w="15" w:type="dxa"/>
                    <w:right w:w="70" w:type="dxa"/>
                  </w:tcMar>
                  <w:vAlign w:val="bottom"/>
                  <w:hideMark/>
                </w:tcPr>
                <w:p w14:paraId="6EEE70FF" w14:textId="77777777" w:rsidR="002C152B" w:rsidRDefault="002C152B" w:rsidP="007009FC">
                  <w:pPr>
                    <w:rPr>
                      <w:rFonts w:ascii="Calibri" w:hAnsi="Calibri"/>
                      <w:color w:val="000000"/>
                      <w:lang w:eastAsia="sk-SK"/>
                    </w:rPr>
                  </w:pPr>
                </w:p>
              </w:tc>
            </w:tr>
            <w:tr w:rsidR="002C152B" w14:paraId="0771621D" w14:textId="77777777" w:rsidTr="007009FC">
              <w:trPr>
                <w:trHeight w:val="300"/>
              </w:trPr>
              <w:tc>
                <w:tcPr>
                  <w:tcW w:w="1050" w:type="dxa"/>
                  <w:tcBorders>
                    <w:top w:val="single" w:sz="4" w:space="0" w:color="auto"/>
                    <w:left w:val="single" w:sz="8" w:space="0" w:color="auto"/>
                    <w:bottom w:val="single" w:sz="4" w:space="0" w:color="auto"/>
                    <w:right w:val="single" w:sz="4" w:space="0" w:color="auto"/>
                  </w:tcBorders>
                  <w:noWrap/>
                  <w:tcMar>
                    <w:top w:w="15" w:type="dxa"/>
                    <w:left w:w="70" w:type="dxa"/>
                    <w:bottom w:w="15" w:type="dxa"/>
                    <w:right w:w="70" w:type="dxa"/>
                  </w:tcMar>
                  <w:vAlign w:val="center"/>
                  <w:hideMark/>
                </w:tcPr>
                <w:p w14:paraId="47784606" w14:textId="77777777" w:rsidR="002C152B" w:rsidRDefault="002C152B" w:rsidP="007009FC">
                  <w:pPr>
                    <w:spacing w:after="0"/>
                    <w:jc w:val="center"/>
                    <w:rPr>
                      <w:rFonts w:ascii="Calibri" w:hAnsi="Calibri"/>
                      <w:color w:val="000000"/>
                      <w:lang w:eastAsia="sk-SK"/>
                    </w:rPr>
                  </w:pPr>
                  <w:r>
                    <w:rPr>
                      <w:rFonts w:ascii="Calibri" w:hAnsi="Calibri"/>
                      <w:color w:val="000000"/>
                      <w:lang w:eastAsia="sk-SK"/>
                    </w:rPr>
                    <w:t>2016</w:t>
                  </w:r>
                </w:p>
              </w:tc>
              <w:tc>
                <w:tcPr>
                  <w:tcW w:w="1169" w:type="dxa"/>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6C233057" w14:textId="77777777" w:rsidR="002C152B" w:rsidRDefault="002C152B" w:rsidP="007009FC">
                  <w:pPr>
                    <w:spacing w:after="0"/>
                    <w:jc w:val="right"/>
                    <w:rPr>
                      <w:rFonts w:ascii="Calibri" w:hAnsi="Calibri"/>
                      <w:color w:val="000000"/>
                      <w:lang w:eastAsia="sk-SK"/>
                    </w:rPr>
                  </w:pPr>
                  <w:r>
                    <w:rPr>
                      <w:rFonts w:ascii="Calibri" w:hAnsi="Calibri"/>
                      <w:color w:val="000000"/>
                      <w:lang w:eastAsia="sk-SK"/>
                    </w:rPr>
                    <w:t>123 481</w:t>
                  </w:r>
                </w:p>
              </w:tc>
              <w:tc>
                <w:tcPr>
                  <w:tcW w:w="1693" w:type="dxa"/>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1D02637B" w14:textId="77777777" w:rsidR="002C152B" w:rsidRDefault="002C152B" w:rsidP="007009FC">
                  <w:pPr>
                    <w:spacing w:after="0"/>
                    <w:jc w:val="right"/>
                    <w:rPr>
                      <w:rFonts w:ascii="Calibri" w:hAnsi="Calibri"/>
                      <w:color w:val="000000"/>
                      <w:lang w:eastAsia="sk-SK"/>
                    </w:rPr>
                  </w:pPr>
                  <w:r>
                    <w:rPr>
                      <w:rFonts w:ascii="Calibri" w:hAnsi="Calibri"/>
                      <w:color w:val="000000"/>
                      <w:lang w:eastAsia="sk-SK"/>
                    </w:rPr>
                    <w:t>597 744</w:t>
                  </w:r>
                </w:p>
              </w:tc>
              <w:tc>
                <w:tcPr>
                  <w:tcW w:w="1169" w:type="dxa"/>
                  <w:tcBorders>
                    <w:top w:val="single" w:sz="4" w:space="0" w:color="auto"/>
                    <w:left w:val="single" w:sz="4" w:space="0" w:color="auto"/>
                    <w:bottom w:val="single" w:sz="4" w:space="0" w:color="auto"/>
                    <w:right w:val="single" w:sz="8" w:space="0" w:color="auto"/>
                  </w:tcBorders>
                  <w:noWrap/>
                  <w:tcMar>
                    <w:top w:w="15" w:type="dxa"/>
                    <w:left w:w="70" w:type="dxa"/>
                    <w:bottom w:w="15" w:type="dxa"/>
                    <w:right w:w="70" w:type="dxa"/>
                  </w:tcMar>
                  <w:vAlign w:val="bottom"/>
                  <w:hideMark/>
                </w:tcPr>
                <w:p w14:paraId="7FAF327B" w14:textId="77777777" w:rsidR="002C152B" w:rsidRDefault="002C152B" w:rsidP="007009FC">
                  <w:pPr>
                    <w:spacing w:after="0"/>
                    <w:jc w:val="right"/>
                    <w:rPr>
                      <w:rFonts w:ascii="Calibri" w:hAnsi="Calibri"/>
                      <w:color w:val="000000"/>
                      <w:lang w:eastAsia="sk-SK"/>
                    </w:rPr>
                  </w:pPr>
                  <w:r>
                    <w:rPr>
                      <w:rFonts w:ascii="Calibri" w:hAnsi="Calibri"/>
                      <w:color w:val="000000"/>
                      <w:lang w:eastAsia="sk-SK"/>
                    </w:rPr>
                    <w:t>721 225</w:t>
                  </w:r>
                </w:p>
              </w:tc>
              <w:tc>
                <w:tcPr>
                  <w:tcW w:w="960" w:type="dxa"/>
                  <w:noWrap/>
                  <w:tcMar>
                    <w:top w:w="15" w:type="dxa"/>
                    <w:left w:w="70" w:type="dxa"/>
                    <w:bottom w:w="15" w:type="dxa"/>
                    <w:right w:w="70" w:type="dxa"/>
                  </w:tcMar>
                  <w:vAlign w:val="bottom"/>
                  <w:hideMark/>
                </w:tcPr>
                <w:p w14:paraId="7F309FDA" w14:textId="77777777" w:rsidR="002C152B" w:rsidRDefault="002C152B" w:rsidP="007009FC">
                  <w:pPr>
                    <w:rPr>
                      <w:rFonts w:ascii="Calibri" w:hAnsi="Calibri"/>
                      <w:color w:val="000000"/>
                      <w:lang w:eastAsia="sk-SK"/>
                    </w:rPr>
                  </w:pPr>
                </w:p>
              </w:tc>
            </w:tr>
            <w:tr w:rsidR="002C152B" w14:paraId="21B2D9C9" w14:textId="77777777" w:rsidTr="007009FC">
              <w:trPr>
                <w:trHeight w:val="315"/>
              </w:trPr>
              <w:tc>
                <w:tcPr>
                  <w:tcW w:w="1050" w:type="dxa"/>
                  <w:tcBorders>
                    <w:top w:val="single" w:sz="4" w:space="0" w:color="auto"/>
                    <w:left w:val="single" w:sz="8" w:space="0" w:color="auto"/>
                    <w:bottom w:val="single" w:sz="8" w:space="0" w:color="auto"/>
                    <w:right w:val="single" w:sz="4" w:space="0" w:color="auto"/>
                  </w:tcBorders>
                  <w:noWrap/>
                  <w:tcMar>
                    <w:top w:w="15" w:type="dxa"/>
                    <w:left w:w="70" w:type="dxa"/>
                    <w:bottom w:w="15" w:type="dxa"/>
                    <w:right w:w="70" w:type="dxa"/>
                  </w:tcMar>
                  <w:vAlign w:val="center"/>
                  <w:hideMark/>
                </w:tcPr>
                <w:p w14:paraId="23CDA603" w14:textId="77777777" w:rsidR="002C152B" w:rsidRDefault="002C152B" w:rsidP="007009FC">
                  <w:pPr>
                    <w:spacing w:after="0"/>
                    <w:jc w:val="center"/>
                    <w:rPr>
                      <w:rFonts w:ascii="Calibri" w:hAnsi="Calibri"/>
                      <w:color w:val="000000"/>
                      <w:lang w:eastAsia="sk-SK"/>
                    </w:rPr>
                  </w:pPr>
                  <w:r>
                    <w:rPr>
                      <w:rFonts w:ascii="Calibri" w:hAnsi="Calibri"/>
                      <w:color w:val="000000"/>
                      <w:lang w:eastAsia="sk-SK"/>
                    </w:rPr>
                    <w:t>5/2017</w:t>
                  </w:r>
                </w:p>
              </w:tc>
              <w:tc>
                <w:tcPr>
                  <w:tcW w:w="1169" w:type="dxa"/>
                  <w:tcBorders>
                    <w:top w:val="single" w:sz="4" w:space="0" w:color="auto"/>
                    <w:left w:val="single" w:sz="4" w:space="0" w:color="auto"/>
                    <w:bottom w:val="single" w:sz="8" w:space="0" w:color="auto"/>
                    <w:right w:val="single" w:sz="4" w:space="0" w:color="auto"/>
                  </w:tcBorders>
                  <w:noWrap/>
                  <w:tcMar>
                    <w:top w:w="15" w:type="dxa"/>
                    <w:left w:w="70" w:type="dxa"/>
                    <w:bottom w:w="15" w:type="dxa"/>
                    <w:right w:w="70" w:type="dxa"/>
                  </w:tcMar>
                  <w:vAlign w:val="bottom"/>
                  <w:hideMark/>
                </w:tcPr>
                <w:p w14:paraId="236692C4" w14:textId="77777777" w:rsidR="002C152B" w:rsidRDefault="002C152B" w:rsidP="007009FC">
                  <w:pPr>
                    <w:spacing w:after="0"/>
                    <w:jc w:val="right"/>
                    <w:rPr>
                      <w:rFonts w:ascii="Calibri" w:hAnsi="Calibri"/>
                      <w:color w:val="000000"/>
                      <w:lang w:eastAsia="sk-SK"/>
                    </w:rPr>
                  </w:pPr>
                  <w:r>
                    <w:rPr>
                      <w:rFonts w:ascii="Calibri" w:hAnsi="Calibri"/>
                      <w:color w:val="000000"/>
                      <w:lang w:eastAsia="sk-SK"/>
                    </w:rPr>
                    <w:t>45 517</w:t>
                  </w:r>
                </w:p>
              </w:tc>
              <w:tc>
                <w:tcPr>
                  <w:tcW w:w="1693" w:type="dxa"/>
                  <w:tcBorders>
                    <w:top w:val="nil"/>
                    <w:left w:val="nil"/>
                    <w:bottom w:val="single" w:sz="8" w:space="0" w:color="auto"/>
                    <w:right w:val="nil"/>
                  </w:tcBorders>
                  <w:noWrap/>
                  <w:tcMar>
                    <w:top w:w="15" w:type="dxa"/>
                    <w:left w:w="70" w:type="dxa"/>
                    <w:bottom w:w="15" w:type="dxa"/>
                    <w:right w:w="70" w:type="dxa"/>
                  </w:tcMar>
                  <w:vAlign w:val="center"/>
                  <w:hideMark/>
                </w:tcPr>
                <w:p w14:paraId="31191C3B" w14:textId="77777777" w:rsidR="002C152B" w:rsidRDefault="002C152B" w:rsidP="007009FC">
                  <w:pPr>
                    <w:spacing w:after="0"/>
                    <w:jc w:val="right"/>
                    <w:rPr>
                      <w:rFonts w:ascii="Calibri" w:hAnsi="Calibri"/>
                      <w:lang w:eastAsia="sk-SK"/>
                    </w:rPr>
                  </w:pPr>
                  <w:r>
                    <w:rPr>
                      <w:rFonts w:ascii="Calibri" w:hAnsi="Calibri"/>
                      <w:lang w:eastAsia="sk-SK"/>
                    </w:rPr>
                    <w:t>318 890</w:t>
                  </w:r>
                </w:p>
              </w:tc>
              <w:tc>
                <w:tcPr>
                  <w:tcW w:w="1169" w:type="dxa"/>
                  <w:tcBorders>
                    <w:top w:val="single" w:sz="4" w:space="0" w:color="auto"/>
                    <w:left w:val="single" w:sz="4" w:space="0" w:color="auto"/>
                    <w:bottom w:val="single" w:sz="8" w:space="0" w:color="auto"/>
                    <w:right w:val="single" w:sz="8" w:space="0" w:color="auto"/>
                  </w:tcBorders>
                  <w:noWrap/>
                  <w:tcMar>
                    <w:top w:w="15" w:type="dxa"/>
                    <w:left w:w="70" w:type="dxa"/>
                    <w:bottom w:w="15" w:type="dxa"/>
                    <w:right w:w="70" w:type="dxa"/>
                  </w:tcMar>
                  <w:vAlign w:val="bottom"/>
                  <w:hideMark/>
                </w:tcPr>
                <w:p w14:paraId="2B5CD1A9" w14:textId="77777777" w:rsidR="002C152B" w:rsidRDefault="002C152B" w:rsidP="007009FC">
                  <w:pPr>
                    <w:spacing w:after="0"/>
                    <w:jc w:val="right"/>
                    <w:rPr>
                      <w:rFonts w:ascii="Calibri" w:hAnsi="Calibri"/>
                      <w:color w:val="000000"/>
                      <w:lang w:eastAsia="sk-SK"/>
                    </w:rPr>
                  </w:pPr>
                  <w:r>
                    <w:rPr>
                      <w:rFonts w:ascii="Calibri" w:hAnsi="Calibri"/>
                      <w:color w:val="000000"/>
                      <w:lang w:eastAsia="sk-SK"/>
                    </w:rPr>
                    <w:t>364 407</w:t>
                  </w:r>
                </w:p>
              </w:tc>
              <w:tc>
                <w:tcPr>
                  <w:tcW w:w="960" w:type="dxa"/>
                  <w:noWrap/>
                  <w:tcMar>
                    <w:top w:w="15" w:type="dxa"/>
                    <w:left w:w="70" w:type="dxa"/>
                    <w:bottom w:w="15" w:type="dxa"/>
                    <w:right w:w="70" w:type="dxa"/>
                  </w:tcMar>
                  <w:vAlign w:val="bottom"/>
                  <w:hideMark/>
                </w:tcPr>
                <w:p w14:paraId="22E40C26" w14:textId="77777777" w:rsidR="002C152B" w:rsidRDefault="002C152B" w:rsidP="007009FC">
                  <w:pPr>
                    <w:rPr>
                      <w:rFonts w:ascii="Calibri" w:hAnsi="Calibri"/>
                      <w:color w:val="000000"/>
                      <w:lang w:eastAsia="sk-SK"/>
                    </w:rPr>
                  </w:pPr>
                </w:p>
              </w:tc>
            </w:tr>
            <w:tr w:rsidR="002C152B" w:rsidRPr="007543F7" w14:paraId="137B2C25" w14:textId="77777777" w:rsidTr="007009FC">
              <w:trPr>
                <w:trHeight w:val="300"/>
              </w:trPr>
              <w:tc>
                <w:tcPr>
                  <w:tcW w:w="3912" w:type="dxa"/>
                  <w:gridSpan w:val="3"/>
                  <w:noWrap/>
                  <w:tcMar>
                    <w:top w:w="15" w:type="dxa"/>
                    <w:left w:w="70" w:type="dxa"/>
                    <w:bottom w:w="15" w:type="dxa"/>
                    <w:right w:w="70" w:type="dxa"/>
                  </w:tcMar>
                  <w:vAlign w:val="bottom"/>
                  <w:hideMark/>
                </w:tcPr>
                <w:p w14:paraId="6559AE89" w14:textId="77777777" w:rsidR="002C152B" w:rsidRPr="007543F7" w:rsidRDefault="002C152B" w:rsidP="007009FC">
                  <w:pPr>
                    <w:spacing w:after="0"/>
                    <w:rPr>
                      <w:rFonts w:ascii="Calibri" w:hAnsi="Calibri"/>
                      <w:sz w:val="20"/>
                      <w:lang w:eastAsia="sk-SK"/>
                    </w:rPr>
                  </w:pPr>
                  <w:r w:rsidRPr="007543F7">
                    <w:rPr>
                      <w:rFonts w:ascii="Calibri" w:hAnsi="Calibri"/>
                      <w:sz w:val="20"/>
                      <w:lang w:eastAsia="sk-SK"/>
                    </w:rPr>
                    <w:t>priemer za 3 komplet roky (2014-2016)</w:t>
                  </w:r>
                </w:p>
              </w:tc>
              <w:tc>
                <w:tcPr>
                  <w:tcW w:w="1169" w:type="dxa"/>
                  <w:noWrap/>
                  <w:tcMar>
                    <w:top w:w="15" w:type="dxa"/>
                    <w:left w:w="70" w:type="dxa"/>
                    <w:bottom w:w="15" w:type="dxa"/>
                    <w:right w:w="70" w:type="dxa"/>
                  </w:tcMar>
                  <w:vAlign w:val="bottom"/>
                  <w:hideMark/>
                </w:tcPr>
                <w:p w14:paraId="3C89B8A7" w14:textId="77777777" w:rsidR="002C152B" w:rsidRPr="007543F7" w:rsidRDefault="002C152B" w:rsidP="007009FC">
                  <w:pPr>
                    <w:spacing w:after="0"/>
                    <w:jc w:val="right"/>
                    <w:rPr>
                      <w:rFonts w:ascii="Calibri" w:hAnsi="Calibri"/>
                      <w:lang w:eastAsia="sk-SK"/>
                    </w:rPr>
                  </w:pPr>
                  <w:r w:rsidRPr="007543F7">
                    <w:rPr>
                      <w:rFonts w:ascii="Calibri" w:hAnsi="Calibri"/>
                      <w:lang w:eastAsia="sk-SK"/>
                    </w:rPr>
                    <w:t>771 764</w:t>
                  </w:r>
                </w:p>
              </w:tc>
              <w:tc>
                <w:tcPr>
                  <w:tcW w:w="960" w:type="dxa"/>
                  <w:noWrap/>
                  <w:tcMar>
                    <w:top w:w="15" w:type="dxa"/>
                    <w:left w:w="70" w:type="dxa"/>
                    <w:bottom w:w="15" w:type="dxa"/>
                    <w:right w:w="70" w:type="dxa"/>
                  </w:tcMar>
                  <w:vAlign w:val="bottom"/>
                  <w:hideMark/>
                </w:tcPr>
                <w:p w14:paraId="0A7DB451" w14:textId="77777777" w:rsidR="002C152B" w:rsidRPr="007543F7" w:rsidRDefault="002C152B" w:rsidP="007009FC">
                  <w:pPr>
                    <w:rPr>
                      <w:rFonts w:ascii="Calibri" w:hAnsi="Calibri"/>
                      <w:lang w:eastAsia="sk-SK"/>
                    </w:rPr>
                  </w:pPr>
                </w:p>
              </w:tc>
            </w:tr>
          </w:tbl>
          <w:p w14:paraId="77593B10" w14:textId="77777777" w:rsidR="002C152B" w:rsidRDefault="002C152B" w:rsidP="002C152B">
            <w:pPr>
              <w:spacing w:after="0"/>
              <w:rPr>
                <w:rFonts w:ascii="Calibri" w:hAnsi="Calibri"/>
                <w:b/>
                <w:bCs/>
                <w:color w:val="000000"/>
                <w:lang w:eastAsia="sk-SK"/>
              </w:rPr>
            </w:pPr>
          </w:p>
          <w:p w14:paraId="353BDAC9" w14:textId="77777777" w:rsidR="002C152B" w:rsidRDefault="002C152B" w:rsidP="002C152B">
            <w:pPr>
              <w:spacing w:after="0"/>
              <w:outlineLvl w:val="0"/>
              <w:rPr>
                <w:rFonts w:ascii="Calibri" w:hAnsi="Calibri"/>
                <w:b/>
                <w:bCs/>
                <w:color w:val="000000"/>
                <w:lang w:eastAsia="sk-SK"/>
              </w:rPr>
            </w:pPr>
            <w:r w:rsidRPr="007543F7">
              <w:rPr>
                <w:rFonts w:ascii="Calibri" w:hAnsi="Calibri"/>
                <w:bCs/>
                <w:color w:val="000000"/>
                <w:lang w:eastAsia="sk-SK"/>
              </w:rPr>
              <w:t>Priemerný odhadovaný čas</w:t>
            </w:r>
            <w:r>
              <w:rPr>
                <w:rFonts w:ascii="Calibri" w:hAnsi="Calibri"/>
                <w:color w:val="000000"/>
                <w:lang w:eastAsia="sk-SK"/>
              </w:rPr>
              <w:t xml:space="preserve"> na spísanie žiadosti o dôchodok s poistencom v pobočke </w:t>
            </w:r>
            <w:r w:rsidRPr="007543F7">
              <w:rPr>
                <w:rFonts w:ascii="Calibri" w:hAnsi="Calibri"/>
                <w:lang w:eastAsia="sk-SK"/>
              </w:rPr>
              <w:t>SP</w:t>
            </w:r>
            <w:r w:rsidRPr="007543F7">
              <w:rPr>
                <w:rFonts w:ascii="Calibri" w:hAnsi="Calibri"/>
                <w:b/>
                <w:bCs/>
                <w:lang w:eastAsia="sk-SK"/>
              </w:rPr>
              <w:t xml:space="preserve"> </w:t>
            </w:r>
            <w:r w:rsidRPr="00986A40">
              <w:rPr>
                <w:rFonts w:ascii="Calibri" w:hAnsi="Calibri"/>
                <w:bCs/>
                <w:lang w:eastAsia="sk-SK"/>
              </w:rPr>
              <w:t>je 45 min.</w:t>
            </w:r>
          </w:p>
          <w:p w14:paraId="5445222A" w14:textId="77777777" w:rsidR="002C152B" w:rsidRDefault="002C152B" w:rsidP="002C152B">
            <w:pPr>
              <w:spacing w:after="0"/>
              <w:rPr>
                <w:b/>
              </w:rPr>
            </w:pPr>
          </w:p>
          <w:p w14:paraId="7B3C9A98" w14:textId="77777777" w:rsidR="002C152B" w:rsidRPr="00986A40" w:rsidRDefault="002C152B" w:rsidP="002C152B">
            <w:pPr>
              <w:rPr>
                <w:i/>
              </w:rPr>
            </w:pPr>
            <w:r w:rsidRPr="00986A40">
              <w:rPr>
                <w:i/>
              </w:rPr>
              <w:t>Ostatné agendy (ÚP - úrazové poistenie, NP – nemocenské poistenie, GP a </w:t>
            </w:r>
            <w:proofErr w:type="spellStart"/>
            <w:r w:rsidRPr="00986A40">
              <w:rPr>
                <w:i/>
              </w:rPr>
              <w:t>PvN</w:t>
            </w:r>
            <w:proofErr w:type="spellEnd"/>
            <w:r w:rsidRPr="00986A40">
              <w:rPr>
                <w:i/>
              </w:rPr>
              <w:t xml:space="preserve"> - garančné poistenie a poistenie v nezamestnanosti): </w:t>
            </w:r>
          </w:p>
          <w:tbl>
            <w:tblPr>
              <w:tblW w:w="4130" w:type="pct"/>
              <w:tblCellMar>
                <w:left w:w="70" w:type="dxa"/>
                <w:right w:w="70" w:type="dxa"/>
              </w:tblCellMar>
              <w:tblLook w:val="04A0" w:firstRow="1" w:lastRow="0" w:firstColumn="1" w:lastColumn="0" w:noHBand="0" w:noVBand="1"/>
            </w:tblPr>
            <w:tblGrid>
              <w:gridCol w:w="994"/>
              <w:gridCol w:w="956"/>
              <w:gridCol w:w="956"/>
              <w:gridCol w:w="956"/>
              <w:gridCol w:w="956"/>
              <w:gridCol w:w="1388"/>
              <w:gridCol w:w="1397"/>
            </w:tblGrid>
            <w:tr w:rsidR="003B3C81" w:rsidRPr="003B3C81" w14:paraId="1949DAFA" w14:textId="77777777" w:rsidTr="007009FC">
              <w:trPr>
                <w:trHeight w:val="600"/>
              </w:trPr>
              <w:tc>
                <w:tcPr>
                  <w:tcW w:w="653"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5F03A44A" w14:textId="77777777" w:rsidR="002C152B" w:rsidRPr="003B3C81" w:rsidRDefault="002C152B" w:rsidP="007009FC">
                  <w:pPr>
                    <w:rPr>
                      <w:sz w:val="20"/>
                    </w:rPr>
                  </w:pPr>
                </w:p>
              </w:tc>
              <w:tc>
                <w:tcPr>
                  <w:tcW w:w="628"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29C29A74" w14:textId="77777777" w:rsidR="002C152B" w:rsidRPr="003B3C81" w:rsidRDefault="002C152B" w:rsidP="007009FC">
                  <w:pPr>
                    <w:spacing w:after="0"/>
                    <w:jc w:val="center"/>
                    <w:rPr>
                      <w:rFonts w:ascii="Calibri" w:hAnsi="Calibri"/>
                      <w:b/>
                      <w:bCs/>
                      <w:sz w:val="20"/>
                      <w:lang w:eastAsia="sk-SK"/>
                    </w:rPr>
                  </w:pPr>
                  <w:r w:rsidRPr="003B3C81">
                    <w:rPr>
                      <w:rFonts w:ascii="Calibri" w:hAnsi="Calibri"/>
                      <w:b/>
                      <w:bCs/>
                      <w:sz w:val="20"/>
                      <w:lang w:eastAsia="sk-SK"/>
                    </w:rPr>
                    <w:t>2014</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29AC1960" w14:textId="77777777" w:rsidR="002C152B" w:rsidRPr="003B3C81" w:rsidRDefault="002C152B" w:rsidP="007009FC">
                  <w:pPr>
                    <w:spacing w:after="0"/>
                    <w:jc w:val="center"/>
                    <w:rPr>
                      <w:rFonts w:ascii="Calibri" w:hAnsi="Calibri"/>
                      <w:b/>
                      <w:bCs/>
                      <w:sz w:val="20"/>
                      <w:lang w:eastAsia="sk-SK"/>
                    </w:rPr>
                  </w:pPr>
                  <w:r w:rsidRPr="003B3C81">
                    <w:rPr>
                      <w:rFonts w:ascii="Calibri" w:hAnsi="Calibri"/>
                      <w:b/>
                      <w:bCs/>
                      <w:sz w:val="20"/>
                      <w:lang w:eastAsia="sk-SK"/>
                    </w:rPr>
                    <w:t>2015</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4A564B6B" w14:textId="77777777" w:rsidR="002C152B" w:rsidRPr="003B3C81" w:rsidRDefault="002C152B" w:rsidP="007009FC">
                  <w:pPr>
                    <w:spacing w:after="0"/>
                    <w:jc w:val="center"/>
                    <w:rPr>
                      <w:rFonts w:ascii="Calibri" w:hAnsi="Calibri"/>
                      <w:b/>
                      <w:bCs/>
                      <w:sz w:val="20"/>
                      <w:lang w:eastAsia="sk-SK"/>
                    </w:rPr>
                  </w:pPr>
                  <w:r w:rsidRPr="003B3C81">
                    <w:rPr>
                      <w:rFonts w:ascii="Calibri" w:hAnsi="Calibri"/>
                      <w:b/>
                      <w:bCs/>
                      <w:sz w:val="20"/>
                      <w:lang w:eastAsia="sk-SK"/>
                    </w:rPr>
                    <w:t>2016</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6B983603" w14:textId="77777777" w:rsidR="002C152B" w:rsidRPr="003B3C81" w:rsidRDefault="002C152B" w:rsidP="007009FC">
                  <w:pPr>
                    <w:spacing w:after="0"/>
                    <w:jc w:val="center"/>
                    <w:rPr>
                      <w:rFonts w:ascii="Calibri" w:hAnsi="Calibri"/>
                      <w:b/>
                      <w:bCs/>
                      <w:sz w:val="20"/>
                      <w:lang w:eastAsia="sk-SK"/>
                    </w:rPr>
                  </w:pPr>
                  <w:r w:rsidRPr="003B3C81">
                    <w:rPr>
                      <w:rFonts w:ascii="Calibri" w:hAnsi="Calibri"/>
                      <w:b/>
                      <w:bCs/>
                      <w:sz w:val="20"/>
                      <w:lang w:eastAsia="sk-SK"/>
                    </w:rPr>
                    <w:t>2017*</w:t>
                  </w:r>
                </w:p>
              </w:tc>
              <w:tc>
                <w:tcPr>
                  <w:tcW w:w="913" w:type="pct"/>
                  <w:tcBorders>
                    <w:top w:val="single" w:sz="4" w:space="0" w:color="auto"/>
                    <w:left w:val="single" w:sz="4" w:space="0" w:color="auto"/>
                    <w:bottom w:val="single" w:sz="4" w:space="0" w:color="auto"/>
                    <w:right w:val="single" w:sz="4" w:space="0" w:color="auto"/>
                  </w:tcBorders>
                  <w:tcMar>
                    <w:top w:w="15" w:type="dxa"/>
                    <w:left w:w="70" w:type="dxa"/>
                    <w:bottom w:w="15" w:type="dxa"/>
                    <w:right w:w="70" w:type="dxa"/>
                  </w:tcMar>
                  <w:vAlign w:val="bottom"/>
                  <w:hideMark/>
                </w:tcPr>
                <w:p w14:paraId="495D11BE" w14:textId="77777777" w:rsidR="002C152B" w:rsidRPr="003B3C81" w:rsidRDefault="002C152B" w:rsidP="007009FC">
                  <w:pPr>
                    <w:spacing w:after="0"/>
                    <w:jc w:val="center"/>
                    <w:rPr>
                      <w:rFonts w:ascii="Calibri" w:hAnsi="Calibri"/>
                      <w:b/>
                      <w:bCs/>
                      <w:sz w:val="20"/>
                      <w:lang w:eastAsia="sk-SK"/>
                    </w:rPr>
                  </w:pPr>
                  <w:r w:rsidRPr="003B3C81">
                    <w:rPr>
                      <w:rFonts w:ascii="Calibri" w:hAnsi="Calibri"/>
                      <w:b/>
                      <w:bCs/>
                      <w:sz w:val="20"/>
                      <w:lang w:eastAsia="sk-SK"/>
                    </w:rPr>
                    <w:t xml:space="preserve">Priemerný odhadovaný čas spracovania podania </w:t>
                  </w:r>
                </w:p>
              </w:tc>
              <w:tc>
                <w:tcPr>
                  <w:tcW w:w="920" w:type="pct"/>
                  <w:tcBorders>
                    <w:top w:val="single" w:sz="4" w:space="0" w:color="auto"/>
                    <w:left w:val="single" w:sz="4" w:space="0" w:color="auto"/>
                    <w:bottom w:val="single" w:sz="4" w:space="0" w:color="auto"/>
                    <w:right w:val="single" w:sz="4" w:space="0" w:color="auto"/>
                  </w:tcBorders>
                  <w:tcMar>
                    <w:top w:w="15" w:type="dxa"/>
                    <w:left w:w="70" w:type="dxa"/>
                    <w:bottom w:w="15" w:type="dxa"/>
                    <w:right w:w="70" w:type="dxa"/>
                  </w:tcMar>
                  <w:vAlign w:val="bottom"/>
                  <w:hideMark/>
                </w:tcPr>
                <w:p w14:paraId="127E7B38" w14:textId="77777777" w:rsidR="002C152B" w:rsidRPr="003B3C81" w:rsidRDefault="002C152B" w:rsidP="007009FC">
                  <w:pPr>
                    <w:spacing w:after="0"/>
                    <w:jc w:val="center"/>
                    <w:rPr>
                      <w:rFonts w:ascii="Calibri" w:hAnsi="Calibri"/>
                      <w:b/>
                      <w:bCs/>
                      <w:sz w:val="20"/>
                      <w:lang w:eastAsia="sk-SK"/>
                    </w:rPr>
                  </w:pPr>
                  <w:r w:rsidRPr="003B3C81">
                    <w:rPr>
                      <w:rFonts w:ascii="Calibri" w:hAnsi="Calibri"/>
                      <w:b/>
                      <w:bCs/>
                      <w:sz w:val="20"/>
                      <w:lang w:eastAsia="sk-SK"/>
                    </w:rPr>
                    <w:t>priemer za 3 komplet roky (2014-2016)</w:t>
                  </w:r>
                </w:p>
              </w:tc>
            </w:tr>
            <w:tr w:rsidR="003B3C81" w:rsidRPr="003B3C81" w14:paraId="42752D6D" w14:textId="77777777" w:rsidTr="007009FC">
              <w:trPr>
                <w:trHeight w:val="300"/>
              </w:trPr>
              <w:tc>
                <w:tcPr>
                  <w:tcW w:w="653"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4162752C" w14:textId="77777777" w:rsidR="002C152B" w:rsidRPr="003B3C81" w:rsidRDefault="002C152B" w:rsidP="007009FC">
                  <w:pPr>
                    <w:spacing w:after="0"/>
                    <w:rPr>
                      <w:rFonts w:ascii="Calibri" w:hAnsi="Calibri"/>
                      <w:b/>
                      <w:bCs/>
                      <w:sz w:val="20"/>
                      <w:lang w:eastAsia="sk-SK"/>
                    </w:rPr>
                  </w:pPr>
                  <w:r w:rsidRPr="003B3C81">
                    <w:rPr>
                      <w:rFonts w:ascii="Calibri" w:hAnsi="Calibri"/>
                      <w:b/>
                      <w:bCs/>
                      <w:sz w:val="20"/>
                      <w:lang w:eastAsia="sk-SK"/>
                    </w:rPr>
                    <w:t>ÚP</w:t>
                  </w:r>
                </w:p>
              </w:tc>
              <w:tc>
                <w:tcPr>
                  <w:tcW w:w="628"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7935F658"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73 131</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2638743F"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72 474</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5ED06C7A"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73 777</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7CDE6B1E"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35 821</w:t>
                  </w:r>
                </w:p>
              </w:tc>
              <w:tc>
                <w:tcPr>
                  <w:tcW w:w="913"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7BC06631" w14:textId="77777777" w:rsidR="002C152B" w:rsidRPr="003B3C81" w:rsidRDefault="002C152B" w:rsidP="007009FC">
                  <w:pPr>
                    <w:spacing w:after="0"/>
                    <w:jc w:val="center"/>
                    <w:rPr>
                      <w:rFonts w:ascii="Calibri" w:hAnsi="Calibri"/>
                      <w:sz w:val="20"/>
                      <w:lang w:eastAsia="sk-SK"/>
                    </w:rPr>
                  </w:pPr>
                  <w:r w:rsidRPr="003B3C81">
                    <w:rPr>
                      <w:rFonts w:ascii="Calibri" w:hAnsi="Calibri"/>
                      <w:sz w:val="20"/>
                      <w:lang w:eastAsia="sk-SK"/>
                    </w:rPr>
                    <w:t>45 min</w:t>
                  </w:r>
                </w:p>
              </w:tc>
              <w:tc>
                <w:tcPr>
                  <w:tcW w:w="920"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1F1D4F3A" w14:textId="77777777" w:rsidR="002C152B" w:rsidRPr="003B3C81" w:rsidRDefault="002C152B" w:rsidP="007009FC">
                  <w:pPr>
                    <w:spacing w:after="0"/>
                    <w:jc w:val="center"/>
                    <w:rPr>
                      <w:rFonts w:ascii="Calibri" w:hAnsi="Calibri"/>
                      <w:sz w:val="20"/>
                      <w:lang w:eastAsia="sk-SK"/>
                    </w:rPr>
                  </w:pPr>
                  <w:r w:rsidRPr="003B3C81">
                    <w:rPr>
                      <w:rFonts w:ascii="Calibri" w:hAnsi="Calibri"/>
                      <w:sz w:val="20"/>
                      <w:lang w:eastAsia="sk-SK"/>
                    </w:rPr>
                    <w:t>73 127</w:t>
                  </w:r>
                </w:p>
              </w:tc>
            </w:tr>
            <w:tr w:rsidR="003B3C81" w:rsidRPr="003B3C81" w14:paraId="732EE783" w14:textId="77777777" w:rsidTr="007009FC">
              <w:trPr>
                <w:trHeight w:val="300"/>
              </w:trPr>
              <w:tc>
                <w:tcPr>
                  <w:tcW w:w="653"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245C81C5" w14:textId="77777777" w:rsidR="002C152B" w:rsidRPr="003B3C81" w:rsidRDefault="002C152B" w:rsidP="007009FC">
                  <w:pPr>
                    <w:spacing w:after="0"/>
                    <w:rPr>
                      <w:rFonts w:ascii="Calibri" w:hAnsi="Calibri"/>
                      <w:b/>
                      <w:bCs/>
                      <w:sz w:val="20"/>
                      <w:lang w:eastAsia="sk-SK"/>
                    </w:rPr>
                  </w:pPr>
                  <w:r w:rsidRPr="003B3C81">
                    <w:rPr>
                      <w:rFonts w:ascii="Calibri" w:hAnsi="Calibri"/>
                      <w:b/>
                      <w:bCs/>
                      <w:sz w:val="20"/>
                      <w:lang w:eastAsia="sk-SK"/>
                    </w:rPr>
                    <w:t>NP</w:t>
                  </w:r>
                </w:p>
              </w:tc>
              <w:tc>
                <w:tcPr>
                  <w:tcW w:w="628"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0BEB2DDF"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2 712 591</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584B8C8B"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2 945 772</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655B83BD"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3 277 430</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02D9E24C"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1 899 321</w:t>
                  </w:r>
                </w:p>
              </w:tc>
              <w:tc>
                <w:tcPr>
                  <w:tcW w:w="913"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7BCB4204" w14:textId="77777777" w:rsidR="002C152B" w:rsidRPr="003B3C81" w:rsidRDefault="002C152B" w:rsidP="007009FC">
                  <w:pPr>
                    <w:spacing w:after="0"/>
                    <w:jc w:val="center"/>
                    <w:rPr>
                      <w:rFonts w:ascii="Calibri" w:hAnsi="Calibri"/>
                      <w:sz w:val="20"/>
                      <w:lang w:eastAsia="sk-SK"/>
                    </w:rPr>
                  </w:pPr>
                  <w:r w:rsidRPr="003B3C81">
                    <w:rPr>
                      <w:rFonts w:ascii="Calibri" w:hAnsi="Calibri"/>
                      <w:sz w:val="20"/>
                      <w:lang w:eastAsia="sk-SK"/>
                    </w:rPr>
                    <w:t>30 min</w:t>
                  </w:r>
                </w:p>
              </w:tc>
              <w:tc>
                <w:tcPr>
                  <w:tcW w:w="920"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3FB08D70" w14:textId="77777777" w:rsidR="002C152B" w:rsidRPr="003B3C81" w:rsidRDefault="002C152B" w:rsidP="007009FC">
                  <w:pPr>
                    <w:spacing w:after="0"/>
                    <w:jc w:val="center"/>
                    <w:rPr>
                      <w:rFonts w:ascii="Calibri" w:hAnsi="Calibri"/>
                      <w:sz w:val="20"/>
                      <w:lang w:eastAsia="sk-SK"/>
                    </w:rPr>
                  </w:pPr>
                  <w:r w:rsidRPr="003B3C81">
                    <w:rPr>
                      <w:rFonts w:ascii="Calibri" w:hAnsi="Calibri"/>
                      <w:sz w:val="20"/>
                      <w:lang w:eastAsia="sk-SK"/>
                    </w:rPr>
                    <w:t>2 978 598</w:t>
                  </w:r>
                </w:p>
              </w:tc>
            </w:tr>
            <w:tr w:rsidR="003B3C81" w:rsidRPr="003B3C81" w14:paraId="42E4DC4A" w14:textId="77777777" w:rsidTr="007009FC">
              <w:trPr>
                <w:trHeight w:val="300"/>
              </w:trPr>
              <w:tc>
                <w:tcPr>
                  <w:tcW w:w="653"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69748705" w14:textId="77777777" w:rsidR="002C152B" w:rsidRPr="003B3C81" w:rsidRDefault="002C152B" w:rsidP="007009FC">
                  <w:pPr>
                    <w:spacing w:after="0"/>
                    <w:rPr>
                      <w:rFonts w:ascii="Calibri" w:hAnsi="Calibri"/>
                      <w:b/>
                      <w:bCs/>
                      <w:sz w:val="20"/>
                      <w:lang w:eastAsia="sk-SK"/>
                    </w:rPr>
                  </w:pPr>
                  <w:proofErr w:type="spellStart"/>
                  <w:r w:rsidRPr="003B3C81">
                    <w:rPr>
                      <w:rFonts w:ascii="Calibri" w:hAnsi="Calibri"/>
                      <w:b/>
                      <w:bCs/>
                      <w:sz w:val="20"/>
                      <w:lang w:eastAsia="sk-SK"/>
                    </w:rPr>
                    <w:t>PvN</w:t>
                  </w:r>
                  <w:proofErr w:type="spellEnd"/>
                </w:p>
              </w:tc>
              <w:tc>
                <w:tcPr>
                  <w:tcW w:w="628"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366CC387"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1 047 053</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0595DD6D"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1 049 522</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615C47BB"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1 060 509</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2C38C66C"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441 885</w:t>
                  </w:r>
                </w:p>
              </w:tc>
              <w:tc>
                <w:tcPr>
                  <w:tcW w:w="913"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1920EFE2" w14:textId="77777777" w:rsidR="002C152B" w:rsidRPr="003B3C81" w:rsidRDefault="002C152B" w:rsidP="007009FC">
                  <w:pPr>
                    <w:spacing w:after="0"/>
                    <w:jc w:val="center"/>
                    <w:rPr>
                      <w:rFonts w:ascii="Calibri" w:hAnsi="Calibri"/>
                      <w:sz w:val="20"/>
                      <w:lang w:eastAsia="sk-SK"/>
                    </w:rPr>
                  </w:pPr>
                  <w:r w:rsidRPr="003B3C81">
                    <w:rPr>
                      <w:rFonts w:ascii="Calibri" w:hAnsi="Calibri"/>
                      <w:sz w:val="20"/>
                      <w:lang w:eastAsia="sk-SK"/>
                    </w:rPr>
                    <w:t>30 min</w:t>
                  </w:r>
                </w:p>
              </w:tc>
              <w:tc>
                <w:tcPr>
                  <w:tcW w:w="920" w:type="pct"/>
                  <w:vMerge w:val="restar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center"/>
                  <w:hideMark/>
                </w:tcPr>
                <w:p w14:paraId="1F9F71FE" w14:textId="77777777" w:rsidR="002C152B" w:rsidRPr="003B3C81" w:rsidRDefault="002C152B" w:rsidP="007009FC">
                  <w:pPr>
                    <w:spacing w:after="0"/>
                    <w:jc w:val="center"/>
                    <w:rPr>
                      <w:rFonts w:ascii="Calibri" w:hAnsi="Calibri"/>
                      <w:sz w:val="20"/>
                      <w:lang w:eastAsia="sk-SK"/>
                    </w:rPr>
                  </w:pPr>
                  <w:r w:rsidRPr="003B3C81">
                    <w:rPr>
                      <w:rFonts w:ascii="Calibri" w:hAnsi="Calibri"/>
                      <w:sz w:val="20"/>
                      <w:lang w:eastAsia="sk-SK"/>
                    </w:rPr>
                    <w:t>1 064 711</w:t>
                  </w:r>
                </w:p>
              </w:tc>
            </w:tr>
            <w:tr w:rsidR="003B3C81" w:rsidRPr="003B3C81" w14:paraId="0E029A3F" w14:textId="77777777" w:rsidTr="007009FC">
              <w:trPr>
                <w:trHeight w:val="300"/>
              </w:trPr>
              <w:tc>
                <w:tcPr>
                  <w:tcW w:w="653"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60E3D381" w14:textId="77777777" w:rsidR="002C152B" w:rsidRPr="003B3C81" w:rsidRDefault="002C152B" w:rsidP="007009FC">
                  <w:pPr>
                    <w:spacing w:after="0"/>
                    <w:rPr>
                      <w:rFonts w:ascii="Calibri" w:hAnsi="Calibri"/>
                      <w:b/>
                      <w:bCs/>
                      <w:sz w:val="20"/>
                      <w:lang w:eastAsia="sk-SK"/>
                    </w:rPr>
                  </w:pPr>
                  <w:r w:rsidRPr="003B3C81">
                    <w:rPr>
                      <w:rFonts w:ascii="Calibri" w:hAnsi="Calibri"/>
                      <w:b/>
                      <w:bCs/>
                      <w:sz w:val="20"/>
                      <w:lang w:eastAsia="sk-SK"/>
                    </w:rPr>
                    <w:t>GP</w:t>
                  </w:r>
                </w:p>
              </w:tc>
              <w:tc>
                <w:tcPr>
                  <w:tcW w:w="628"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1F35E6CA"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18 397</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71E38E93"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10 853</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41E18A46"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7 800</w:t>
                  </w:r>
                </w:p>
              </w:tc>
              <w:tc>
                <w:tcPr>
                  <w:tcW w:w="629"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0482766D" w14:textId="77777777" w:rsidR="002C152B" w:rsidRPr="003B3C81" w:rsidRDefault="002C152B" w:rsidP="007009FC">
                  <w:pPr>
                    <w:spacing w:after="0"/>
                    <w:jc w:val="right"/>
                    <w:rPr>
                      <w:rFonts w:ascii="Calibri" w:hAnsi="Calibri"/>
                      <w:sz w:val="20"/>
                      <w:lang w:eastAsia="sk-SK"/>
                    </w:rPr>
                  </w:pPr>
                  <w:r w:rsidRPr="003B3C81">
                    <w:rPr>
                      <w:rFonts w:ascii="Calibri" w:hAnsi="Calibri"/>
                      <w:sz w:val="20"/>
                      <w:lang w:eastAsia="sk-SK"/>
                    </w:rPr>
                    <w:t>3 250</w:t>
                  </w:r>
                </w:p>
              </w:tc>
              <w:tc>
                <w:tcPr>
                  <w:tcW w:w="913" w:type="pct"/>
                  <w:tcBorders>
                    <w:top w:val="single" w:sz="4" w:space="0" w:color="auto"/>
                    <w:left w:val="single" w:sz="4" w:space="0" w:color="auto"/>
                    <w:bottom w:val="single" w:sz="4" w:space="0" w:color="auto"/>
                    <w:right w:val="single" w:sz="4" w:space="0" w:color="auto"/>
                  </w:tcBorders>
                  <w:noWrap/>
                  <w:tcMar>
                    <w:top w:w="15" w:type="dxa"/>
                    <w:left w:w="70" w:type="dxa"/>
                    <w:bottom w:w="15" w:type="dxa"/>
                    <w:right w:w="70" w:type="dxa"/>
                  </w:tcMar>
                  <w:vAlign w:val="bottom"/>
                  <w:hideMark/>
                </w:tcPr>
                <w:p w14:paraId="1C05E2A8" w14:textId="77777777" w:rsidR="002C152B" w:rsidRPr="003B3C81" w:rsidRDefault="002C152B" w:rsidP="007009FC">
                  <w:pPr>
                    <w:spacing w:after="0"/>
                    <w:jc w:val="center"/>
                    <w:rPr>
                      <w:rFonts w:ascii="Calibri" w:hAnsi="Calibri"/>
                      <w:sz w:val="20"/>
                      <w:lang w:eastAsia="sk-SK"/>
                    </w:rPr>
                  </w:pPr>
                  <w:r w:rsidRPr="003B3C81">
                    <w:rPr>
                      <w:rFonts w:ascii="Calibri" w:hAnsi="Calibri"/>
                      <w:sz w:val="20"/>
                      <w:lang w:eastAsia="sk-SK"/>
                    </w:rPr>
                    <w:t>30 min.</w:t>
                  </w:r>
                </w:p>
              </w:tc>
              <w:tc>
                <w:tcPr>
                  <w:tcW w:w="920" w:type="pct"/>
                  <w:vMerge/>
                  <w:tcBorders>
                    <w:top w:val="single" w:sz="4" w:space="0" w:color="auto"/>
                    <w:left w:val="single" w:sz="4" w:space="0" w:color="auto"/>
                    <w:bottom w:val="single" w:sz="4" w:space="0" w:color="auto"/>
                    <w:right w:val="single" w:sz="4" w:space="0" w:color="auto"/>
                  </w:tcBorders>
                  <w:vAlign w:val="center"/>
                  <w:hideMark/>
                </w:tcPr>
                <w:p w14:paraId="28D4FD35" w14:textId="77777777" w:rsidR="002C152B" w:rsidRPr="003B3C81" w:rsidRDefault="002C152B" w:rsidP="007009FC">
                  <w:pPr>
                    <w:spacing w:after="0"/>
                    <w:rPr>
                      <w:rFonts w:ascii="Calibri" w:hAnsi="Calibri"/>
                      <w:sz w:val="20"/>
                      <w:lang w:eastAsia="sk-SK"/>
                    </w:rPr>
                  </w:pPr>
                </w:p>
              </w:tc>
            </w:tr>
          </w:tbl>
          <w:p w14:paraId="0AC3C290" w14:textId="77777777" w:rsidR="002C152B" w:rsidRPr="003B3C81" w:rsidRDefault="002C152B" w:rsidP="002C152B">
            <w:pPr>
              <w:outlineLvl w:val="0"/>
            </w:pPr>
          </w:p>
          <w:p w14:paraId="56DD6A1D" w14:textId="77777777" w:rsidR="002C152B" w:rsidRPr="007543F7" w:rsidRDefault="002C152B" w:rsidP="002C152B">
            <w:pPr>
              <w:outlineLvl w:val="0"/>
            </w:pPr>
            <w:r>
              <w:t>Agenda 5: výber poistného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36"/>
              <w:gridCol w:w="704"/>
              <w:gridCol w:w="704"/>
              <w:gridCol w:w="704"/>
              <w:gridCol w:w="516"/>
              <w:gridCol w:w="608"/>
              <w:gridCol w:w="608"/>
              <w:gridCol w:w="608"/>
              <w:gridCol w:w="608"/>
              <w:gridCol w:w="652"/>
              <w:gridCol w:w="652"/>
              <w:gridCol w:w="652"/>
              <w:gridCol w:w="652"/>
            </w:tblGrid>
            <w:tr w:rsidR="002C152B" w:rsidRPr="007543F7" w14:paraId="34D89745" w14:textId="77777777" w:rsidTr="007009FC">
              <w:trPr>
                <w:trHeight w:val="256"/>
              </w:trPr>
              <w:tc>
                <w:tcPr>
                  <w:tcW w:w="1650" w:type="dxa"/>
                  <w:noWrap/>
                  <w:tcMar>
                    <w:top w:w="15" w:type="dxa"/>
                    <w:left w:w="70" w:type="dxa"/>
                    <w:bottom w:w="15" w:type="dxa"/>
                    <w:right w:w="70" w:type="dxa"/>
                  </w:tcMar>
                  <w:vAlign w:val="bottom"/>
                  <w:hideMark/>
                </w:tcPr>
                <w:p w14:paraId="073CBFFE" w14:textId="77777777" w:rsidR="002C152B" w:rsidRPr="007543F7" w:rsidRDefault="002C152B" w:rsidP="007009FC">
                  <w:pPr>
                    <w:rPr>
                      <w:sz w:val="20"/>
                    </w:rPr>
                  </w:pPr>
                </w:p>
              </w:tc>
              <w:tc>
                <w:tcPr>
                  <w:tcW w:w="2056" w:type="dxa"/>
                  <w:gridSpan w:val="4"/>
                  <w:noWrap/>
                  <w:tcMar>
                    <w:top w:w="15" w:type="dxa"/>
                    <w:left w:w="70" w:type="dxa"/>
                    <w:bottom w:w="15" w:type="dxa"/>
                    <w:right w:w="70" w:type="dxa"/>
                  </w:tcMar>
                  <w:vAlign w:val="bottom"/>
                  <w:hideMark/>
                </w:tcPr>
                <w:p w14:paraId="409E2480" w14:textId="77777777" w:rsidR="002C152B" w:rsidRPr="007543F7" w:rsidRDefault="002C152B" w:rsidP="007009FC">
                  <w:pPr>
                    <w:spacing w:after="0"/>
                    <w:jc w:val="center"/>
                    <w:rPr>
                      <w:rFonts w:ascii="Calibri" w:hAnsi="Calibri"/>
                      <w:b/>
                      <w:bCs/>
                      <w:color w:val="000000"/>
                      <w:sz w:val="20"/>
                      <w:lang w:eastAsia="sk-SK"/>
                    </w:rPr>
                  </w:pPr>
                  <w:r w:rsidRPr="007543F7">
                    <w:rPr>
                      <w:rFonts w:ascii="Calibri" w:hAnsi="Calibri"/>
                      <w:b/>
                      <w:bCs/>
                      <w:color w:val="000000"/>
                      <w:sz w:val="20"/>
                      <w:lang w:eastAsia="sk-SK"/>
                    </w:rPr>
                    <w:t>počet podaní</w:t>
                  </w:r>
                </w:p>
              </w:tc>
              <w:tc>
                <w:tcPr>
                  <w:tcW w:w="2584" w:type="dxa"/>
                  <w:gridSpan w:val="4"/>
                  <w:noWrap/>
                  <w:tcMar>
                    <w:top w:w="15" w:type="dxa"/>
                    <w:left w:w="70" w:type="dxa"/>
                    <w:bottom w:w="15" w:type="dxa"/>
                    <w:right w:w="70" w:type="dxa"/>
                  </w:tcMar>
                  <w:vAlign w:val="bottom"/>
                  <w:hideMark/>
                </w:tcPr>
                <w:p w14:paraId="0DEB294E" w14:textId="77777777" w:rsidR="002C152B" w:rsidRPr="007543F7" w:rsidRDefault="002C152B" w:rsidP="007009FC">
                  <w:pPr>
                    <w:spacing w:after="0"/>
                    <w:jc w:val="center"/>
                    <w:rPr>
                      <w:rFonts w:ascii="Calibri" w:hAnsi="Calibri"/>
                      <w:b/>
                      <w:bCs/>
                      <w:color w:val="000000"/>
                      <w:sz w:val="20"/>
                      <w:lang w:eastAsia="sk-SK"/>
                    </w:rPr>
                  </w:pPr>
                  <w:r w:rsidRPr="007543F7">
                    <w:rPr>
                      <w:rFonts w:ascii="Calibri" w:hAnsi="Calibri"/>
                      <w:b/>
                      <w:bCs/>
                      <w:color w:val="000000"/>
                      <w:sz w:val="20"/>
                      <w:lang w:eastAsia="sk-SK"/>
                    </w:rPr>
                    <w:t>Trvanie spracovania podania</w:t>
                  </w:r>
                </w:p>
              </w:tc>
              <w:tc>
                <w:tcPr>
                  <w:tcW w:w="2772" w:type="dxa"/>
                  <w:gridSpan w:val="4"/>
                  <w:tcMar>
                    <w:top w:w="15" w:type="dxa"/>
                    <w:left w:w="70" w:type="dxa"/>
                    <w:bottom w:w="15" w:type="dxa"/>
                    <w:right w:w="70" w:type="dxa"/>
                  </w:tcMar>
                  <w:vAlign w:val="bottom"/>
                  <w:hideMark/>
                </w:tcPr>
                <w:p w14:paraId="119C50E8" w14:textId="77777777" w:rsidR="002C152B" w:rsidRPr="007543F7" w:rsidRDefault="002C152B" w:rsidP="007009FC">
                  <w:pPr>
                    <w:spacing w:after="0"/>
                    <w:jc w:val="center"/>
                    <w:rPr>
                      <w:rFonts w:ascii="Calibri" w:hAnsi="Calibri"/>
                      <w:b/>
                      <w:bCs/>
                      <w:color w:val="000000"/>
                      <w:sz w:val="20"/>
                      <w:lang w:eastAsia="sk-SK"/>
                    </w:rPr>
                  </w:pPr>
                  <w:r w:rsidRPr="007543F7">
                    <w:rPr>
                      <w:rFonts w:ascii="Calibri" w:hAnsi="Calibri"/>
                      <w:b/>
                      <w:bCs/>
                      <w:color w:val="000000"/>
                      <w:sz w:val="20"/>
                      <w:lang w:eastAsia="sk-SK"/>
                    </w:rPr>
                    <w:t xml:space="preserve">priemerný čas potrebný na vypracovanie a doručenie podania </w:t>
                  </w:r>
                </w:p>
              </w:tc>
            </w:tr>
            <w:tr w:rsidR="002C152B" w:rsidRPr="007543F7" w14:paraId="36D67C4F" w14:textId="77777777" w:rsidTr="007009FC">
              <w:trPr>
                <w:trHeight w:val="108"/>
              </w:trPr>
              <w:tc>
                <w:tcPr>
                  <w:tcW w:w="1650" w:type="dxa"/>
                  <w:noWrap/>
                  <w:tcMar>
                    <w:top w:w="15" w:type="dxa"/>
                    <w:left w:w="70" w:type="dxa"/>
                    <w:bottom w:w="15" w:type="dxa"/>
                    <w:right w:w="70" w:type="dxa"/>
                  </w:tcMar>
                  <w:vAlign w:val="bottom"/>
                  <w:hideMark/>
                </w:tcPr>
                <w:p w14:paraId="742FF460" w14:textId="77777777" w:rsidR="002C152B" w:rsidRPr="007543F7" w:rsidRDefault="002C152B" w:rsidP="007009FC">
                  <w:pPr>
                    <w:rPr>
                      <w:rFonts w:ascii="Calibri" w:hAnsi="Calibri"/>
                      <w:b/>
                      <w:bCs/>
                      <w:color w:val="000000"/>
                      <w:sz w:val="20"/>
                      <w:lang w:eastAsia="sk-SK"/>
                    </w:rPr>
                  </w:pPr>
                </w:p>
              </w:tc>
              <w:tc>
                <w:tcPr>
                  <w:tcW w:w="514" w:type="dxa"/>
                  <w:noWrap/>
                  <w:tcMar>
                    <w:top w:w="15" w:type="dxa"/>
                    <w:left w:w="70" w:type="dxa"/>
                    <w:bottom w:w="15" w:type="dxa"/>
                    <w:right w:w="70" w:type="dxa"/>
                  </w:tcMar>
                  <w:vAlign w:val="bottom"/>
                  <w:hideMark/>
                </w:tcPr>
                <w:p w14:paraId="6EBEFD8F" w14:textId="77777777" w:rsidR="002C152B" w:rsidRPr="007543F7" w:rsidRDefault="002C152B" w:rsidP="007009FC">
                  <w:pPr>
                    <w:spacing w:after="0"/>
                    <w:jc w:val="right"/>
                    <w:rPr>
                      <w:rFonts w:ascii="Calibri" w:hAnsi="Calibri"/>
                      <w:b/>
                      <w:bCs/>
                      <w:color w:val="000000"/>
                      <w:sz w:val="20"/>
                      <w:lang w:eastAsia="sk-SK"/>
                    </w:rPr>
                  </w:pPr>
                  <w:r w:rsidRPr="007543F7">
                    <w:rPr>
                      <w:rFonts w:ascii="Calibri" w:hAnsi="Calibri"/>
                      <w:b/>
                      <w:bCs/>
                      <w:color w:val="000000"/>
                      <w:sz w:val="20"/>
                      <w:lang w:eastAsia="sk-SK"/>
                    </w:rPr>
                    <w:t>2014</w:t>
                  </w:r>
                </w:p>
              </w:tc>
              <w:tc>
                <w:tcPr>
                  <w:tcW w:w="514" w:type="dxa"/>
                  <w:noWrap/>
                  <w:tcMar>
                    <w:top w:w="15" w:type="dxa"/>
                    <w:left w:w="70" w:type="dxa"/>
                    <w:bottom w:w="15" w:type="dxa"/>
                    <w:right w:w="70" w:type="dxa"/>
                  </w:tcMar>
                  <w:vAlign w:val="bottom"/>
                  <w:hideMark/>
                </w:tcPr>
                <w:p w14:paraId="30124C5D" w14:textId="77777777" w:rsidR="002C152B" w:rsidRPr="007543F7" w:rsidRDefault="002C152B" w:rsidP="007009FC">
                  <w:pPr>
                    <w:spacing w:after="0"/>
                    <w:jc w:val="right"/>
                    <w:rPr>
                      <w:rFonts w:ascii="Calibri" w:hAnsi="Calibri"/>
                      <w:b/>
                      <w:bCs/>
                      <w:color w:val="000000"/>
                      <w:sz w:val="20"/>
                      <w:lang w:eastAsia="sk-SK"/>
                    </w:rPr>
                  </w:pPr>
                  <w:r w:rsidRPr="007543F7">
                    <w:rPr>
                      <w:rFonts w:ascii="Calibri" w:hAnsi="Calibri"/>
                      <w:b/>
                      <w:bCs/>
                      <w:color w:val="000000"/>
                      <w:sz w:val="20"/>
                      <w:lang w:eastAsia="sk-SK"/>
                    </w:rPr>
                    <w:t>2015</w:t>
                  </w:r>
                </w:p>
              </w:tc>
              <w:tc>
                <w:tcPr>
                  <w:tcW w:w="514" w:type="dxa"/>
                  <w:noWrap/>
                  <w:tcMar>
                    <w:top w:w="15" w:type="dxa"/>
                    <w:left w:w="70" w:type="dxa"/>
                    <w:bottom w:w="15" w:type="dxa"/>
                    <w:right w:w="70" w:type="dxa"/>
                  </w:tcMar>
                  <w:vAlign w:val="bottom"/>
                  <w:hideMark/>
                </w:tcPr>
                <w:p w14:paraId="4908578A" w14:textId="77777777" w:rsidR="002C152B" w:rsidRPr="007543F7" w:rsidRDefault="002C152B" w:rsidP="007009FC">
                  <w:pPr>
                    <w:spacing w:after="0"/>
                    <w:jc w:val="right"/>
                    <w:rPr>
                      <w:rFonts w:ascii="Calibri" w:hAnsi="Calibri"/>
                      <w:b/>
                      <w:bCs/>
                      <w:color w:val="000000"/>
                      <w:sz w:val="20"/>
                      <w:lang w:eastAsia="sk-SK"/>
                    </w:rPr>
                  </w:pPr>
                  <w:r w:rsidRPr="007543F7">
                    <w:rPr>
                      <w:rFonts w:ascii="Calibri" w:hAnsi="Calibri"/>
                      <w:b/>
                      <w:bCs/>
                      <w:color w:val="000000"/>
                      <w:sz w:val="20"/>
                      <w:lang w:eastAsia="sk-SK"/>
                    </w:rPr>
                    <w:t>2016</w:t>
                  </w:r>
                </w:p>
              </w:tc>
              <w:tc>
                <w:tcPr>
                  <w:tcW w:w="514" w:type="dxa"/>
                  <w:noWrap/>
                  <w:tcMar>
                    <w:top w:w="15" w:type="dxa"/>
                    <w:left w:w="70" w:type="dxa"/>
                    <w:bottom w:w="15" w:type="dxa"/>
                    <w:right w:w="70" w:type="dxa"/>
                  </w:tcMar>
                  <w:vAlign w:val="bottom"/>
                  <w:hideMark/>
                </w:tcPr>
                <w:p w14:paraId="6013151C" w14:textId="77777777" w:rsidR="002C152B" w:rsidRPr="007543F7" w:rsidRDefault="002C152B" w:rsidP="007009FC">
                  <w:pPr>
                    <w:spacing w:after="0"/>
                    <w:jc w:val="right"/>
                    <w:rPr>
                      <w:rFonts w:ascii="Calibri" w:hAnsi="Calibri"/>
                      <w:b/>
                      <w:bCs/>
                      <w:color w:val="000000"/>
                      <w:sz w:val="20"/>
                      <w:lang w:eastAsia="sk-SK"/>
                    </w:rPr>
                  </w:pPr>
                  <w:r w:rsidRPr="007543F7">
                    <w:rPr>
                      <w:rFonts w:ascii="Calibri" w:hAnsi="Calibri"/>
                      <w:b/>
                      <w:bCs/>
                      <w:color w:val="000000"/>
                      <w:sz w:val="20"/>
                      <w:lang w:eastAsia="sk-SK"/>
                    </w:rPr>
                    <w:t>2017</w:t>
                  </w:r>
                </w:p>
              </w:tc>
              <w:tc>
                <w:tcPr>
                  <w:tcW w:w="646" w:type="dxa"/>
                  <w:noWrap/>
                  <w:tcMar>
                    <w:top w:w="15" w:type="dxa"/>
                    <w:left w:w="70" w:type="dxa"/>
                    <w:bottom w:w="15" w:type="dxa"/>
                    <w:right w:w="70" w:type="dxa"/>
                  </w:tcMar>
                  <w:vAlign w:val="bottom"/>
                  <w:hideMark/>
                </w:tcPr>
                <w:p w14:paraId="571DB40E" w14:textId="77777777" w:rsidR="002C152B" w:rsidRPr="007543F7" w:rsidRDefault="002C152B" w:rsidP="007009FC">
                  <w:pPr>
                    <w:spacing w:after="0"/>
                    <w:jc w:val="right"/>
                    <w:rPr>
                      <w:rFonts w:ascii="Calibri" w:hAnsi="Calibri"/>
                      <w:b/>
                      <w:bCs/>
                      <w:color w:val="000000"/>
                      <w:sz w:val="20"/>
                      <w:lang w:eastAsia="sk-SK"/>
                    </w:rPr>
                  </w:pPr>
                  <w:r w:rsidRPr="007543F7">
                    <w:rPr>
                      <w:rFonts w:ascii="Calibri" w:hAnsi="Calibri"/>
                      <w:b/>
                      <w:bCs/>
                      <w:color w:val="000000"/>
                      <w:sz w:val="20"/>
                      <w:lang w:eastAsia="sk-SK"/>
                    </w:rPr>
                    <w:t>2014</w:t>
                  </w:r>
                </w:p>
              </w:tc>
              <w:tc>
                <w:tcPr>
                  <w:tcW w:w="646" w:type="dxa"/>
                  <w:noWrap/>
                  <w:tcMar>
                    <w:top w:w="15" w:type="dxa"/>
                    <w:left w:w="70" w:type="dxa"/>
                    <w:bottom w:w="15" w:type="dxa"/>
                    <w:right w:w="70" w:type="dxa"/>
                  </w:tcMar>
                  <w:vAlign w:val="bottom"/>
                  <w:hideMark/>
                </w:tcPr>
                <w:p w14:paraId="2991519B" w14:textId="77777777" w:rsidR="002C152B" w:rsidRPr="007543F7" w:rsidRDefault="002C152B" w:rsidP="007009FC">
                  <w:pPr>
                    <w:spacing w:after="0"/>
                    <w:jc w:val="right"/>
                    <w:rPr>
                      <w:rFonts w:ascii="Calibri" w:hAnsi="Calibri"/>
                      <w:b/>
                      <w:bCs/>
                      <w:color w:val="000000"/>
                      <w:sz w:val="20"/>
                      <w:lang w:eastAsia="sk-SK"/>
                    </w:rPr>
                  </w:pPr>
                  <w:r w:rsidRPr="007543F7">
                    <w:rPr>
                      <w:rFonts w:ascii="Calibri" w:hAnsi="Calibri"/>
                      <w:b/>
                      <w:bCs/>
                      <w:color w:val="000000"/>
                      <w:sz w:val="20"/>
                      <w:lang w:eastAsia="sk-SK"/>
                    </w:rPr>
                    <w:t>2015</w:t>
                  </w:r>
                </w:p>
              </w:tc>
              <w:tc>
                <w:tcPr>
                  <w:tcW w:w="646" w:type="dxa"/>
                  <w:noWrap/>
                  <w:tcMar>
                    <w:top w:w="15" w:type="dxa"/>
                    <w:left w:w="70" w:type="dxa"/>
                    <w:bottom w:w="15" w:type="dxa"/>
                    <w:right w:w="70" w:type="dxa"/>
                  </w:tcMar>
                  <w:vAlign w:val="bottom"/>
                  <w:hideMark/>
                </w:tcPr>
                <w:p w14:paraId="46F47CF4" w14:textId="77777777" w:rsidR="002C152B" w:rsidRPr="007543F7" w:rsidRDefault="002C152B" w:rsidP="007009FC">
                  <w:pPr>
                    <w:spacing w:after="0"/>
                    <w:jc w:val="right"/>
                    <w:rPr>
                      <w:rFonts w:ascii="Calibri" w:hAnsi="Calibri"/>
                      <w:b/>
                      <w:bCs/>
                      <w:color w:val="000000"/>
                      <w:sz w:val="20"/>
                      <w:lang w:eastAsia="sk-SK"/>
                    </w:rPr>
                  </w:pPr>
                  <w:r w:rsidRPr="007543F7">
                    <w:rPr>
                      <w:rFonts w:ascii="Calibri" w:hAnsi="Calibri"/>
                      <w:b/>
                      <w:bCs/>
                      <w:color w:val="000000"/>
                      <w:sz w:val="20"/>
                      <w:lang w:eastAsia="sk-SK"/>
                    </w:rPr>
                    <w:t>2016</w:t>
                  </w:r>
                </w:p>
              </w:tc>
              <w:tc>
                <w:tcPr>
                  <w:tcW w:w="646" w:type="dxa"/>
                  <w:noWrap/>
                  <w:tcMar>
                    <w:top w:w="15" w:type="dxa"/>
                    <w:left w:w="70" w:type="dxa"/>
                    <w:bottom w:w="15" w:type="dxa"/>
                    <w:right w:w="70" w:type="dxa"/>
                  </w:tcMar>
                  <w:vAlign w:val="bottom"/>
                  <w:hideMark/>
                </w:tcPr>
                <w:p w14:paraId="2C6A67B8" w14:textId="77777777" w:rsidR="002C152B" w:rsidRPr="007543F7" w:rsidRDefault="002C152B" w:rsidP="007009FC">
                  <w:pPr>
                    <w:spacing w:after="0"/>
                    <w:jc w:val="right"/>
                    <w:rPr>
                      <w:rFonts w:ascii="Calibri" w:hAnsi="Calibri"/>
                      <w:b/>
                      <w:bCs/>
                      <w:color w:val="000000"/>
                      <w:sz w:val="20"/>
                      <w:lang w:eastAsia="sk-SK"/>
                    </w:rPr>
                  </w:pPr>
                  <w:r w:rsidRPr="007543F7">
                    <w:rPr>
                      <w:rFonts w:ascii="Calibri" w:hAnsi="Calibri"/>
                      <w:b/>
                      <w:bCs/>
                      <w:color w:val="000000"/>
                      <w:sz w:val="20"/>
                      <w:lang w:eastAsia="sk-SK"/>
                    </w:rPr>
                    <w:t>2017</w:t>
                  </w:r>
                </w:p>
              </w:tc>
              <w:tc>
                <w:tcPr>
                  <w:tcW w:w="693" w:type="dxa"/>
                  <w:noWrap/>
                  <w:tcMar>
                    <w:top w:w="15" w:type="dxa"/>
                    <w:left w:w="70" w:type="dxa"/>
                    <w:bottom w:w="15" w:type="dxa"/>
                    <w:right w:w="70" w:type="dxa"/>
                  </w:tcMar>
                  <w:vAlign w:val="bottom"/>
                  <w:hideMark/>
                </w:tcPr>
                <w:p w14:paraId="0919D7D6" w14:textId="77777777" w:rsidR="002C152B" w:rsidRPr="007543F7" w:rsidRDefault="002C152B" w:rsidP="007009FC">
                  <w:pPr>
                    <w:spacing w:after="0"/>
                    <w:jc w:val="right"/>
                    <w:rPr>
                      <w:rFonts w:ascii="Calibri" w:hAnsi="Calibri"/>
                      <w:b/>
                      <w:bCs/>
                      <w:color w:val="000000"/>
                      <w:sz w:val="20"/>
                      <w:lang w:eastAsia="sk-SK"/>
                    </w:rPr>
                  </w:pPr>
                  <w:r w:rsidRPr="007543F7">
                    <w:rPr>
                      <w:rFonts w:ascii="Calibri" w:hAnsi="Calibri"/>
                      <w:b/>
                      <w:bCs/>
                      <w:color w:val="000000"/>
                      <w:sz w:val="20"/>
                      <w:lang w:eastAsia="sk-SK"/>
                    </w:rPr>
                    <w:t>2014</w:t>
                  </w:r>
                </w:p>
              </w:tc>
              <w:tc>
                <w:tcPr>
                  <w:tcW w:w="693" w:type="dxa"/>
                  <w:noWrap/>
                  <w:tcMar>
                    <w:top w:w="15" w:type="dxa"/>
                    <w:left w:w="70" w:type="dxa"/>
                    <w:bottom w:w="15" w:type="dxa"/>
                    <w:right w:w="70" w:type="dxa"/>
                  </w:tcMar>
                  <w:vAlign w:val="bottom"/>
                  <w:hideMark/>
                </w:tcPr>
                <w:p w14:paraId="3F79E5FD" w14:textId="77777777" w:rsidR="002C152B" w:rsidRPr="007543F7" w:rsidRDefault="002C152B" w:rsidP="007009FC">
                  <w:pPr>
                    <w:spacing w:after="0"/>
                    <w:jc w:val="right"/>
                    <w:rPr>
                      <w:rFonts w:ascii="Calibri" w:hAnsi="Calibri"/>
                      <w:b/>
                      <w:bCs/>
                      <w:color w:val="000000"/>
                      <w:sz w:val="20"/>
                      <w:lang w:eastAsia="sk-SK"/>
                    </w:rPr>
                  </w:pPr>
                  <w:r w:rsidRPr="007543F7">
                    <w:rPr>
                      <w:rFonts w:ascii="Calibri" w:hAnsi="Calibri"/>
                      <w:b/>
                      <w:bCs/>
                      <w:color w:val="000000"/>
                      <w:sz w:val="20"/>
                      <w:lang w:eastAsia="sk-SK"/>
                    </w:rPr>
                    <w:t>2015</w:t>
                  </w:r>
                </w:p>
              </w:tc>
              <w:tc>
                <w:tcPr>
                  <w:tcW w:w="693" w:type="dxa"/>
                  <w:noWrap/>
                  <w:tcMar>
                    <w:top w:w="15" w:type="dxa"/>
                    <w:left w:w="70" w:type="dxa"/>
                    <w:bottom w:w="15" w:type="dxa"/>
                    <w:right w:w="70" w:type="dxa"/>
                  </w:tcMar>
                  <w:vAlign w:val="bottom"/>
                  <w:hideMark/>
                </w:tcPr>
                <w:p w14:paraId="4278EC0F" w14:textId="77777777" w:rsidR="002C152B" w:rsidRPr="007543F7" w:rsidRDefault="002C152B" w:rsidP="007009FC">
                  <w:pPr>
                    <w:spacing w:after="0"/>
                    <w:jc w:val="right"/>
                    <w:rPr>
                      <w:rFonts w:ascii="Calibri" w:hAnsi="Calibri"/>
                      <w:b/>
                      <w:bCs/>
                      <w:color w:val="000000"/>
                      <w:sz w:val="20"/>
                      <w:lang w:eastAsia="sk-SK"/>
                    </w:rPr>
                  </w:pPr>
                  <w:r w:rsidRPr="007543F7">
                    <w:rPr>
                      <w:rFonts w:ascii="Calibri" w:hAnsi="Calibri"/>
                      <w:b/>
                      <w:bCs/>
                      <w:color w:val="000000"/>
                      <w:sz w:val="20"/>
                      <w:lang w:eastAsia="sk-SK"/>
                    </w:rPr>
                    <w:t>2016</w:t>
                  </w:r>
                </w:p>
              </w:tc>
              <w:tc>
                <w:tcPr>
                  <w:tcW w:w="693" w:type="dxa"/>
                  <w:noWrap/>
                  <w:tcMar>
                    <w:top w:w="15" w:type="dxa"/>
                    <w:left w:w="70" w:type="dxa"/>
                    <w:bottom w:w="15" w:type="dxa"/>
                    <w:right w:w="70" w:type="dxa"/>
                  </w:tcMar>
                  <w:vAlign w:val="bottom"/>
                  <w:hideMark/>
                </w:tcPr>
                <w:p w14:paraId="3404CA6D" w14:textId="77777777" w:rsidR="002C152B" w:rsidRPr="007543F7" w:rsidRDefault="002C152B" w:rsidP="007009FC">
                  <w:pPr>
                    <w:spacing w:after="0"/>
                    <w:jc w:val="right"/>
                    <w:rPr>
                      <w:rFonts w:ascii="Calibri" w:hAnsi="Calibri"/>
                      <w:b/>
                      <w:bCs/>
                      <w:color w:val="000000"/>
                      <w:sz w:val="20"/>
                      <w:lang w:eastAsia="sk-SK"/>
                    </w:rPr>
                  </w:pPr>
                  <w:r w:rsidRPr="007543F7">
                    <w:rPr>
                      <w:rFonts w:ascii="Calibri" w:hAnsi="Calibri"/>
                      <w:b/>
                      <w:bCs/>
                      <w:color w:val="000000"/>
                      <w:sz w:val="20"/>
                      <w:lang w:eastAsia="sk-SK"/>
                    </w:rPr>
                    <w:t>2017</w:t>
                  </w:r>
                </w:p>
              </w:tc>
            </w:tr>
            <w:tr w:rsidR="002C152B" w:rsidRPr="007543F7" w14:paraId="7EFE590D" w14:textId="77777777" w:rsidTr="007009FC">
              <w:trPr>
                <w:trHeight w:val="108"/>
              </w:trPr>
              <w:tc>
                <w:tcPr>
                  <w:tcW w:w="1650" w:type="dxa"/>
                  <w:noWrap/>
                  <w:tcMar>
                    <w:top w:w="15" w:type="dxa"/>
                    <w:left w:w="70" w:type="dxa"/>
                    <w:bottom w:w="15" w:type="dxa"/>
                    <w:right w:w="70" w:type="dxa"/>
                  </w:tcMar>
                  <w:vAlign w:val="bottom"/>
                  <w:hideMark/>
                </w:tcPr>
                <w:p w14:paraId="5D6BABD4" w14:textId="77777777" w:rsidR="002C152B" w:rsidRPr="007543F7" w:rsidRDefault="002C152B" w:rsidP="007009FC">
                  <w:pPr>
                    <w:spacing w:after="0"/>
                    <w:rPr>
                      <w:rFonts w:ascii="Calibri" w:hAnsi="Calibri"/>
                      <w:b/>
                      <w:bCs/>
                      <w:color w:val="000000"/>
                      <w:sz w:val="20"/>
                      <w:lang w:eastAsia="sk-SK"/>
                    </w:rPr>
                  </w:pPr>
                  <w:r w:rsidRPr="007543F7">
                    <w:rPr>
                      <w:rFonts w:ascii="Calibri" w:hAnsi="Calibri"/>
                      <w:b/>
                      <w:bCs/>
                      <w:color w:val="000000"/>
                      <w:sz w:val="20"/>
                      <w:lang w:eastAsia="sk-SK"/>
                    </w:rPr>
                    <w:t>odd.351</w:t>
                  </w:r>
                </w:p>
              </w:tc>
              <w:tc>
                <w:tcPr>
                  <w:tcW w:w="514" w:type="dxa"/>
                  <w:noWrap/>
                  <w:tcMar>
                    <w:top w:w="15" w:type="dxa"/>
                    <w:left w:w="70" w:type="dxa"/>
                    <w:bottom w:w="15" w:type="dxa"/>
                    <w:right w:w="70" w:type="dxa"/>
                  </w:tcMar>
                  <w:vAlign w:val="bottom"/>
                  <w:hideMark/>
                </w:tcPr>
                <w:p w14:paraId="06ABC8A6"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8 123 733</w:t>
                  </w:r>
                </w:p>
              </w:tc>
              <w:tc>
                <w:tcPr>
                  <w:tcW w:w="514" w:type="dxa"/>
                  <w:noWrap/>
                  <w:tcMar>
                    <w:top w:w="15" w:type="dxa"/>
                    <w:left w:w="70" w:type="dxa"/>
                    <w:bottom w:w="15" w:type="dxa"/>
                    <w:right w:w="70" w:type="dxa"/>
                  </w:tcMar>
                  <w:vAlign w:val="bottom"/>
                  <w:hideMark/>
                </w:tcPr>
                <w:p w14:paraId="073D399C"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8 274 104</w:t>
                  </w:r>
                </w:p>
              </w:tc>
              <w:tc>
                <w:tcPr>
                  <w:tcW w:w="514" w:type="dxa"/>
                  <w:noWrap/>
                  <w:tcMar>
                    <w:top w:w="15" w:type="dxa"/>
                    <w:left w:w="70" w:type="dxa"/>
                    <w:bottom w:w="15" w:type="dxa"/>
                    <w:right w:w="70" w:type="dxa"/>
                  </w:tcMar>
                  <w:vAlign w:val="bottom"/>
                  <w:hideMark/>
                </w:tcPr>
                <w:p w14:paraId="52D7DD14"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8 278 722</w:t>
                  </w:r>
                </w:p>
              </w:tc>
              <w:tc>
                <w:tcPr>
                  <w:tcW w:w="514" w:type="dxa"/>
                  <w:noWrap/>
                  <w:tcMar>
                    <w:top w:w="15" w:type="dxa"/>
                    <w:left w:w="70" w:type="dxa"/>
                    <w:bottom w:w="15" w:type="dxa"/>
                    <w:right w:w="70" w:type="dxa"/>
                  </w:tcMar>
                  <w:vAlign w:val="bottom"/>
                  <w:hideMark/>
                </w:tcPr>
                <w:p w14:paraId="3E492614"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3 577 366</w:t>
                  </w:r>
                </w:p>
              </w:tc>
              <w:tc>
                <w:tcPr>
                  <w:tcW w:w="646" w:type="dxa"/>
                  <w:noWrap/>
                  <w:tcMar>
                    <w:top w:w="15" w:type="dxa"/>
                    <w:left w:w="70" w:type="dxa"/>
                    <w:bottom w:w="15" w:type="dxa"/>
                    <w:right w:w="70" w:type="dxa"/>
                  </w:tcMar>
                  <w:vAlign w:val="bottom"/>
                  <w:hideMark/>
                </w:tcPr>
                <w:p w14:paraId="174690A1"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46" w:type="dxa"/>
                  <w:noWrap/>
                  <w:tcMar>
                    <w:top w:w="15" w:type="dxa"/>
                    <w:left w:w="70" w:type="dxa"/>
                    <w:bottom w:w="15" w:type="dxa"/>
                    <w:right w:w="70" w:type="dxa"/>
                  </w:tcMar>
                  <w:vAlign w:val="bottom"/>
                  <w:hideMark/>
                </w:tcPr>
                <w:p w14:paraId="09272F48"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46" w:type="dxa"/>
                  <w:noWrap/>
                  <w:tcMar>
                    <w:top w:w="15" w:type="dxa"/>
                    <w:left w:w="70" w:type="dxa"/>
                    <w:bottom w:w="15" w:type="dxa"/>
                    <w:right w:w="70" w:type="dxa"/>
                  </w:tcMar>
                  <w:vAlign w:val="bottom"/>
                  <w:hideMark/>
                </w:tcPr>
                <w:p w14:paraId="3F4D98E0"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46" w:type="dxa"/>
                  <w:noWrap/>
                  <w:tcMar>
                    <w:top w:w="15" w:type="dxa"/>
                    <w:left w:w="70" w:type="dxa"/>
                    <w:bottom w:w="15" w:type="dxa"/>
                    <w:right w:w="70" w:type="dxa"/>
                  </w:tcMar>
                  <w:vAlign w:val="bottom"/>
                  <w:hideMark/>
                </w:tcPr>
                <w:p w14:paraId="1EEE9A4D"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93" w:type="dxa"/>
                  <w:noWrap/>
                  <w:tcMar>
                    <w:top w:w="15" w:type="dxa"/>
                    <w:left w:w="70" w:type="dxa"/>
                    <w:bottom w:w="15" w:type="dxa"/>
                    <w:right w:w="70" w:type="dxa"/>
                  </w:tcMar>
                  <w:vAlign w:val="bottom"/>
                  <w:hideMark/>
                </w:tcPr>
                <w:p w14:paraId="42A2360B"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93" w:type="dxa"/>
                  <w:noWrap/>
                  <w:tcMar>
                    <w:top w:w="15" w:type="dxa"/>
                    <w:left w:w="70" w:type="dxa"/>
                    <w:bottom w:w="15" w:type="dxa"/>
                    <w:right w:w="70" w:type="dxa"/>
                  </w:tcMar>
                  <w:vAlign w:val="bottom"/>
                  <w:hideMark/>
                </w:tcPr>
                <w:p w14:paraId="64001511"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93" w:type="dxa"/>
                  <w:noWrap/>
                  <w:tcMar>
                    <w:top w:w="15" w:type="dxa"/>
                    <w:left w:w="70" w:type="dxa"/>
                    <w:bottom w:w="15" w:type="dxa"/>
                    <w:right w:w="70" w:type="dxa"/>
                  </w:tcMar>
                  <w:vAlign w:val="bottom"/>
                  <w:hideMark/>
                </w:tcPr>
                <w:p w14:paraId="72351B8B"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93" w:type="dxa"/>
                  <w:noWrap/>
                  <w:tcMar>
                    <w:top w:w="15" w:type="dxa"/>
                    <w:left w:w="70" w:type="dxa"/>
                    <w:bottom w:w="15" w:type="dxa"/>
                    <w:right w:w="70" w:type="dxa"/>
                  </w:tcMar>
                  <w:vAlign w:val="bottom"/>
                  <w:hideMark/>
                </w:tcPr>
                <w:p w14:paraId="7A6E92B0"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r>
            <w:tr w:rsidR="002C152B" w:rsidRPr="007543F7" w14:paraId="6606085F" w14:textId="77777777" w:rsidTr="007009FC">
              <w:trPr>
                <w:trHeight w:val="108"/>
              </w:trPr>
              <w:tc>
                <w:tcPr>
                  <w:tcW w:w="1650" w:type="dxa"/>
                  <w:noWrap/>
                  <w:tcMar>
                    <w:top w:w="15" w:type="dxa"/>
                    <w:left w:w="70" w:type="dxa"/>
                    <w:bottom w:w="15" w:type="dxa"/>
                    <w:right w:w="70" w:type="dxa"/>
                  </w:tcMar>
                  <w:vAlign w:val="bottom"/>
                  <w:hideMark/>
                </w:tcPr>
                <w:p w14:paraId="7EAB564F" w14:textId="77777777" w:rsidR="002C152B" w:rsidRPr="007543F7" w:rsidRDefault="002C152B" w:rsidP="007009FC">
                  <w:pPr>
                    <w:spacing w:after="0"/>
                    <w:rPr>
                      <w:rFonts w:ascii="Calibri" w:hAnsi="Calibri"/>
                      <w:b/>
                      <w:bCs/>
                      <w:color w:val="000000"/>
                      <w:sz w:val="20"/>
                      <w:lang w:eastAsia="sk-SK"/>
                    </w:rPr>
                  </w:pPr>
                  <w:r w:rsidRPr="007543F7">
                    <w:rPr>
                      <w:rFonts w:ascii="Calibri" w:hAnsi="Calibri"/>
                      <w:b/>
                      <w:bCs/>
                      <w:color w:val="000000"/>
                      <w:sz w:val="20"/>
                      <w:lang w:eastAsia="sk-SK"/>
                    </w:rPr>
                    <w:t>odd.352</w:t>
                  </w:r>
                </w:p>
              </w:tc>
              <w:tc>
                <w:tcPr>
                  <w:tcW w:w="514" w:type="dxa"/>
                  <w:noWrap/>
                  <w:tcMar>
                    <w:top w:w="15" w:type="dxa"/>
                    <w:left w:w="70" w:type="dxa"/>
                    <w:bottom w:w="15" w:type="dxa"/>
                    <w:right w:w="70" w:type="dxa"/>
                  </w:tcMar>
                  <w:vAlign w:val="bottom"/>
                  <w:hideMark/>
                </w:tcPr>
                <w:p w14:paraId="0E1B0804" w14:textId="77777777" w:rsidR="002C152B" w:rsidRPr="007543F7" w:rsidRDefault="002C152B" w:rsidP="007009FC">
                  <w:pPr>
                    <w:spacing w:after="0"/>
                    <w:jc w:val="right"/>
                    <w:rPr>
                      <w:rFonts w:ascii="Calibri" w:hAnsi="Calibri"/>
                      <w:sz w:val="20"/>
                      <w:lang w:eastAsia="sk-SK"/>
                    </w:rPr>
                  </w:pPr>
                  <w:r w:rsidRPr="007543F7">
                    <w:rPr>
                      <w:rFonts w:ascii="Calibri" w:hAnsi="Calibri"/>
                      <w:sz w:val="20"/>
                      <w:lang w:eastAsia="sk-SK"/>
                    </w:rPr>
                    <w:t>15 948</w:t>
                  </w:r>
                </w:p>
              </w:tc>
              <w:tc>
                <w:tcPr>
                  <w:tcW w:w="514" w:type="dxa"/>
                  <w:noWrap/>
                  <w:tcMar>
                    <w:top w:w="15" w:type="dxa"/>
                    <w:left w:w="70" w:type="dxa"/>
                    <w:bottom w:w="15" w:type="dxa"/>
                    <w:right w:w="70" w:type="dxa"/>
                  </w:tcMar>
                  <w:vAlign w:val="bottom"/>
                  <w:hideMark/>
                </w:tcPr>
                <w:p w14:paraId="3E0F49E9" w14:textId="77777777" w:rsidR="002C152B" w:rsidRPr="007543F7" w:rsidRDefault="002C152B" w:rsidP="007009FC">
                  <w:pPr>
                    <w:spacing w:after="0"/>
                    <w:jc w:val="right"/>
                    <w:rPr>
                      <w:rFonts w:ascii="Calibri" w:hAnsi="Calibri"/>
                      <w:sz w:val="20"/>
                      <w:lang w:eastAsia="sk-SK"/>
                    </w:rPr>
                  </w:pPr>
                  <w:r w:rsidRPr="007543F7">
                    <w:rPr>
                      <w:rFonts w:ascii="Calibri" w:hAnsi="Calibri"/>
                      <w:sz w:val="20"/>
                      <w:lang w:eastAsia="sk-SK"/>
                    </w:rPr>
                    <w:t>28 057</w:t>
                  </w:r>
                </w:p>
              </w:tc>
              <w:tc>
                <w:tcPr>
                  <w:tcW w:w="514" w:type="dxa"/>
                  <w:noWrap/>
                  <w:tcMar>
                    <w:top w:w="15" w:type="dxa"/>
                    <w:left w:w="70" w:type="dxa"/>
                    <w:bottom w:w="15" w:type="dxa"/>
                    <w:right w:w="70" w:type="dxa"/>
                  </w:tcMar>
                  <w:vAlign w:val="bottom"/>
                  <w:hideMark/>
                </w:tcPr>
                <w:p w14:paraId="6B933BEB" w14:textId="77777777" w:rsidR="002C152B" w:rsidRPr="007543F7" w:rsidRDefault="002C152B" w:rsidP="007009FC">
                  <w:pPr>
                    <w:spacing w:after="0"/>
                    <w:jc w:val="right"/>
                    <w:rPr>
                      <w:rFonts w:ascii="Calibri" w:hAnsi="Calibri"/>
                      <w:sz w:val="20"/>
                      <w:lang w:eastAsia="sk-SK"/>
                    </w:rPr>
                  </w:pPr>
                  <w:r w:rsidRPr="007543F7">
                    <w:rPr>
                      <w:rFonts w:ascii="Calibri" w:hAnsi="Calibri"/>
                      <w:sz w:val="20"/>
                      <w:lang w:eastAsia="sk-SK"/>
                    </w:rPr>
                    <w:t>21 384</w:t>
                  </w:r>
                </w:p>
              </w:tc>
              <w:tc>
                <w:tcPr>
                  <w:tcW w:w="514" w:type="dxa"/>
                  <w:noWrap/>
                  <w:tcMar>
                    <w:top w:w="15" w:type="dxa"/>
                    <w:left w:w="70" w:type="dxa"/>
                    <w:bottom w:w="15" w:type="dxa"/>
                    <w:right w:w="70" w:type="dxa"/>
                  </w:tcMar>
                  <w:vAlign w:val="bottom"/>
                  <w:hideMark/>
                </w:tcPr>
                <w:p w14:paraId="0A6EA321" w14:textId="77777777" w:rsidR="002C152B" w:rsidRPr="007543F7" w:rsidRDefault="002C152B" w:rsidP="007009FC">
                  <w:pPr>
                    <w:spacing w:after="0"/>
                    <w:jc w:val="right"/>
                    <w:rPr>
                      <w:rFonts w:ascii="Calibri" w:hAnsi="Calibri"/>
                      <w:sz w:val="20"/>
                      <w:lang w:eastAsia="sk-SK"/>
                    </w:rPr>
                  </w:pPr>
                  <w:r w:rsidRPr="007543F7">
                    <w:rPr>
                      <w:rFonts w:ascii="Calibri" w:hAnsi="Calibri"/>
                      <w:sz w:val="20"/>
                      <w:lang w:eastAsia="sk-SK"/>
                    </w:rPr>
                    <w:t>15 206</w:t>
                  </w:r>
                </w:p>
              </w:tc>
              <w:tc>
                <w:tcPr>
                  <w:tcW w:w="646" w:type="dxa"/>
                  <w:noWrap/>
                  <w:tcMar>
                    <w:top w:w="15" w:type="dxa"/>
                    <w:left w:w="70" w:type="dxa"/>
                    <w:bottom w:w="15" w:type="dxa"/>
                    <w:right w:w="70" w:type="dxa"/>
                  </w:tcMar>
                  <w:vAlign w:val="bottom"/>
                  <w:hideMark/>
                </w:tcPr>
                <w:p w14:paraId="5174ED19"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3 min.</w:t>
                  </w:r>
                </w:p>
              </w:tc>
              <w:tc>
                <w:tcPr>
                  <w:tcW w:w="646" w:type="dxa"/>
                  <w:noWrap/>
                  <w:tcMar>
                    <w:top w:w="15" w:type="dxa"/>
                    <w:left w:w="70" w:type="dxa"/>
                    <w:bottom w:w="15" w:type="dxa"/>
                    <w:right w:w="70" w:type="dxa"/>
                  </w:tcMar>
                  <w:vAlign w:val="bottom"/>
                  <w:hideMark/>
                </w:tcPr>
                <w:p w14:paraId="0DB8B632"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3 min.</w:t>
                  </w:r>
                </w:p>
              </w:tc>
              <w:tc>
                <w:tcPr>
                  <w:tcW w:w="646" w:type="dxa"/>
                  <w:noWrap/>
                  <w:tcMar>
                    <w:top w:w="15" w:type="dxa"/>
                    <w:left w:w="70" w:type="dxa"/>
                    <w:bottom w:w="15" w:type="dxa"/>
                    <w:right w:w="70" w:type="dxa"/>
                  </w:tcMar>
                  <w:vAlign w:val="bottom"/>
                  <w:hideMark/>
                </w:tcPr>
                <w:p w14:paraId="0232550A"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3 min.</w:t>
                  </w:r>
                </w:p>
              </w:tc>
              <w:tc>
                <w:tcPr>
                  <w:tcW w:w="646" w:type="dxa"/>
                  <w:noWrap/>
                  <w:tcMar>
                    <w:top w:w="15" w:type="dxa"/>
                    <w:left w:w="70" w:type="dxa"/>
                    <w:bottom w:w="15" w:type="dxa"/>
                    <w:right w:w="70" w:type="dxa"/>
                  </w:tcMar>
                  <w:vAlign w:val="bottom"/>
                  <w:hideMark/>
                </w:tcPr>
                <w:p w14:paraId="5FF50EF0"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3 min.</w:t>
                  </w:r>
                </w:p>
              </w:tc>
              <w:tc>
                <w:tcPr>
                  <w:tcW w:w="693" w:type="dxa"/>
                  <w:noWrap/>
                  <w:tcMar>
                    <w:top w:w="15" w:type="dxa"/>
                    <w:left w:w="70" w:type="dxa"/>
                    <w:bottom w:w="15" w:type="dxa"/>
                    <w:right w:w="70" w:type="dxa"/>
                  </w:tcMar>
                  <w:vAlign w:val="bottom"/>
                  <w:hideMark/>
                </w:tcPr>
                <w:p w14:paraId="574AF0C5"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3 min.</w:t>
                  </w:r>
                </w:p>
              </w:tc>
              <w:tc>
                <w:tcPr>
                  <w:tcW w:w="693" w:type="dxa"/>
                  <w:noWrap/>
                  <w:tcMar>
                    <w:top w:w="15" w:type="dxa"/>
                    <w:left w:w="70" w:type="dxa"/>
                    <w:bottom w:w="15" w:type="dxa"/>
                    <w:right w:w="70" w:type="dxa"/>
                  </w:tcMar>
                  <w:vAlign w:val="bottom"/>
                  <w:hideMark/>
                </w:tcPr>
                <w:p w14:paraId="71038F67" w14:textId="77777777" w:rsidR="002C152B" w:rsidRPr="007543F7" w:rsidRDefault="002C152B" w:rsidP="007009FC">
                  <w:pPr>
                    <w:spacing w:after="0"/>
                    <w:jc w:val="right"/>
                    <w:rPr>
                      <w:rFonts w:ascii="Calibri" w:hAnsi="Calibri"/>
                      <w:sz w:val="20"/>
                      <w:lang w:eastAsia="sk-SK"/>
                    </w:rPr>
                  </w:pPr>
                  <w:r w:rsidRPr="007543F7">
                    <w:rPr>
                      <w:rFonts w:ascii="Calibri" w:hAnsi="Calibri"/>
                      <w:sz w:val="20"/>
                      <w:lang w:eastAsia="sk-SK"/>
                    </w:rPr>
                    <w:t>cca 3 min.</w:t>
                  </w:r>
                </w:p>
              </w:tc>
              <w:tc>
                <w:tcPr>
                  <w:tcW w:w="693" w:type="dxa"/>
                  <w:noWrap/>
                  <w:tcMar>
                    <w:top w:w="15" w:type="dxa"/>
                    <w:left w:w="70" w:type="dxa"/>
                    <w:bottom w:w="15" w:type="dxa"/>
                    <w:right w:w="70" w:type="dxa"/>
                  </w:tcMar>
                  <w:vAlign w:val="bottom"/>
                  <w:hideMark/>
                </w:tcPr>
                <w:p w14:paraId="30A15A74"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3 min.</w:t>
                  </w:r>
                </w:p>
              </w:tc>
              <w:tc>
                <w:tcPr>
                  <w:tcW w:w="693" w:type="dxa"/>
                  <w:noWrap/>
                  <w:tcMar>
                    <w:top w:w="15" w:type="dxa"/>
                    <w:left w:w="70" w:type="dxa"/>
                    <w:bottom w:w="15" w:type="dxa"/>
                    <w:right w:w="70" w:type="dxa"/>
                  </w:tcMar>
                  <w:vAlign w:val="bottom"/>
                  <w:hideMark/>
                </w:tcPr>
                <w:p w14:paraId="3917EDAE"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3 min.</w:t>
                  </w:r>
                </w:p>
              </w:tc>
            </w:tr>
            <w:tr w:rsidR="002C152B" w:rsidRPr="007543F7" w14:paraId="551F6690" w14:textId="77777777" w:rsidTr="007009FC">
              <w:trPr>
                <w:trHeight w:val="114"/>
              </w:trPr>
              <w:tc>
                <w:tcPr>
                  <w:tcW w:w="1650" w:type="dxa"/>
                  <w:noWrap/>
                  <w:tcMar>
                    <w:top w:w="15" w:type="dxa"/>
                    <w:left w:w="70" w:type="dxa"/>
                    <w:bottom w:w="15" w:type="dxa"/>
                    <w:right w:w="70" w:type="dxa"/>
                  </w:tcMar>
                  <w:vAlign w:val="bottom"/>
                  <w:hideMark/>
                </w:tcPr>
                <w:p w14:paraId="107C0E63" w14:textId="77777777" w:rsidR="002C152B" w:rsidRPr="007543F7" w:rsidRDefault="002C152B" w:rsidP="007009FC">
                  <w:pPr>
                    <w:spacing w:after="0"/>
                    <w:rPr>
                      <w:rFonts w:ascii="Calibri" w:hAnsi="Calibri"/>
                      <w:b/>
                      <w:bCs/>
                      <w:color w:val="000000"/>
                      <w:sz w:val="20"/>
                      <w:lang w:eastAsia="sk-SK"/>
                    </w:rPr>
                  </w:pPr>
                  <w:r w:rsidRPr="007543F7">
                    <w:rPr>
                      <w:rFonts w:ascii="Calibri" w:hAnsi="Calibri"/>
                      <w:b/>
                      <w:bCs/>
                      <w:color w:val="000000"/>
                      <w:sz w:val="20"/>
                      <w:lang w:eastAsia="sk-SK"/>
                    </w:rPr>
                    <w:t>odd. 353</w:t>
                  </w:r>
                </w:p>
              </w:tc>
              <w:tc>
                <w:tcPr>
                  <w:tcW w:w="514" w:type="dxa"/>
                  <w:noWrap/>
                  <w:tcMar>
                    <w:top w:w="15" w:type="dxa"/>
                    <w:left w:w="70" w:type="dxa"/>
                    <w:bottom w:w="15" w:type="dxa"/>
                    <w:right w:w="70" w:type="dxa"/>
                  </w:tcMar>
                  <w:vAlign w:val="bottom"/>
                  <w:hideMark/>
                </w:tcPr>
                <w:p w14:paraId="0240B8B2" w14:textId="77777777" w:rsidR="002C152B" w:rsidRPr="007543F7" w:rsidRDefault="002C152B" w:rsidP="007009FC">
                  <w:pPr>
                    <w:spacing w:after="0"/>
                    <w:jc w:val="right"/>
                    <w:rPr>
                      <w:rFonts w:ascii="Calibri" w:hAnsi="Calibri"/>
                      <w:sz w:val="20"/>
                      <w:lang w:eastAsia="sk-SK"/>
                    </w:rPr>
                  </w:pPr>
                  <w:r w:rsidRPr="007543F7">
                    <w:rPr>
                      <w:rFonts w:ascii="Calibri" w:hAnsi="Calibri"/>
                      <w:sz w:val="20"/>
                      <w:lang w:eastAsia="sk-SK"/>
                    </w:rPr>
                    <w:t xml:space="preserve">25 066 </w:t>
                  </w:r>
                </w:p>
              </w:tc>
              <w:tc>
                <w:tcPr>
                  <w:tcW w:w="514" w:type="dxa"/>
                  <w:noWrap/>
                  <w:tcMar>
                    <w:top w:w="15" w:type="dxa"/>
                    <w:left w:w="70" w:type="dxa"/>
                    <w:bottom w:w="15" w:type="dxa"/>
                    <w:right w:w="70" w:type="dxa"/>
                  </w:tcMar>
                  <w:vAlign w:val="bottom"/>
                  <w:hideMark/>
                </w:tcPr>
                <w:p w14:paraId="07FA3825" w14:textId="77777777" w:rsidR="002C152B" w:rsidRPr="007543F7" w:rsidRDefault="002C152B" w:rsidP="007009FC">
                  <w:pPr>
                    <w:spacing w:after="0"/>
                    <w:jc w:val="right"/>
                    <w:rPr>
                      <w:rFonts w:ascii="Calibri" w:hAnsi="Calibri"/>
                      <w:sz w:val="20"/>
                      <w:lang w:eastAsia="sk-SK"/>
                    </w:rPr>
                  </w:pPr>
                  <w:r w:rsidRPr="007543F7">
                    <w:rPr>
                      <w:rFonts w:ascii="Calibri" w:hAnsi="Calibri"/>
                      <w:sz w:val="20"/>
                      <w:lang w:eastAsia="sk-SK"/>
                    </w:rPr>
                    <w:t xml:space="preserve">31 818 </w:t>
                  </w:r>
                </w:p>
              </w:tc>
              <w:tc>
                <w:tcPr>
                  <w:tcW w:w="514" w:type="dxa"/>
                  <w:noWrap/>
                  <w:tcMar>
                    <w:top w:w="15" w:type="dxa"/>
                    <w:left w:w="70" w:type="dxa"/>
                    <w:bottom w:w="15" w:type="dxa"/>
                    <w:right w:w="70" w:type="dxa"/>
                  </w:tcMar>
                  <w:vAlign w:val="bottom"/>
                  <w:hideMark/>
                </w:tcPr>
                <w:p w14:paraId="25488EC1" w14:textId="77777777" w:rsidR="002C152B" w:rsidRPr="007543F7" w:rsidRDefault="002C152B" w:rsidP="007009FC">
                  <w:pPr>
                    <w:spacing w:after="0"/>
                    <w:jc w:val="right"/>
                    <w:rPr>
                      <w:rFonts w:ascii="Calibri" w:hAnsi="Calibri"/>
                      <w:sz w:val="20"/>
                      <w:lang w:eastAsia="sk-SK"/>
                    </w:rPr>
                  </w:pPr>
                  <w:r w:rsidRPr="007543F7">
                    <w:rPr>
                      <w:rFonts w:ascii="Calibri" w:hAnsi="Calibri"/>
                      <w:sz w:val="20"/>
                      <w:lang w:eastAsia="sk-SK"/>
                    </w:rPr>
                    <w:t xml:space="preserve">31 313 </w:t>
                  </w:r>
                </w:p>
              </w:tc>
              <w:tc>
                <w:tcPr>
                  <w:tcW w:w="514" w:type="dxa"/>
                  <w:noWrap/>
                  <w:tcMar>
                    <w:top w:w="15" w:type="dxa"/>
                    <w:left w:w="70" w:type="dxa"/>
                    <w:bottom w:w="15" w:type="dxa"/>
                    <w:right w:w="70" w:type="dxa"/>
                  </w:tcMar>
                  <w:vAlign w:val="bottom"/>
                  <w:hideMark/>
                </w:tcPr>
                <w:p w14:paraId="6B994C21"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13 172</w:t>
                  </w:r>
                </w:p>
              </w:tc>
              <w:tc>
                <w:tcPr>
                  <w:tcW w:w="646" w:type="dxa"/>
                  <w:noWrap/>
                  <w:tcMar>
                    <w:top w:w="15" w:type="dxa"/>
                    <w:left w:w="70" w:type="dxa"/>
                    <w:bottom w:w="15" w:type="dxa"/>
                    <w:right w:w="70" w:type="dxa"/>
                  </w:tcMar>
                  <w:vAlign w:val="bottom"/>
                  <w:hideMark/>
                </w:tcPr>
                <w:p w14:paraId="730A909F"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7-10 min.</w:t>
                  </w:r>
                </w:p>
              </w:tc>
              <w:tc>
                <w:tcPr>
                  <w:tcW w:w="646" w:type="dxa"/>
                  <w:noWrap/>
                  <w:tcMar>
                    <w:top w:w="15" w:type="dxa"/>
                    <w:left w:w="70" w:type="dxa"/>
                    <w:bottom w:w="15" w:type="dxa"/>
                    <w:right w:w="70" w:type="dxa"/>
                  </w:tcMar>
                  <w:vAlign w:val="bottom"/>
                  <w:hideMark/>
                </w:tcPr>
                <w:p w14:paraId="775B2B4E"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7-10 min.</w:t>
                  </w:r>
                </w:p>
              </w:tc>
              <w:tc>
                <w:tcPr>
                  <w:tcW w:w="646" w:type="dxa"/>
                  <w:noWrap/>
                  <w:tcMar>
                    <w:top w:w="15" w:type="dxa"/>
                    <w:left w:w="70" w:type="dxa"/>
                    <w:bottom w:w="15" w:type="dxa"/>
                    <w:right w:w="70" w:type="dxa"/>
                  </w:tcMar>
                  <w:vAlign w:val="bottom"/>
                  <w:hideMark/>
                </w:tcPr>
                <w:p w14:paraId="7F993FCD"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7-10 min.</w:t>
                  </w:r>
                </w:p>
              </w:tc>
              <w:tc>
                <w:tcPr>
                  <w:tcW w:w="646" w:type="dxa"/>
                  <w:noWrap/>
                  <w:tcMar>
                    <w:top w:w="15" w:type="dxa"/>
                    <w:left w:w="70" w:type="dxa"/>
                    <w:bottom w:w="15" w:type="dxa"/>
                    <w:right w:w="70" w:type="dxa"/>
                  </w:tcMar>
                  <w:vAlign w:val="bottom"/>
                  <w:hideMark/>
                </w:tcPr>
                <w:p w14:paraId="35318E0A"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7-10 min.</w:t>
                  </w:r>
                </w:p>
              </w:tc>
              <w:tc>
                <w:tcPr>
                  <w:tcW w:w="693" w:type="dxa"/>
                  <w:noWrap/>
                  <w:tcMar>
                    <w:top w:w="15" w:type="dxa"/>
                    <w:left w:w="70" w:type="dxa"/>
                    <w:bottom w:w="15" w:type="dxa"/>
                    <w:right w:w="70" w:type="dxa"/>
                  </w:tcMar>
                  <w:vAlign w:val="bottom"/>
                  <w:hideMark/>
                </w:tcPr>
                <w:p w14:paraId="4922E522"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45-50 min.</w:t>
                  </w:r>
                </w:p>
              </w:tc>
              <w:tc>
                <w:tcPr>
                  <w:tcW w:w="693" w:type="dxa"/>
                  <w:noWrap/>
                  <w:tcMar>
                    <w:top w:w="15" w:type="dxa"/>
                    <w:left w:w="70" w:type="dxa"/>
                    <w:bottom w:w="15" w:type="dxa"/>
                    <w:right w:w="70" w:type="dxa"/>
                  </w:tcMar>
                  <w:vAlign w:val="bottom"/>
                  <w:hideMark/>
                </w:tcPr>
                <w:p w14:paraId="5ABD1879"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45-50 min.</w:t>
                  </w:r>
                </w:p>
              </w:tc>
              <w:tc>
                <w:tcPr>
                  <w:tcW w:w="693" w:type="dxa"/>
                  <w:noWrap/>
                  <w:tcMar>
                    <w:top w:w="15" w:type="dxa"/>
                    <w:left w:w="70" w:type="dxa"/>
                    <w:bottom w:w="15" w:type="dxa"/>
                    <w:right w:w="70" w:type="dxa"/>
                  </w:tcMar>
                  <w:vAlign w:val="bottom"/>
                  <w:hideMark/>
                </w:tcPr>
                <w:p w14:paraId="2360D2F8"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45-50 min.</w:t>
                  </w:r>
                </w:p>
              </w:tc>
              <w:tc>
                <w:tcPr>
                  <w:tcW w:w="693" w:type="dxa"/>
                  <w:noWrap/>
                  <w:tcMar>
                    <w:top w:w="15" w:type="dxa"/>
                    <w:left w:w="70" w:type="dxa"/>
                    <w:bottom w:w="15" w:type="dxa"/>
                    <w:right w:w="70" w:type="dxa"/>
                  </w:tcMar>
                  <w:vAlign w:val="bottom"/>
                  <w:hideMark/>
                </w:tcPr>
                <w:p w14:paraId="548A34FB"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cca 45-50 min.</w:t>
                  </w:r>
                </w:p>
              </w:tc>
            </w:tr>
            <w:tr w:rsidR="002C152B" w:rsidRPr="007543F7" w14:paraId="0D278D82" w14:textId="77777777" w:rsidTr="007009FC">
              <w:trPr>
                <w:trHeight w:val="114"/>
              </w:trPr>
              <w:tc>
                <w:tcPr>
                  <w:tcW w:w="1650" w:type="dxa"/>
                  <w:noWrap/>
                  <w:tcMar>
                    <w:top w:w="15" w:type="dxa"/>
                    <w:left w:w="70" w:type="dxa"/>
                    <w:bottom w:w="15" w:type="dxa"/>
                    <w:right w:w="70" w:type="dxa"/>
                  </w:tcMar>
                  <w:vAlign w:val="bottom"/>
                  <w:hideMark/>
                </w:tcPr>
                <w:p w14:paraId="30AE72F0" w14:textId="77777777" w:rsidR="002C152B" w:rsidRPr="007543F7" w:rsidRDefault="002C152B" w:rsidP="007009FC">
                  <w:pPr>
                    <w:spacing w:after="0"/>
                    <w:rPr>
                      <w:rFonts w:ascii="Calibri" w:hAnsi="Calibri"/>
                      <w:b/>
                      <w:bCs/>
                      <w:color w:val="000000"/>
                      <w:sz w:val="20"/>
                      <w:lang w:eastAsia="sk-SK"/>
                    </w:rPr>
                  </w:pPr>
                  <w:r w:rsidRPr="007543F7">
                    <w:rPr>
                      <w:rFonts w:ascii="Calibri" w:hAnsi="Calibri"/>
                      <w:b/>
                      <w:bCs/>
                      <w:color w:val="000000"/>
                      <w:sz w:val="20"/>
                      <w:lang w:eastAsia="sk-SK"/>
                    </w:rPr>
                    <w:t>vymáhanie</w:t>
                  </w:r>
                </w:p>
              </w:tc>
              <w:tc>
                <w:tcPr>
                  <w:tcW w:w="514" w:type="dxa"/>
                  <w:noWrap/>
                  <w:tcMar>
                    <w:top w:w="15" w:type="dxa"/>
                    <w:left w:w="70" w:type="dxa"/>
                    <w:bottom w:w="15" w:type="dxa"/>
                    <w:right w:w="70" w:type="dxa"/>
                  </w:tcMar>
                  <w:vAlign w:val="bottom"/>
                  <w:hideMark/>
                </w:tcPr>
                <w:p w14:paraId="2F7C25C0"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242075</w:t>
                  </w:r>
                </w:p>
              </w:tc>
              <w:tc>
                <w:tcPr>
                  <w:tcW w:w="514" w:type="dxa"/>
                  <w:noWrap/>
                  <w:tcMar>
                    <w:top w:w="15" w:type="dxa"/>
                    <w:left w:w="70" w:type="dxa"/>
                    <w:bottom w:w="15" w:type="dxa"/>
                    <w:right w:w="70" w:type="dxa"/>
                  </w:tcMar>
                  <w:vAlign w:val="bottom"/>
                  <w:hideMark/>
                </w:tcPr>
                <w:p w14:paraId="48C0F1F1"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290783</w:t>
                  </w:r>
                </w:p>
              </w:tc>
              <w:tc>
                <w:tcPr>
                  <w:tcW w:w="514" w:type="dxa"/>
                  <w:noWrap/>
                  <w:tcMar>
                    <w:top w:w="15" w:type="dxa"/>
                    <w:left w:w="70" w:type="dxa"/>
                    <w:bottom w:w="15" w:type="dxa"/>
                    <w:right w:w="70" w:type="dxa"/>
                  </w:tcMar>
                  <w:vAlign w:val="bottom"/>
                  <w:hideMark/>
                </w:tcPr>
                <w:p w14:paraId="2D0E976C"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306703</w:t>
                  </w:r>
                </w:p>
              </w:tc>
              <w:tc>
                <w:tcPr>
                  <w:tcW w:w="514" w:type="dxa"/>
                  <w:noWrap/>
                  <w:tcMar>
                    <w:top w:w="15" w:type="dxa"/>
                    <w:left w:w="70" w:type="dxa"/>
                    <w:bottom w:w="15" w:type="dxa"/>
                    <w:right w:w="70" w:type="dxa"/>
                  </w:tcMar>
                  <w:vAlign w:val="bottom"/>
                  <w:hideMark/>
                </w:tcPr>
                <w:p w14:paraId="23D3E127" w14:textId="77777777" w:rsidR="002C152B" w:rsidRPr="007543F7" w:rsidRDefault="002C152B" w:rsidP="007009FC">
                  <w:pPr>
                    <w:rPr>
                      <w:rFonts w:ascii="Calibri" w:hAnsi="Calibri"/>
                      <w:color w:val="000000"/>
                      <w:sz w:val="20"/>
                      <w:lang w:eastAsia="sk-SK"/>
                    </w:rPr>
                  </w:pPr>
                </w:p>
              </w:tc>
              <w:tc>
                <w:tcPr>
                  <w:tcW w:w="646" w:type="dxa"/>
                  <w:noWrap/>
                  <w:tcMar>
                    <w:top w:w="15" w:type="dxa"/>
                    <w:left w:w="70" w:type="dxa"/>
                    <w:bottom w:w="15" w:type="dxa"/>
                    <w:right w:w="70" w:type="dxa"/>
                  </w:tcMar>
                  <w:vAlign w:val="bottom"/>
                  <w:hideMark/>
                </w:tcPr>
                <w:p w14:paraId="1271639F"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46" w:type="dxa"/>
                  <w:noWrap/>
                  <w:tcMar>
                    <w:top w:w="15" w:type="dxa"/>
                    <w:left w:w="70" w:type="dxa"/>
                    <w:bottom w:w="15" w:type="dxa"/>
                    <w:right w:w="70" w:type="dxa"/>
                  </w:tcMar>
                  <w:vAlign w:val="bottom"/>
                  <w:hideMark/>
                </w:tcPr>
                <w:p w14:paraId="2307850F"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46" w:type="dxa"/>
                  <w:noWrap/>
                  <w:tcMar>
                    <w:top w:w="15" w:type="dxa"/>
                    <w:left w:w="70" w:type="dxa"/>
                    <w:bottom w:w="15" w:type="dxa"/>
                    <w:right w:w="70" w:type="dxa"/>
                  </w:tcMar>
                  <w:vAlign w:val="bottom"/>
                  <w:hideMark/>
                </w:tcPr>
                <w:p w14:paraId="72885010"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46" w:type="dxa"/>
                  <w:noWrap/>
                  <w:tcMar>
                    <w:top w:w="15" w:type="dxa"/>
                    <w:left w:w="70" w:type="dxa"/>
                    <w:bottom w:w="15" w:type="dxa"/>
                    <w:right w:w="70" w:type="dxa"/>
                  </w:tcMar>
                  <w:vAlign w:val="bottom"/>
                  <w:hideMark/>
                </w:tcPr>
                <w:p w14:paraId="727457D1"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93" w:type="dxa"/>
                  <w:noWrap/>
                  <w:tcMar>
                    <w:top w:w="15" w:type="dxa"/>
                    <w:left w:w="70" w:type="dxa"/>
                    <w:bottom w:w="15" w:type="dxa"/>
                    <w:right w:w="70" w:type="dxa"/>
                  </w:tcMar>
                  <w:vAlign w:val="bottom"/>
                  <w:hideMark/>
                </w:tcPr>
                <w:p w14:paraId="7459DD3E"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93" w:type="dxa"/>
                  <w:noWrap/>
                  <w:tcMar>
                    <w:top w:w="15" w:type="dxa"/>
                    <w:left w:w="70" w:type="dxa"/>
                    <w:bottom w:w="15" w:type="dxa"/>
                    <w:right w:w="70" w:type="dxa"/>
                  </w:tcMar>
                  <w:vAlign w:val="bottom"/>
                  <w:hideMark/>
                </w:tcPr>
                <w:p w14:paraId="36897827"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93" w:type="dxa"/>
                  <w:noWrap/>
                  <w:tcMar>
                    <w:top w:w="15" w:type="dxa"/>
                    <w:left w:w="70" w:type="dxa"/>
                    <w:bottom w:w="15" w:type="dxa"/>
                    <w:right w:w="70" w:type="dxa"/>
                  </w:tcMar>
                  <w:vAlign w:val="bottom"/>
                  <w:hideMark/>
                </w:tcPr>
                <w:p w14:paraId="52D347E8"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c>
                <w:tcPr>
                  <w:tcW w:w="693" w:type="dxa"/>
                  <w:noWrap/>
                  <w:tcMar>
                    <w:top w:w="15" w:type="dxa"/>
                    <w:left w:w="70" w:type="dxa"/>
                    <w:bottom w:w="15" w:type="dxa"/>
                    <w:right w:w="70" w:type="dxa"/>
                  </w:tcMar>
                  <w:vAlign w:val="bottom"/>
                  <w:hideMark/>
                </w:tcPr>
                <w:p w14:paraId="0E7A8406"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n/a</w:t>
                  </w:r>
                </w:p>
              </w:tc>
            </w:tr>
            <w:tr w:rsidR="002C152B" w:rsidRPr="007543F7" w14:paraId="06E2A42B" w14:textId="77777777" w:rsidTr="007009FC">
              <w:trPr>
                <w:trHeight w:val="114"/>
              </w:trPr>
              <w:tc>
                <w:tcPr>
                  <w:tcW w:w="1650" w:type="dxa"/>
                  <w:noWrap/>
                  <w:tcMar>
                    <w:top w:w="15" w:type="dxa"/>
                    <w:left w:w="70" w:type="dxa"/>
                    <w:bottom w:w="15" w:type="dxa"/>
                    <w:right w:w="70" w:type="dxa"/>
                  </w:tcMar>
                  <w:vAlign w:val="bottom"/>
                  <w:hideMark/>
                </w:tcPr>
                <w:p w14:paraId="416C77F6" w14:textId="77777777" w:rsidR="002C152B" w:rsidRPr="007543F7" w:rsidRDefault="002C152B" w:rsidP="007009FC">
                  <w:pPr>
                    <w:spacing w:after="0"/>
                    <w:rPr>
                      <w:rFonts w:ascii="Calibri" w:hAnsi="Calibri"/>
                      <w:b/>
                      <w:bCs/>
                      <w:color w:val="000000"/>
                      <w:sz w:val="20"/>
                      <w:lang w:eastAsia="sk-SK"/>
                    </w:rPr>
                  </w:pPr>
                  <w:r w:rsidRPr="007543F7">
                    <w:rPr>
                      <w:rFonts w:ascii="Calibri" w:hAnsi="Calibri"/>
                      <w:b/>
                      <w:bCs/>
                      <w:color w:val="000000"/>
                      <w:sz w:val="20"/>
                      <w:lang w:eastAsia="sk-SK"/>
                    </w:rPr>
                    <w:t>spolu/rok</w:t>
                  </w:r>
                </w:p>
              </w:tc>
              <w:tc>
                <w:tcPr>
                  <w:tcW w:w="514" w:type="dxa"/>
                  <w:noWrap/>
                  <w:tcMar>
                    <w:top w:w="15" w:type="dxa"/>
                    <w:left w:w="70" w:type="dxa"/>
                    <w:bottom w:w="15" w:type="dxa"/>
                    <w:right w:w="70" w:type="dxa"/>
                  </w:tcMar>
                  <w:vAlign w:val="bottom"/>
                  <w:hideMark/>
                </w:tcPr>
                <w:p w14:paraId="7942F9FF"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8 365 808</w:t>
                  </w:r>
                </w:p>
              </w:tc>
              <w:tc>
                <w:tcPr>
                  <w:tcW w:w="514" w:type="dxa"/>
                  <w:noWrap/>
                  <w:tcMar>
                    <w:top w:w="15" w:type="dxa"/>
                    <w:left w:w="70" w:type="dxa"/>
                    <w:bottom w:w="15" w:type="dxa"/>
                    <w:right w:w="70" w:type="dxa"/>
                  </w:tcMar>
                  <w:vAlign w:val="bottom"/>
                  <w:hideMark/>
                </w:tcPr>
                <w:p w14:paraId="197D9F7B"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8 564 887</w:t>
                  </w:r>
                </w:p>
              </w:tc>
              <w:tc>
                <w:tcPr>
                  <w:tcW w:w="514" w:type="dxa"/>
                  <w:noWrap/>
                  <w:tcMar>
                    <w:top w:w="15" w:type="dxa"/>
                    <w:left w:w="70" w:type="dxa"/>
                    <w:bottom w:w="15" w:type="dxa"/>
                    <w:right w:w="70" w:type="dxa"/>
                  </w:tcMar>
                  <w:vAlign w:val="bottom"/>
                  <w:hideMark/>
                </w:tcPr>
                <w:p w14:paraId="035BDE45"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8 585 425</w:t>
                  </w:r>
                </w:p>
              </w:tc>
              <w:tc>
                <w:tcPr>
                  <w:tcW w:w="514" w:type="dxa"/>
                  <w:noWrap/>
                  <w:tcMar>
                    <w:top w:w="15" w:type="dxa"/>
                    <w:left w:w="70" w:type="dxa"/>
                    <w:bottom w:w="15" w:type="dxa"/>
                    <w:right w:w="70" w:type="dxa"/>
                  </w:tcMar>
                  <w:vAlign w:val="bottom"/>
                  <w:hideMark/>
                </w:tcPr>
                <w:p w14:paraId="766AB376" w14:textId="77777777" w:rsidR="002C152B" w:rsidRPr="007543F7" w:rsidRDefault="002C152B" w:rsidP="007009FC">
                  <w:pPr>
                    <w:rPr>
                      <w:rFonts w:ascii="Calibri" w:hAnsi="Calibri"/>
                      <w:color w:val="000000"/>
                      <w:sz w:val="20"/>
                      <w:lang w:eastAsia="sk-SK"/>
                    </w:rPr>
                  </w:pPr>
                </w:p>
              </w:tc>
              <w:tc>
                <w:tcPr>
                  <w:tcW w:w="646" w:type="dxa"/>
                  <w:noWrap/>
                  <w:tcMar>
                    <w:top w:w="15" w:type="dxa"/>
                    <w:left w:w="70" w:type="dxa"/>
                    <w:bottom w:w="15" w:type="dxa"/>
                    <w:right w:w="70" w:type="dxa"/>
                  </w:tcMar>
                  <w:vAlign w:val="bottom"/>
                  <w:hideMark/>
                </w:tcPr>
                <w:p w14:paraId="7673B11F" w14:textId="77777777" w:rsidR="002C152B" w:rsidRPr="007543F7" w:rsidRDefault="002C152B" w:rsidP="007009FC">
                  <w:pPr>
                    <w:spacing w:after="0"/>
                    <w:rPr>
                      <w:rFonts w:ascii="Calibri" w:hAnsi="Calibri"/>
                      <w:color w:val="000000"/>
                      <w:sz w:val="20"/>
                      <w:lang w:eastAsia="sk-SK"/>
                    </w:rPr>
                  </w:pPr>
                </w:p>
              </w:tc>
              <w:tc>
                <w:tcPr>
                  <w:tcW w:w="646" w:type="dxa"/>
                  <w:noWrap/>
                  <w:tcMar>
                    <w:top w:w="15" w:type="dxa"/>
                    <w:left w:w="70" w:type="dxa"/>
                    <w:bottom w:w="15" w:type="dxa"/>
                    <w:right w:w="70" w:type="dxa"/>
                  </w:tcMar>
                  <w:vAlign w:val="bottom"/>
                  <w:hideMark/>
                </w:tcPr>
                <w:p w14:paraId="4F5EEAD2" w14:textId="77777777" w:rsidR="002C152B" w:rsidRPr="007543F7" w:rsidRDefault="002C152B" w:rsidP="007009FC">
                  <w:pPr>
                    <w:spacing w:after="0"/>
                    <w:rPr>
                      <w:rFonts w:ascii="Calibri" w:hAnsi="Calibri"/>
                      <w:color w:val="000000"/>
                      <w:sz w:val="20"/>
                      <w:lang w:eastAsia="sk-SK"/>
                    </w:rPr>
                  </w:pPr>
                </w:p>
              </w:tc>
              <w:tc>
                <w:tcPr>
                  <w:tcW w:w="646" w:type="dxa"/>
                  <w:noWrap/>
                  <w:tcMar>
                    <w:top w:w="15" w:type="dxa"/>
                    <w:left w:w="70" w:type="dxa"/>
                    <w:bottom w:w="15" w:type="dxa"/>
                    <w:right w:w="70" w:type="dxa"/>
                  </w:tcMar>
                  <w:vAlign w:val="bottom"/>
                  <w:hideMark/>
                </w:tcPr>
                <w:p w14:paraId="07635E2C" w14:textId="77777777" w:rsidR="002C152B" w:rsidRPr="007543F7" w:rsidRDefault="002C152B" w:rsidP="007009FC">
                  <w:pPr>
                    <w:spacing w:after="0"/>
                    <w:rPr>
                      <w:rFonts w:ascii="Calibri" w:hAnsi="Calibri"/>
                      <w:color w:val="000000"/>
                      <w:sz w:val="20"/>
                      <w:lang w:eastAsia="sk-SK"/>
                    </w:rPr>
                  </w:pPr>
                </w:p>
              </w:tc>
              <w:tc>
                <w:tcPr>
                  <w:tcW w:w="646" w:type="dxa"/>
                  <w:noWrap/>
                  <w:tcMar>
                    <w:top w:w="15" w:type="dxa"/>
                    <w:left w:w="70" w:type="dxa"/>
                    <w:bottom w:w="15" w:type="dxa"/>
                    <w:right w:w="70" w:type="dxa"/>
                  </w:tcMar>
                  <w:vAlign w:val="bottom"/>
                  <w:hideMark/>
                </w:tcPr>
                <w:p w14:paraId="0A207656" w14:textId="77777777" w:rsidR="002C152B" w:rsidRPr="007543F7" w:rsidRDefault="002C152B" w:rsidP="007009FC">
                  <w:pPr>
                    <w:spacing w:after="0"/>
                    <w:rPr>
                      <w:rFonts w:ascii="Calibri" w:hAnsi="Calibri"/>
                      <w:color w:val="000000"/>
                      <w:sz w:val="20"/>
                      <w:lang w:eastAsia="sk-SK"/>
                    </w:rPr>
                  </w:pPr>
                </w:p>
              </w:tc>
              <w:tc>
                <w:tcPr>
                  <w:tcW w:w="693" w:type="dxa"/>
                  <w:noWrap/>
                  <w:tcMar>
                    <w:top w:w="15" w:type="dxa"/>
                    <w:left w:w="70" w:type="dxa"/>
                    <w:bottom w:w="15" w:type="dxa"/>
                    <w:right w:w="70" w:type="dxa"/>
                  </w:tcMar>
                  <w:vAlign w:val="bottom"/>
                  <w:hideMark/>
                </w:tcPr>
                <w:p w14:paraId="1A686523" w14:textId="77777777" w:rsidR="002C152B" w:rsidRPr="007543F7" w:rsidRDefault="002C152B" w:rsidP="007009FC">
                  <w:pPr>
                    <w:spacing w:after="0"/>
                    <w:rPr>
                      <w:rFonts w:ascii="Calibri" w:hAnsi="Calibri"/>
                      <w:color w:val="000000"/>
                      <w:sz w:val="20"/>
                      <w:lang w:eastAsia="sk-SK"/>
                    </w:rPr>
                  </w:pPr>
                </w:p>
              </w:tc>
              <w:tc>
                <w:tcPr>
                  <w:tcW w:w="693" w:type="dxa"/>
                  <w:noWrap/>
                  <w:tcMar>
                    <w:top w:w="15" w:type="dxa"/>
                    <w:left w:w="70" w:type="dxa"/>
                    <w:bottom w:w="15" w:type="dxa"/>
                    <w:right w:w="70" w:type="dxa"/>
                  </w:tcMar>
                  <w:vAlign w:val="bottom"/>
                  <w:hideMark/>
                </w:tcPr>
                <w:p w14:paraId="31FCA36B" w14:textId="77777777" w:rsidR="002C152B" w:rsidRPr="007543F7" w:rsidRDefault="002C152B" w:rsidP="007009FC">
                  <w:pPr>
                    <w:spacing w:after="0"/>
                    <w:rPr>
                      <w:rFonts w:ascii="Calibri" w:hAnsi="Calibri"/>
                      <w:color w:val="000000"/>
                      <w:sz w:val="20"/>
                      <w:lang w:eastAsia="sk-SK"/>
                    </w:rPr>
                  </w:pPr>
                </w:p>
              </w:tc>
              <w:tc>
                <w:tcPr>
                  <w:tcW w:w="693" w:type="dxa"/>
                  <w:noWrap/>
                  <w:tcMar>
                    <w:top w:w="15" w:type="dxa"/>
                    <w:left w:w="70" w:type="dxa"/>
                    <w:bottom w:w="15" w:type="dxa"/>
                    <w:right w:w="70" w:type="dxa"/>
                  </w:tcMar>
                  <w:vAlign w:val="bottom"/>
                  <w:hideMark/>
                </w:tcPr>
                <w:p w14:paraId="44160016" w14:textId="77777777" w:rsidR="002C152B" w:rsidRPr="007543F7" w:rsidRDefault="002C152B" w:rsidP="007009FC">
                  <w:pPr>
                    <w:spacing w:after="0"/>
                    <w:rPr>
                      <w:rFonts w:ascii="Calibri" w:hAnsi="Calibri"/>
                      <w:color w:val="000000"/>
                      <w:sz w:val="20"/>
                      <w:lang w:eastAsia="sk-SK"/>
                    </w:rPr>
                  </w:pPr>
                </w:p>
              </w:tc>
              <w:tc>
                <w:tcPr>
                  <w:tcW w:w="693" w:type="dxa"/>
                  <w:noWrap/>
                  <w:tcMar>
                    <w:top w:w="15" w:type="dxa"/>
                    <w:left w:w="70" w:type="dxa"/>
                    <w:bottom w:w="15" w:type="dxa"/>
                    <w:right w:w="70" w:type="dxa"/>
                  </w:tcMar>
                  <w:vAlign w:val="bottom"/>
                  <w:hideMark/>
                </w:tcPr>
                <w:p w14:paraId="1B0E1905" w14:textId="77777777" w:rsidR="002C152B" w:rsidRPr="007543F7" w:rsidRDefault="002C152B" w:rsidP="007009FC">
                  <w:pPr>
                    <w:spacing w:after="0"/>
                    <w:rPr>
                      <w:rFonts w:ascii="Calibri" w:hAnsi="Calibri"/>
                      <w:color w:val="000000"/>
                      <w:sz w:val="20"/>
                      <w:lang w:eastAsia="sk-SK"/>
                    </w:rPr>
                  </w:pPr>
                </w:p>
              </w:tc>
            </w:tr>
            <w:tr w:rsidR="002C152B" w:rsidRPr="007543F7" w14:paraId="5F0E53AD" w14:textId="77777777" w:rsidTr="007009FC">
              <w:trPr>
                <w:trHeight w:val="114"/>
              </w:trPr>
              <w:tc>
                <w:tcPr>
                  <w:tcW w:w="1650" w:type="dxa"/>
                  <w:shd w:val="clear" w:color="auto" w:fill="D9D9D9" w:themeFill="background1" w:themeFillShade="D9"/>
                  <w:noWrap/>
                  <w:tcMar>
                    <w:top w:w="15" w:type="dxa"/>
                    <w:left w:w="70" w:type="dxa"/>
                    <w:bottom w:w="15" w:type="dxa"/>
                    <w:right w:w="70" w:type="dxa"/>
                  </w:tcMar>
                  <w:vAlign w:val="bottom"/>
                  <w:hideMark/>
                </w:tcPr>
                <w:p w14:paraId="3FC0C6CF" w14:textId="77777777" w:rsidR="002C152B" w:rsidRPr="007543F7" w:rsidRDefault="002C152B" w:rsidP="007009FC">
                  <w:pPr>
                    <w:spacing w:after="0"/>
                    <w:rPr>
                      <w:rFonts w:ascii="Calibri" w:hAnsi="Calibri"/>
                      <w:b/>
                      <w:bCs/>
                      <w:color w:val="000000"/>
                      <w:sz w:val="20"/>
                      <w:lang w:eastAsia="sk-SK"/>
                    </w:rPr>
                  </w:pPr>
                  <w:r w:rsidRPr="007543F7">
                    <w:rPr>
                      <w:rFonts w:ascii="Calibri" w:hAnsi="Calibri"/>
                      <w:b/>
                      <w:bCs/>
                      <w:color w:val="000000"/>
                      <w:sz w:val="20"/>
                      <w:lang w:eastAsia="sk-SK"/>
                    </w:rPr>
                    <w:t>priemer za 3 komplet roky (2014-2017)</w:t>
                  </w:r>
                </w:p>
              </w:tc>
              <w:tc>
                <w:tcPr>
                  <w:tcW w:w="514" w:type="dxa"/>
                  <w:shd w:val="clear" w:color="auto" w:fill="D9D9D9" w:themeFill="background1" w:themeFillShade="D9"/>
                  <w:noWrap/>
                  <w:tcMar>
                    <w:top w:w="15" w:type="dxa"/>
                    <w:left w:w="70" w:type="dxa"/>
                    <w:bottom w:w="15" w:type="dxa"/>
                    <w:right w:w="70" w:type="dxa"/>
                  </w:tcMar>
                  <w:vAlign w:val="bottom"/>
                  <w:hideMark/>
                </w:tcPr>
                <w:p w14:paraId="6197CE16" w14:textId="77777777" w:rsidR="002C152B" w:rsidRPr="007543F7" w:rsidRDefault="002C152B" w:rsidP="007009FC">
                  <w:pPr>
                    <w:spacing w:after="0"/>
                    <w:jc w:val="right"/>
                    <w:rPr>
                      <w:rFonts w:ascii="Calibri" w:hAnsi="Calibri"/>
                      <w:color w:val="000000"/>
                      <w:sz w:val="20"/>
                      <w:lang w:eastAsia="sk-SK"/>
                    </w:rPr>
                  </w:pPr>
                  <w:r w:rsidRPr="007543F7">
                    <w:rPr>
                      <w:rFonts w:ascii="Calibri" w:hAnsi="Calibri"/>
                      <w:color w:val="000000"/>
                      <w:sz w:val="20"/>
                      <w:lang w:eastAsia="sk-SK"/>
                    </w:rPr>
                    <w:t>8 505 373</w:t>
                  </w:r>
                </w:p>
              </w:tc>
              <w:tc>
                <w:tcPr>
                  <w:tcW w:w="514" w:type="dxa"/>
                  <w:shd w:val="clear" w:color="auto" w:fill="D9D9D9" w:themeFill="background1" w:themeFillShade="D9"/>
                  <w:noWrap/>
                  <w:tcMar>
                    <w:top w:w="15" w:type="dxa"/>
                    <w:left w:w="70" w:type="dxa"/>
                    <w:bottom w:w="15" w:type="dxa"/>
                    <w:right w:w="70" w:type="dxa"/>
                  </w:tcMar>
                  <w:vAlign w:val="bottom"/>
                  <w:hideMark/>
                </w:tcPr>
                <w:p w14:paraId="17CA087F" w14:textId="77777777" w:rsidR="002C152B" w:rsidRPr="007543F7" w:rsidRDefault="002C152B" w:rsidP="007009FC">
                  <w:pPr>
                    <w:spacing w:after="0"/>
                    <w:jc w:val="right"/>
                    <w:rPr>
                      <w:rFonts w:ascii="Calibri" w:hAnsi="Calibri"/>
                      <w:color w:val="000000"/>
                      <w:sz w:val="20"/>
                      <w:lang w:eastAsia="sk-SK"/>
                    </w:rPr>
                  </w:pPr>
                </w:p>
              </w:tc>
              <w:tc>
                <w:tcPr>
                  <w:tcW w:w="514" w:type="dxa"/>
                  <w:shd w:val="clear" w:color="auto" w:fill="D9D9D9" w:themeFill="background1" w:themeFillShade="D9"/>
                  <w:noWrap/>
                  <w:tcMar>
                    <w:top w:w="15" w:type="dxa"/>
                    <w:left w:w="70" w:type="dxa"/>
                    <w:bottom w:w="15" w:type="dxa"/>
                    <w:right w:w="70" w:type="dxa"/>
                  </w:tcMar>
                  <w:vAlign w:val="bottom"/>
                  <w:hideMark/>
                </w:tcPr>
                <w:p w14:paraId="3CB4B632" w14:textId="77777777" w:rsidR="002C152B" w:rsidRPr="007543F7" w:rsidRDefault="002C152B" w:rsidP="007009FC">
                  <w:pPr>
                    <w:spacing w:after="0"/>
                    <w:jc w:val="right"/>
                    <w:rPr>
                      <w:rFonts w:ascii="Calibri" w:hAnsi="Calibri"/>
                      <w:color w:val="000000"/>
                      <w:sz w:val="20"/>
                      <w:lang w:eastAsia="sk-SK"/>
                    </w:rPr>
                  </w:pPr>
                </w:p>
              </w:tc>
              <w:tc>
                <w:tcPr>
                  <w:tcW w:w="514" w:type="dxa"/>
                  <w:shd w:val="clear" w:color="auto" w:fill="D9D9D9" w:themeFill="background1" w:themeFillShade="D9"/>
                  <w:noWrap/>
                  <w:tcMar>
                    <w:top w:w="15" w:type="dxa"/>
                    <w:left w:w="70" w:type="dxa"/>
                    <w:bottom w:w="15" w:type="dxa"/>
                    <w:right w:w="70" w:type="dxa"/>
                  </w:tcMar>
                  <w:vAlign w:val="bottom"/>
                  <w:hideMark/>
                </w:tcPr>
                <w:p w14:paraId="7BBE6FA2" w14:textId="77777777" w:rsidR="002C152B" w:rsidRPr="007543F7" w:rsidRDefault="002C152B" w:rsidP="007009FC">
                  <w:pPr>
                    <w:rPr>
                      <w:rFonts w:ascii="Calibri" w:hAnsi="Calibri"/>
                      <w:color w:val="000000"/>
                      <w:sz w:val="20"/>
                      <w:lang w:eastAsia="sk-SK"/>
                    </w:rPr>
                  </w:pPr>
                </w:p>
              </w:tc>
              <w:tc>
                <w:tcPr>
                  <w:tcW w:w="646" w:type="dxa"/>
                  <w:shd w:val="clear" w:color="auto" w:fill="D9D9D9" w:themeFill="background1" w:themeFillShade="D9"/>
                  <w:noWrap/>
                  <w:tcMar>
                    <w:top w:w="15" w:type="dxa"/>
                    <w:left w:w="70" w:type="dxa"/>
                    <w:bottom w:w="15" w:type="dxa"/>
                    <w:right w:w="70" w:type="dxa"/>
                  </w:tcMar>
                  <w:vAlign w:val="bottom"/>
                  <w:hideMark/>
                </w:tcPr>
                <w:p w14:paraId="53CD8107"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10 min</w:t>
                  </w:r>
                </w:p>
              </w:tc>
              <w:tc>
                <w:tcPr>
                  <w:tcW w:w="646" w:type="dxa"/>
                  <w:shd w:val="clear" w:color="auto" w:fill="D9D9D9" w:themeFill="background1" w:themeFillShade="D9"/>
                  <w:noWrap/>
                  <w:tcMar>
                    <w:top w:w="15" w:type="dxa"/>
                    <w:left w:w="70" w:type="dxa"/>
                    <w:bottom w:w="15" w:type="dxa"/>
                    <w:right w:w="70" w:type="dxa"/>
                  </w:tcMar>
                  <w:vAlign w:val="bottom"/>
                  <w:hideMark/>
                </w:tcPr>
                <w:p w14:paraId="0DDBC808"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10 min</w:t>
                  </w:r>
                </w:p>
              </w:tc>
              <w:tc>
                <w:tcPr>
                  <w:tcW w:w="646" w:type="dxa"/>
                  <w:shd w:val="clear" w:color="auto" w:fill="D9D9D9" w:themeFill="background1" w:themeFillShade="D9"/>
                  <w:noWrap/>
                  <w:tcMar>
                    <w:top w:w="15" w:type="dxa"/>
                    <w:left w:w="70" w:type="dxa"/>
                    <w:bottom w:w="15" w:type="dxa"/>
                    <w:right w:w="70" w:type="dxa"/>
                  </w:tcMar>
                  <w:vAlign w:val="bottom"/>
                  <w:hideMark/>
                </w:tcPr>
                <w:p w14:paraId="43959041"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10 min</w:t>
                  </w:r>
                </w:p>
              </w:tc>
              <w:tc>
                <w:tcPr>
                  <w:tcW w:w="646" w:type="dxa"/>
                  <w:shd w:val="clear" w:color="auto" w:fill="D9D9D9" w:themeFill="background1" w:themeFillShade="D9"/>
                  <w:noWrap/>
                  <w:tcMar>
                    <w:top w:w="15" w:type="dxa"/>
                    <w:left w:w="70" w:type="dxa"/>
                    <w:bottom w:w="15" w:type="dxa"/>
                    <w:right w:w="70" w:type="dxa"/>
                  </w:tcMar>
                  <w:vAlign w:val="bottom"/>
                  <w:hideMark/>
                </w:tcPr>
                <w:p w14:paraId="5BCBF40A"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10 min</w:t>
                  </w:r>
                </w:p>
              </w:tc>
              <w:tc>
                <w:tcPr>
                  <w:tcW w:w="693" w:type="dxa"/>
                  <w:shd w:val="clear" w:color="auto" w:fill="D9D9D9" w:themeFill="background1" w:themeFillShade="D9"/>
                  <w:noWrap/>
                  <w:tcMar>
                    <w:top w:w="15" w:type="dxa"/>
                    <w:left w:w="70" w:type="dxa"/>
                    <w:bottom w:w="15" w:type="dxa"/>
                    <w:right w:w="70" w:type="dxa"/>
                  </w:tcMar>
                  <w:vAlign w:val="bottom"/>
                  <w:hideMark/>
                </w:tcPr>
                <w:p w14:paraId="3A5E0916"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45 min</w:t>
                  </w:r>
                </w:p>
              </w:tc>
              <w:tc>
                <w:tcPr>
                  <w:tcW w:w="693" w:type="dxa"/>
                  <w:shd w:val="clear" w:color="auto" w:fill="D9D9D9" w:themeFill="background1" w:themeFillShade="D9"/>
                  <w:noWrap/>
                  <w:tcMar>
                    <w:top w:w="15" w:type="dxa"/>
                    <w:left w:w="70" w:type="dxa"/>
                    <w:bottom w:w="15" w:type="dxa"/>
                    <w:right w:w="70" w:type="dxa"/>
                  </w:tcMar>
                  <w:vAlign w:val="bottom"/>
                  <w:hideMark/>
                </w:tcPr>
                <w:p w14:paraId="448F6895"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45 min</w:t>
                  </w:r>
                </w:p>
              </w:tc>
              <w:tc>
                <w:tcPr>
                  <w:tcW w:w="693" w:type="dxa"/>
                  <w:shd w:val="clear" w:color="auto" w:fill="D9D9D9" w:themeFill="background1" w:themeFillShade="D9"/>
                  <w:noWrap/>
                  <w:tcMar>
                    <w:top w:w="15" w:type="dxa"/>
                    <w:left w:w="70" w:type="dxa"/>
                    <w:bottom w:w="15" w:type="dxa"/>
                    <w:right w:w="70" w:type="dxa"/>
                  </w:tcMar>
                  <w:vAlign w:val="bottom"/>
                  <w:hideMark/>
                </w:tcPr>
                <w:p w14:paraId="4CAC02EE" w14:textId="77777777" w:rsidR="002C152B" w:rsidRPr="007543F7" w:rsidRDefault="002C152B" w:rsidP="007009FC">
                  <w:pPr>
                    <w:spacing w:after="0"/>
                    <w:rPr>
                      <w:rFonts w:ascii="Calibri" w:hAnsi="Calibri"/>
                      <w:color w:val="000000"/>
                      <w:sz w:val="20"/>
                      <w:lang w:eastAsia="sk-SK"/>
                    </w:rPr>
                  </w:pPr>
                  <w:r w:rsidRPr="007543F7">
                    <w:rPr>
                      <w:rFonts w:ascii="Calibri" w:hAnsi="Calibri"/>
                      <w:color w:val="000000"/>
                      <w:sz w:val="20"/>
                      <w:lang w:eastAsia="sk-SK"/>
                    </w:rPr>
                    <w:t>45 min</w:t>
                  </w:r>
                </w:p>
              </w:tc>
              <w:tc>
                <w:tcPr>
                  <w:tcW w:w="693" w:type="dxa"/>
                  <w:shd w:val="clear" w:color="auto" w:fill="D9D9D9" w:themeFill="background1" w:themeFillShade="D9"/>
                  <w:noWrap/>
                  <w:tcMar>
                    <w:top w:w="15" w:type="dxa"/>
                    <w:left w:w="70" w:type="dxa"/>
                    <w:bottom w:w="15" w:type="dxa"/>
                    <w:right w:w="70" w:type="dxa"/>
                  </w:tcMar>
                  <w:vAlign w:val="bottom"/>
                  <w:hideMark/>
                </w:tcPr>
                <w:p w14:paraId="7DF94664" w14:textId="5733F34F" w:rsidR="002C152B" w:rsidRPr="007543F7" w:rsidRDefault="002C152B" w:rsidP="002C152B">
                  <w:pPr>
                    <w:spacing w:after="0"/>
                    <w:rPr>
                      <w:rFonts w:ascii="Calibri" w:hAnsi="Calibri"/>
                      <w:color w:val="000000"/>
                      <w:sz w:val="20"/>
                      <w:lang w:eastAsia="sk-SK"/>
                    </w:rPr>
                  </w:pPr>
                  <w:r>
                    <w:rPr>
                      <w:rFonts w:ascii="Calibri" w:hAnsi="Calibri"/>
                      <w:color w:val="000000"/>
                      <w:sz w:val="20"/>
                      <w:lang w:eastAsia="sk-SK"/>
                    </w:rPr>
                    <w:t>45 m</w:t>
                  </w:r>
                  <w:r w:rsidRPr="007543F7">
                    <w:rPr>
                      <w:rFonts w:ascii="Calibri" w:hAnsi="Calibri"/>
                      <w:color w:val="000000"/>
                      <w:sz w:val="20"/>
                      <w:lang w:eastAsia="sk-SK"/>
                    </w:rPr>
                    <w:t>in</w:t>
                  </w:r>
                </w:p>
              </w:tc>
            </w:tr>
          </w:tbl>
          <w:p w14:paraId="43ACFCAC" w14:textId="77777777" w:rsidR="002C152B" w:rsidRDefault="002C152B" w:rsidP="002C152B">
            <w:pPr>
              <w:spacing w:after="0"/>
              <w:rPr>
                <w:b/>
              </w:rPr>
            </w:pPr>
          </w:p>
          <w:p w14:paraId="1168D632" w14:textId="77777777" w:rsidR="002C152B" w:rsidRDefault="002C152B" w:rsidP="002C152B">
            <w:pPr>
              <w:outlineLvl w:val="0"/>
              <w:rPr>
                <w:b/>
                <w:u w:val="single"/>
              </w:rPr>
            </w:pPr>
            <w:bookmarkStart w:id="117" w:name="_Hlk486787560"/>
            <w:r>
              <w:rPr>
                <w:b/>
                <w:u w:val="single"/>
              </w:rPr>
              <w:t>HÁROK TCO (Náklady na existujúce riešenie)</w:t>
            </w:r>
          </w:p>
          <w:bookmarkEnd w:id="117"/>
          <w:p w14:paraId="7DEE0896" w14:textId="3115E608" w:rsidR="002C152B" w:rsidRDefault="002C152B" w:rsidP="002C152B">
            <w:r>
              <w:t>Náklady pre existujúce riešenie – bol vyčíslený variant „CDÚ</w:t>
            </w:r>
            <w:r w:rsidR="006C5BD3">
              <w:t xml:space="preserve"> neexistuje“</w:t>
            </w:r>
            <w:r>
              <w:t xml:space="preserve"> </w:t>
            </w:r>
            <w:r w:rsidR="006C5BD3">
              <w:t>(súčasná prevádzka na</w:t>
            </w:r>
            <w:r>
              <w:t xml:space="preserve"> platforme I</w:t>
            </w:r>
            <w:r w:rsidR="006C5BD3">
              <w:t>ntel serverov – virtuálna farma)</w:t>
            </w:r>
            <w:r>
              <w:t>, a to s nasledujúcimi predpokladmi:</w:t>
            </w:r>
            <w:r>
              <w:tab/>
            </w:r>
          </w:p>
          <w:p w14:paraId="2FCC6D30" w14:textId="77777777" w:rsidR="002C152B" w:rsidRPr="008E4035" w:rsidRDefault="002C152B" w:rsidP="002C152B">
            <w:pPr>
              <w:pStyle w:val="Odsekzoznamu"/>
              <w:numPr>
                <w:ilvl w:val="0"/>
                <w:numId w:val="36"/>
              </w:numPr>
              <w:tabs>
                <w:tab w:val="clear" w:pos="455"/>
              </w:tabs>
              <w:spacing w:before="0" w:after="0" w:line="256" w:lineRule="auto"/>
              <w:jc w:val="left"/>
              <w:rPr>
                <w:sz w:val="20"/>
                <w:szCs w:val="20"/>
              </w:rPr>
            </w:pPr>
            <w:r w:rsidRPr="008E4035">
              <w:rPr>
                <w:sz w:val="20"/>
                <w:szCs w:val="20"/>
              </w:rPr>
              <w:t xml:space="preserve">Využívaný existujúci HW -  OS Windows, farma virtuálnych serverov – </w:t>
            </w:r>
            <w:r w:rsidRPr="008E4035">
              <w:rPr>
                <w:sz w:val="20"/>
                <w:szCs w:val="20"/>
                <w:u w:val="single"/>
              </w:rPr>
              <w:t>referenčné prostredie</w:t>
            </w:r>
            <w:r w:rsidRPr="008E4035">
              <w:rPr>
                <w:sz w:val="20"/>
                <w:szCs w:val="20"/>
              </w:rPr>
              <w:t>, platforma serverov HP DL 580 a 980</w:t>
            </w:r>
          </w:p>
          <w:p w14:paraId="5085864E" w14:textId="77777777" w:rsidR="002C152B" w:rsidRPr="008E4035" w:rsidRDefault="002C152B" w:rsidP="002C152B">
            <w:pPr>
              <w:pStyle w:val="Odsekzoznamu"/>
              <w:numPr>
                <w:ilvl w:val="0"/>
                <w:numId w:val="35"/>
              </w:numPr>
              <w:tabs>
                <w:tab w:val="clear" w:pos="455"/>
              </w:tabs>
              <w:spacing w:before="0" w:after="0" w:line="256" w:lineRule="auto"/>
              <w:jc w:val="left"/>
              <w:rPr>
                <w:sz w:val="20"/>
                <w:szCs w:val="20"/>
              </w:rPr>
            </w:pPr>
            <w:r w:rsidRPr="008E4035">
              <w:rPr>
                <w:sz w:val="20"/>
                <w:szCs w:val="20"/>
              </w:rPr>
              <w:t>Správa systému – 3 administrátori</w:t>
            </w:r>
          </w:p>
          <w:p w14:paraId="2D7E3D32" w14:textId="77777777" w:rsidR="002C152B" w:rsidRPr="008E4035" w:rsidRDefault="002C152B" w:rsidP="002C152B">
            <w:pPr>
              <w:pStyle w:val="Odsekzoznamu"/>
              <w:numPr>
                <w:ilvl w:val="0"/>
                <w:numId w:val="35"/>
              </w:numPr>
              <w:tabs>
                <w:tab w:val="clear" w:pos="455"/>
              </w:tabs>
              <w:spacing w:before="0" w:after="0" w:line="256" w:lineRule="auto"/>
              <w:jc w:val="left"/>
              <w:rPr>
                <w:sz w:val="20"/>
                <w:szCs w:val="20"/>
              </w:rPr>
            </w:pPr>
            <w:r w:rsidRPr="008E4035">
              <w:rPr>
                <w:sz w:val="20"/>
                <w:szCs w:val="20"/>
              </w:rPr>
              <w:t>Položka č. 1</w:t>
            </w:r>
            <w:r>
              <w:rPr>
                <w:sz w:val="20"/>
                <w:szCs w:val="20"/>
              </w:rPr>
              <w:t xml:space="preserve"> (náklady spojené s prevádzkou SW)</w:t>
            </w:r>
            <w:r w:rsidRPr="008E4035">
              <w:rPr>
                <w:sz w:val="20"/>
                <w:szCs w:val="20"/>
              </w:rPr>
              <w:t xml:space="preserve"> znamená</w:t>
            </w:r>
            <w:r>
              <w:rPr>
                <w:sz w:val="20"/>
                <w:szCs w:val="20"/>
              </w:rPr>
              <w:t>:</w:t>
            </w:r>
          </w:p>
          <w:p w14:paraId="5EFE7F5A" w14:textId="77777777" w:rsidR="002C152B" w:rsidRPr="008E4035" w:rsidRDefault="002C152B" w:rsidP="002C152B">
            <w:pPr>
              <w:pStyle w:val="Odsekzoznamu"/>
              <w:numPr>
                <w:ilvl w:val="1"/>
                <w:numId w:val="37"/>
              </w:numPr>
              <w:tabs>
                <w:tab w:val="clear" w:pos="455"/>
              </w:tabs>
              <w:spacing w:before="0" w:after="0" w:line="256" w:lineRule="auto"/>
              <w:jc w:val="left"/>
              <w:rPr>
                <w:sz w:val="20"/>
                <w:szCs w:val="20"/>
              </w:rPr>
            </w:pPr>
            <w:r w:rsidRPr="008E4035">
              <w:rPr>
                <w:sz w:val="20"/>
                <w:szCs w:val="20"/>
              </w:rPr>
              <w:t xml:space="preserve">technická podpora licenčného softvérového vybavenia Microsoft podľa zmluvy 20583-20/2016-BA zahŕňajúca tieto vybrané produkty: CIS Datacentrum, CIS </w:t>
            </w:r>
            <w:proofErr w:type="spellStart"/>
            <w:r w:rsidRPr="008E4035">
              <w:rPr>
                <w:sz w:val="20"/>
                <w:szCs w:val="20"/>
              </w:rPr>
              <w:t>standard</w:t>
            </w:r>
            <w:proofErr w:type="spellEnd"/>
            <w:r w:rsidRPr="008E4035">
              <w:rPr>
                <w:sz w:val="20"/>
                <w:szCs w:val="20"/>
              </w:rPr>
              <w:t xml:space="preserve">, </w:t>
            </w:r>
            <w:proofErr w:type="spellStart"/>
            <w:r w:rsidRPr="008E4035">
              <w:rPr>
                <w:sz w:val="20"/>
                <w:szCs w:val="20"/>
              </w:rPr>
              <w:t>Sharepoint</w:t>
            </w:r>
            <w:proofErr w:type="spellEnd"/>
            <w:r w:rsidRPr="008E4035">
              <w:rPr>
                <w:sz w:val="20"/>
                <w:szCs w:val="20"/>
              </w:rPr>
              <w:t xml:space="preserve"> server, SQL server </w:t>
            </w:r>
            <w:proofErr w:type="spellStart"/>
            <w:r w:rsidRPr="008E4035">
              <w:rPr>
                <w:sz w:val="20"/>
                <w:szCs w:val="20"/>
              </w:rPr>
              <w:t>Enterprise</w:t>
            </w:r>
            <w:proofErr w:type="spellEnd"/>
          </w:p>
          <w:p w14:paraId="646897E1" w14:textId="77777777" w:rsidR="002C152B" w:rsidRPr="008E4035" w:rsidRDefault="002C152B" w:rsidP="002C152B">
            <w:pPr>
              <w:pStyle w:val="Odsekzoznamu"/>
              <w:numPr>
                <w:ilvl w:val="1"/>
                <w:numId w:val="37"/>
              </w:numPr>
              <w:tabs>
                <w:tab w:val="clear" w:pos="455"/>
              </w:tabs>
              <w:spacing w:before="0" w:after="0" w:line="256" w:lineRule="auto"/>
              <w:jc w:val="left"/>
              <w:rPr>
                <w:sz w:val="20"/>
                <w:szCs w:val="20"/>
              </w:rPr>
            </w:pPr>
            <w:r w:rsidRPr="008E4035">
              <w:rPr>
                <w:sz w:val="20"/>
                <w:szCs w:val="20"/>
              </w:rPr>
              <w:t>Pravidelné a automaticky poskytované služby podpory technológií Microsoft podľa zmluvy 20583-20/2016-BA</w:t>
            </w:r>
          </w:p>
          <w:p w14:paraId="1B977A11" w14:textId="77777777" w:rsidR="002C152B" w:rsidRPr="008E4035" w:rsidRDefault="002C152B" w:rsidP="002C152B">
            <w:pPr>
              <w:pStyle w:val="Odsekzoznamu"/>
              <w:numPr>
                <w:ilvl w:val="1"/>
                <w:numId w:val="37"/>
              </w:numPr>
              <w:tabs>
                <w:tab w:val="clear" w:pos="455"/>
              </w:tabs>
              <w:spacing w:before="0" w:after="0" w:line="256" w:lineRule="auto"/>
              <w:jc w:val="left"/>
              <w:rPr>
                <w:sz w:val="20"/>
                <w:szCs w:val="20"/>
              </w:rPr>
            </w:pPr>
            <w:r w:rsidRPr="008E4035">
              <w:rPr>
                <w:sz w:val="20"/>
                <w:szCs w:val="20"/>
              </w:rPr>
              <w:t xml:space="preserve">Microsoft </w:t>
            </w:r>
            <w:proofErr w:type="spellStart"/>
            <w:r w:rsidRPr="008E4035">
              <w:rPr>
                <w:sz w:val="20"/>
                <w:szCs w:val="20"/>
              </w:rPr>
              <w:t>Premier</w:t>
            </w:r>
            <w:proofErr w:type="spellEnd"/>
            <w:r w:rsidRPr="008E4035">
              <w:rPr>
                <w:sz w:val="20"/>
                <w:szCs w:val="20"/>
              </w:rPr>
              <w:t xml:space="preserve"> </w:t>
            </w:r>
            <w:proofErr w:type="spellStart"/>
            <w:r w:rsidRPr="008E4035">
              <w:rPr>
                <w:sz w:val="20"/>
                <w:szCs w:val="20"/>
              </w:rPr>
              <w:t>Support</w:t>
            </w:r>
            <w:proofErr w:type="spellEnd"/>
            <w:r w:rsidRPr="008E4035">
              <w:rPr>
                <w:sz w:val="20"/>
                <w:szCs w:val="20"/>
              </w:rPr>
              <w:t xml:space="preserve"> Standard podľa zmluvy 47561-4/2014-BA</w:t>
            </w:r>
          </w:p>
          <w:p w14:paraId="1D32A429" w14:textId="77777777" w:rsidR="002C152B" w:rsidRDefault="002C152B" w:rsidP="002C152B">
            <w:pPr>
              <w:pStyle w:val="Odsekzoznamu"/>
              <w:numPr>
                <w:ilvl w:val="0"/>
                <w:numId w:val="35"/>
              </w:numPr>
              <w:tabs>
                <w:tab w:val="clear" w:pos="455"/>
              </w:tabs>
              <w:spacing w:before="0" w:after="0" w:line="256" w:lineRule="auto"/>
              <w:jc w:val="left"/>
              <w:rPr>
                <w:sz w:val="20"/>
                <w:szCs w:val="20"/>
              </w:rPr>
            </w:pPr>
            <w:bookmarkStart w:id="118" w:name="_Hlk499399614"/>
            <w:r w:rsidRPr="008E4035">
              <w:rPr>
                <w:sz w:val="20"/>
                <w:szCs w:val="20"/>
              </w:rPr>
              <w:t xml:space="preserve">v roku t6 sa predpokladá presun riešenia do vládneho </w:t>
            </w:r>
            <w:proofErr w:type="spellStart"/>
            <w:r w:rsidRPr="008E4035">
              <w:rPr>
                <w:sz w:val="20"/>
                <w:szCs w:val="20"/>
              </w:rPr>
              <w:t>cloudu</w:t>
            </w:r>
            <w:proofErr w:type="spellEnd"/>
            <w:r w:rsidRPr="008E4035">
              <w:rPr>
                <w:sz w:val="20"/>
                <w:szCs w:val="20"/>
              </w:rPr>
              <w:t xml:space="preserve">, čo má vplyv na prevádzkové náklady (úspora/nulové hodnoty v tabuľke) </w:t>
            </w:r>
          </w:p>
          <w:bookmarkEnd w:id="118"/>
          <w:p w14:paraId="3AD08566" w14:textId="77777777" w:rsidR="002C152B" w:rsidRDefault="002C152B" w:rsidP="002C152B">
            <w:pPr>
              <w:rPr>
                <w:b/>
                <w:u w:val="single"/>
              </w:rPr>
            </w:pPr>
          </w:p>
          <w:p w14:paraId="6C9A5EFC" w14:textId="77777777" w:rsidR="002C152B" w:rsidRDefault="002C152B" w:rsidP="002C152B">
            <w:pPr>
              <w:outlineLvl w:val="0"/>
              <w:rPr>
                <w:b/>
                <w:u w:val="single"/>
              </w:rPr>
            </w:pPr>
            <w:r>
              <w:rPr>
                <w:b/>
                <w:u w:val="single"/>
              </w:rPr>
              <w:t>HÁROK TCO – SW</w:t>
            </w:r>
          </w:p>
          <w:p w14:paraId="793AEDF1" w14:textId="77777777" w:rsidR="002C152B" w:rsidRPr="004620A0" w:rsidRDefault="002C152B" w:rsidP="002C152B">
            <w:pPr>
              <w:rPr>
                <w:b/>
              </w:rPr>
            </w:pPr>
            <w:r w:rsidRPr="004620A0">
              <w:rPr>
                <w:b/>
              </w:rPr>
              <w:t xml:space="preserve">a/ náklady na vytvorenie/obstaranie riešenia </w:t>
            </w:r>
          </w:p>
          <w:p w14:paraId="64C73541" w14:textId="77777777" w:rsidR="002C152B" w:rsidRDefault="002C152B" w:rsidP="002C152B">
            <w:pPr>
              <w:spacing w:after="0"/>
              <w:outlineLvl w:val="0"/>
            </w:pPr>
            <w:r w:rsidRPr="003837D5">
              <w:t>Obstaranie, inštalácia SW produktu vrátane licencie k</w:t>
            </w:r>
            <w:r>
              <w:t> MDM: 250 000 EUR/rok</w:t>
            </w:r>
          </w:p>
          <w:p w14:paraId="4952DE72" w14:textId="77777777" w:rsidR="002C152B" w:rsidRDefault="002C152B" w:rsidP="002C152B">
            <w:pPr>
              <w:spacing w:after="0"/>
            </w:pPr>
            <w:r>
              <w:t xml:space="preserve">Vytvorenie aplikácie: </w:t>
            </w:r>
          </w:p>
          <w:p w14:paraId="0B2CA178" w14:textId="77777777" w:rsidR="002C152B" w:rsidRPr="004620A0" w:rsidRDefault="002C152B" w:rsidP="002C152B">
            <w:pPr>
              <w:spacing w:after="0"/>
              <w:ind w:left="708"/>
              <w:rPr>
                <w:sz w:val="20"/>
              </w:rPr>
            </w:pPr>
            <w:r w:rsidRPr="004620A0">
              <w:rPr>
                <w:sz w:val="20"/>
              </w:rPr>
              <w:t>Náklady za obdobie t1:  1 906 819 EUR</w:t>
            </w:r>
          </w:p>
          <w:p w14:paraId="4A3B3B34" w14:textId="77777777" w:rsidR="002C152B" w:rsidRPr="004620A0" w:rsidRDefault="002C152B" w:rsidP="002C152B">
            <w:pPr>
              <w:spacing w:after="0"/>
              <w:ind w:left="708"/>
              <w:rPr>
                <w:sz w:val="20"/>
              </w:rPr>
            </w:pPr>
            <w:r w:rsidRPr="004620A0">
              <w:rPr>
                <w:sz w:val="20"/>
              </w:rPr>
              <w:t>Náklady za obdobie t2: 2 480 331 EUR</w:t>
            </w:r>
          </w:p>
          <w:p w14:paraId="5D5B2616" w14:textId="77777777" w:rsidR="002C152B" w:rsidRPr="004620A0" w:rsidRDefault="002C152B" w:rsidP="002C152B">
            <w:pPr>
              <w:spacing w:after="0"/>
              <w:ind w:left="708"/>
              <w:rPr>
                <w:sz w:val="20"/>
              </w:rPr>
            </w:pPr>
            <w:r w:rsidRPr="004620A0">
              <w:rPr>
                <w:sz w:val="20"/>
              </w:rPr>
              <w:t xml:space="preserve">Detaily k nákladom na vytvorenie riešenia viď argumenty k rozpočtu (text nižšie) a samotný rozpočet.   </w:t>
            </w:r>
          </w:p>
          <w:p w14:paraId="0CD0FEED" w14:textId="77777777" w:rsidR="002C152B" w:rsidRDefault="002C152B" w:rsidP="002C152B">
            <w:pPr>
              <w:spacing w:after="0"/>
            </w:pPr>
          </w:p>
          <w:p w14:paraId="48D070E9" w14:textId="77777777" w:rsidR="002C152B" w:rsidRDefault="002C152B" w:rsidP="002C152B">
            <w:pPr>
              <w:spacing w:after="0"/>
            </w:pPr>
            <w:r w:rsidRPr="004620A0">
              <w:t>Školenia spojené so SW a</w:t>
            </w:r>
            <w:r>
              <w:t> </w:t>
            </w:r>
            <w:r w:rsidRPr="004620A0">
              <w:t>aplikáciou</w:t>
            </w:r>
            <w:r>
              <w:t xml:space="preserve"> sú odhadované na 84 000 EUR:</w:t>
            </w:r>
          </w:p>
          <w:p w14:paraId="7F8877ED" w14:textId="77777777" w:rsidR="002C152B" w:rsidRPr="004620A0" w:rsidRDefault="002C152B" w:rsidP="002C152B">
            <w:pPr>
              <w:spacing w:after="0"/>
              <w:ind w:left="705"/>
              <w:rPr>
                <w:sz w:val="20"/>
              </w:rPr>
            </w:pPr>
            <w:r w:rsidRPr="004620A0">
              <w:rPr>
                <w:sz w:val="20"/>
              </w:rPr>
              <w:t>Náklady na školenie školiteľov, resp. role v biznis procesoch (napr. dátoví kurátori): 63 000 EUR</w:t>
            </w:r>
          </w:p>
          <w:p w14:paraId="316DC4C5" w14:textId="77777777" w:rsidR="002C152B" w:rsidRPr="004620A0" w:rsidRDefault="002C152B" w:rsidP="002C152B">
            <w:pPr>
              <w:spacing w:after="0"/>
              <w:rPr>
                <w:sz w:val="20"/>
              </w:rPr>
            </w:pPr>
            <w:r w:rsidRPr="004620A0">
              <w:rPr>
                <w:sz w:val="20"/>
              </w:rPr>
              <w:tab/>
              <w:t>Náklady na školenie administrátorov IS: 21 000 EUR</w:t>
            </w:r>
          </w:p>
          <w:p w14:paraId="5B229534" w14:textId="77777777" w:rsidR="002C152B" w:rsidRPr="003837D5" w:rsidRDefault="002C152B" w:rsidP="002C152B">
            <w:pPr>
              <w:spacing w:after="0"/>
            </w:pPr>
          </w:p>
          <w:p w14:paraId="58C2CB59" w14:textId="77777777" w:rsidR="002C152B" w:rsidRPr="007543F7" w:rsidRDefault="002C152B" w:rsidP="002C152B">
            <w:r>
              <w:rPr>
                <w:b/>
              </w:rPr>
              <w:t>b/ náklady na p</w:t>
            </w:r>
            <w:r w:rsidRPr="004620A0">
              <w:rPr>
                <w:b/>
              </w:rPr>
              <w:t>revádzk</w:t>
            </w:r>
            <w:r>
              <w:rPr>
                <w:b/>
              </w:rPr>
              <w:t>u</w:t>
            </w:r>
            <w:r w:rsidRPr="004620A0">
              <w:rPr>
                <w:b/>
              </w:rPr>
              <w:t xml:space="preserve"> vytvoreného riešenia </w:t>
            </w:r>
          </w:p>
          <w:p w14:paraId="43FFFEE8" w14:textId="77777777" w:rsidR="002C152B" w:rsidRPr="00B95C33" w:rsidRDefault="002C152B" w:rsidP="002C152B">
            <w:pPr>
              <w:spacing w:after="0"/>
            </w:pPr>
            <w:r w:rsidRPr="00B95C33">
              <w:t xml:space="preserve">Poplatky za udržanie funkčnosti / dostupnosti aplikácie / </w:t>
            </w:r>
            <w:proofErr w:type="spellStart"/>
            <w:r w:rsidRPr="00B95C33">
              <w:t>update</w:t>
            </w:r>
            <w:proofErr w:type="spellEnd"/>
            <w:r w:rsidRPr="00B95C33">
              <w:t xml:space="preserve"> (SLA) boli odhadnuté na 5% z nákladov na vytvorenie riešenia ročne, </w:t>
            </w:r>
            <w:proofErr w:type="spellStart"/>
            <w:r w:rsidRPr="00B95C33">
              <w:t>tj</w:t>
            </w:r>
            <w:proofErr w:type="spellEnd"/>
            <w:r w:rsidRPr="00B95C33">
              <w:t>. 219 358 EUR/rok.</w:t>
            </w:r>
          </w:p>
          <w:p w14:paraId="4EE2E17F" w14:textId="77777777" w:rsidR="002C152B" w:rsidRDefault="002C152B" w:rsidP="002C152B">
            <w:pPr>
              <w:spacing w:after="0"/>
            </w:pPr>
          </w:p>
          <w:p w14:paraId="70F1AF75" w14:textId="77777777" w:rsidR="002C152B" w:rsidRPr="00B95C33" w:rsidRDefault="002C152B" w:rsidP="002C152B">
            <w:pPr>
              <w:spacing w:after="0"/>
            </w:pPr>
            <w:r>
              <w:t>P</w:t>
            </w:r>
            <w:r w:rsidRPr="00B95C33">
              <w:t>ersonálne náklady spojené s prevádzkou SW produktu a aplikácie predpokladajú nasledovné:</w:t>
            </w:r>
          </w:p>
          <w:p w14:paraId="02E5120B" w14:textId="77777777" w:rsidR="002C152B" w:rsidRPr="00B95C33" w:rsidRDefault="002C152B" w:rsidP="002C152B">
            <w:pPr>
              <w:pStyle w:val="Odsekzoznamu"/>
              <w:numPr>
                <w:ilvl w:val="0"/>
                <w:numId w:val="38"/>
              </w:numPr>
              <w:tabs>
                <w:tab w:val="clear" w:pos="455"/>
              </w:tabs>
              <w:spacing w:before="0" w:after="160" w:line="256" w:lineRule="auto"/>
              <w:ind w:left="720"/>
              <w:jc w:val="left"/>
              <w:rPr>
                <w:rFonts w:ascii="Calibri" w:eastAsia="Times New Roman" w:hAnsi="Calibri"/>
                <w:color w:val="000000"/>
                <w:sz w:val="20"/>
                <w:szCs w:val="20"/>
                <w:lang w:eastAsia="sk-SK"/>
              </w:rPr>
            </w:pPr>
            <w:r w:rsidRPr="00B95C33">
              <w:rPr>
                <w:rFonts w:ascii="Calibri" w:eastAsia="Times New Roman" w:hAnsi="Calibri"/>
                <w:color w:val="000000"/>
                <w:sz w:val="20"/>
                <w:szCs w:val="20"/>
                <w:lang w:eastAsia="sk-SK"/>
              </w:rPr>
              <w:t>V rámci prevádzky riešenia budú zamestnaní 3 dátoví kurátori (1 centrálny, 1 pre oblasť agendy výberu poistného, 1 pre oblasť agendy dávok): 3 FTE</w:t>
            </w:r>
          </w:p>
          <w:p w14:paraId="28F1F143" w14:textId="77777777" w:rsidR="002C152B" w:rsidRPr="00B95C33" w:rsidRDefault="002C152B" w:rsidP="002C152B">
            <w:pPr>
              <w:pStyle w:val="Odsekzoznamu"/>
              <w:numPr>
                <w:ilvl w:val="0"/>
                <w:numId w:val="38"/>
              </w:numPr>
              <w:tabs>
                <w:tab w:val="clear" w:pos="455"/>
              </w:tabs>
              <w:spacing w:before="0" w:after="160" w:line="256" w:lineRule="auto"/>
              <w:ind w:left="720"/>
              <w:jc w:val="left"/>
              <w:rPr>
                <w:sz w:val="20"/>
                <w:szCs w:val="20"/>
              </w:rPr>
            </w:pPr>
            <w:r w:rsidRPr="00B95C33">
              <w:rPr>
                <w:sz w:val="20"/>
                <w:szCs w:val="20"/>
              </w:rPr>
              <w:t>MD rate interné: 7,5*15 = 112,5 Eur / MD</w:t>
            </w:r>
            <w:r>
              <w:rPr>
                <w:sz w:val="20"/>
                <w:szCs w:val="20"/>
              </w:rPr>
              <w:t xml:space="preserve">, </w:t>
            </w:r>
            <w:proofErr w:type="spellStart"/>
            <w:r>
              <w:rPr>
                <w:sz w:val="20"/>
                <w:szCs w:val="20"/>
              </w:rPr>
              <w:t>tj</w:t>
            </w:r>
            <w:proofErr w:type="spellEnd"/>
            <w:r>
              <w:rPr>
                <w:sz w:val="20"/>
                <w:szCs w:val="20"/>
              </w:rPr>
              <w:t xml:space="preserve">. </w:t>
            </w:r>
            <w:r w:rsidRPr="00B95C33">
              <w:rPr>
                <w:sz w:val="20"/>
                <w:szCs w:val="20"/>
              </w:rPr>
              <w:t>112,5 * 20</w:t>
            </w:r>
            <w:r>
              <w:rPr>
                <w:sz w:val="20"/>
                <w:szCs w:val="20"/>
              </w:rPr>
              <w:t xml:space="preserve"> dní</w:t>
            </w:r>
            <w:r w:rsidRPr="00B95C33">
              <w:rPr>
                <w:sz w:val="20"/>
                <w:szCs w:val="20"/>
              </w:rPr>
              <w:t xml:space="preserve"> = 2250 Eur/mes.</w:t>
            </w:r>
          </w:p>
          <w:p w14:paraId="64C152D5" w14:textId="77777777" w:rsidR="002C152B" w:rsidRDefault="002C152B" w:rsidP="002C152B"/>
          <w:p w14:paraId="167AE62D" w14:textId="6793AEC3" w:rsidR="002C152B" w:rsidRPr="00676E5B" w:rsidRDefault="002C152B" w:rsidP="002C152B">
            <w:pPr>
              <w:pStyle w:val="Zkladntext"/>
            </w:pPr>
            <w:r>
              <w:t>P</w:t>
            </w:r>
            <w:r w:rsidRPr="00B95C33">
              <w:t>oznámka: v rámci projektu sa nerealizuje nákup, inštalácia a sprevádzkovanie HW, vrátane systémového SW</w:t>
            </w:r>
            <w:r>
              <w:t>.</w:t>
            </w:r>
          </w:p>
        </w:tc>
      </w:tr>
      <w:tr w:rsidR="00AC7DCE" w:rsidRPr="00FA2031" w14:paraId="5F1D03D6" w14:textId="77777777" w:rsidTr="006437CB">
        <w:trPr>
          <w:trHeight w:val="222"/>
        </w:trPr>
        <w:tc>
          <w:tcPr>
            <w:tcW w:w="4077" w:type="dxa"/>
            <w:tcBorders>
              <w:top w:val="single" w:sz="4" w:space="0" w:color="auto"/>
            </w:tcBorders>
            <w:shd w:val="clear" w:color="auto" w:fill="D9D9D9"/>
          </w:tcPr>
          <w:p w14:paraId="51745D23" w14:textId="280EEA71" w:rsidR="00AC7DCE" w:rsidRPr="00FA2031" w:rsidRDefault="00AC7DCE" w:rsidP="00574852">
            <w:pPr>
              <w:pStyle w:val="Zkladntext"/>
              <w:spacing w:before="0" w:after="0"/>
              <w:rPr>
                <w:rFonts w:ascii="Arial Narrow" w:hAnsi="Arial Narrow"/>
                <w:b/>
                <w:i/>
                <w:sz w:val="18"/>
              </w:rPr>
            </w:pPr>
            <w:r w:rsidRPr="00FA2031">
              <w:rPr>
                <w:rFonts w:ascii="Arial Narrow" w:hAnsi="Arial Narrow"/>
                <w:b/>
                <w:sz w:val="20"/>
              </w:rPr>
              <w:t>Riziká</w:t>
            </w:r>
          </w:p>
        </w:tc>
        <w:tc>
          <w:tcPr>
            <w:tcW w:w="4979" w:type="dxa"/>
            <w:tcBorders>
              <w:top w:val="single" w:sz="4" w:space="0" w:color="auto"/>
            </w:tcBorders>
            <w:shd w:val="clear" w:color="auto" w:fill="D9D9D9"/>
          </w:tcPr>
          <w:p w14:paraId="7825D9AF" w14:textId="77777777" w:rsidR="00AC7DCE" w:rsidRPr="00FA2031" w:rsidRDefault="00AC7DCE" w:rsidP="00574852">
            <w:pPr>
              <w:pStyle w:val="Zkladntext"/>
              <w:spacing w:before="0" w:after="0"/>
              <w:rPr>
                <w:rFonts w:ascii="Arial Narrow" w:hAnsi="Arial Narrow"/>
                <w:b/>
                <w:i/>
                <w:sz w:val="18"/>
              </w:rPr>
            </w:pPr>
            <w:r w:rsidRPr="00FA2031">
              <w:rPr>
                <w:rFonts w:ascii="Arial Narrow" w:hAnsi="Arial Narrow"/>
                <w:b/>
                <w:sz w:val="18"/>
              </w:rPr>
              <w:t>Spresnenie identifikovaných rizík:</w:t>
            </w:r>
            <w:r w:rsidRPr="00FA2031">
              <w:rPr>
                <w:rFonts w:ascii="Arial Narrow" w:hAnsi="Arial Narrow"/>
                <w:i/>
                <w:sz w:val="18"/>
              </w:rPr>
              <w:t xml:space="preserve"> Odkazy na relevantné identifikátory rizík v prílohe Riziká.</w:t>
            </w:r>
          </w:p>
        </w:tc>
      </w:tr>
      <w:tr w:rsidR="00AC7DCE" w:rsidRPr="00FA2031" w14:paraId="17F0EC92" w14:textId="77777777" w:rsidTr="006437CB">
        <w:trPr>
          <w:trHeight w:val="519"/>
        </w:trPr>
        <w:tc>
          <w:tcPr>
            <w:tcW w:w="9056" w:type="dxa"/>
            <w:gridSpan w:val="2"/>
            <w:tcBorders>
              <w:top w:val="single" w:sz="4" w:space="0" w:color="auto"/>
            </w:tcBorders>
            <w:shd w:val="clear" w:color="auto" w:fill="auto"/>
          </w:tcPr>
          <w:p w14:paraId="77290CEB" w14:textId="77777777" w:rsidR="00AC7DCE" w:rsidRPr="00FA2031" w:rsidRDefault="00AC7DCE" w:rsidP="00F2218A">
            <w:r w:rsidRPr="00FA2031">
              <w:t>R-9.1: Nepodarí sa dosiahnuť preukázateľné úspory podľa plánu.</w:t>
            </w:r>
          </w:p>
          <w:p w14:paraId="7CE18DF3" w14:textId="77777777" w:rsidR="00AC7DCE" w:rsidRPr="00FA2031" w:rsidRDefault="00AC7DCE" w:rsidP="00F2218A">
            <w:r w:rsidRPr="00FA2031">
              <w:t>R-9.2: Náklady na vybudovanie MÚSP sa vymknú kontrole.</w:t>
            </w:r>
          </w:p>
          <w:p w14:paraId="740FA9C5" w14:textId="77777777" w:rsidR="00AC7DCE" w:rsidRPr="00FA2031" w:rsidRDefault="00AC7DCE" w:rsidP="00F2218A">
            <w:r w:rsidRPr="00FA2031">
              <w:t>R-9.3: Náklady na prevádzku MÚSP sa vymknú kontrole.</w:t>
            </w:r>
          </w:p>
        </w:tc>
      </w:tr>
      <w:tr w:rsidR="00AC7DCE" w:rsidRPr="00FA2031" w14:paraId="57E81FCC" w14:textId="77777777" w:rsidTr="006437CB">
        <w:tc>
          <w:tcPr>
            <w:tcW w:w="9056" w:type="dxa"/>
            <w:gridSpan w:val="2"/>
            <w:shd w:val="clear" w:color="auto" w:fill="D9D9D9"/>
          </w:tcPr>
          <w:p w14:paraId="10B05636" w14:textId="77777777" w:rsidR="00AC7DCE" w:rsidRPr="00FA2031" w:rsidRDefault="00AC7DCE" w:rsidP="00574852">
            <w:pPr>
              <w:pStyle w:val="Zkladntext"/>
              <w:spacing w:before="0" w:after="0"/>
              <w:rPr>
                <w:rFonts w:ascii="Arial Narrow" w:hAnsi="Arial Narrow"/>
                <w:b/>
              </w:rPr>
            </w:pPr>
            <w:r w:rsidRPr="00FA2031">
              <w:rPr>
                <w:rFonts w:ascii="Arial Narrow" w:hAnsi="Arial Narrow"/>
                <w:b/>
                <w:sz w:val="20"/>
              </w:rPr>
              <w:t>Prílohy</w:t>
            </w:r>
          </w:p>
        </w:tc>
      </w:tr>
      <w:tr w:rsidR="00AC7DCE" w:rsidRPr="00FA2031" w14:paraId="3E2D4448" w14:textId="77777777" w:rsidTr="006437CB">
        <w:tc>
          <w:tcPr>
            <w:tcW w:w="9056" w:type="dxa"/>
            <w:gridSpan w:val="2"/>
            <w:shd w:val="clear" w:color="auto" w:fill="auto"/>
          </w:tcPr>
          <w:p w14:paraId="7F18A834" w14:textId="77777777" w:rsidR="00AC7DCE" w:rsidRPr="00FA2031" w:rsidRDefault="00AC7DCE" w:rsidP="00F2218A">
            <w:r w:rsidRPr="00FA2031">
              <w:t xml:space="preserve">SU OPII MUSP </w:t>
            </w:r>
            <w:proofErr w:type="spellStart"/>
            <w:r w:rsidRPr="00FA2031">
              <w:t>Prilohy.docx</w:t>
            </w:r>
            <w:proofErr w:type="spellEnd"/>
          </w:p>
          <w:p w14:paraId="6FF9BD96" w14:textId="77777777" w:rsidR="00AC7DCE" w:rsidRPr="00FA2031" w:rsidRDefault="00AC7DCE" w:rsidP="00F2218A">
            <w:pPr>
              <w:pStyle w:val="Bullet1"/>
            </w:pPr>
            <w:r w:rsidRPr="00FA2031">
              <w:t>Tabuľka 5 Riziká</w:t>
            </w:r>
          </w:p>
          <w:p w14:paraId="5AEB1681" w14:textId="77777777" w:rsidR="00AC7DCE" w:rsidRPr="00FA2031" w:rsidRDefault="00AC7DCE" w:rsidP="00F2218A">
            <w:pPr>
              <w:pStyle w:val="Bullet1"/>
            </w:pPr>
            <w:r w:rsidRPr="00FA2031">
              <w:t>Tabuľka 38 Náklady</w:t>
            </w:r>
            <w:r w:rsidRPr="00FA2031" w:rsidDel="00D87453">
              <w:t xml:space="preserve"> </w:t>
            </w:r>
          </w:p>
          <w:p w14:paraId="07CB4C2D" w14:textId="77777777" w:rsidR="00AC7DCE" w:rsidRPr="00FA2031" w:rsidRDefault="00AC7DCE" w:rsidP="00F2218A">
            <w:pPr>
              <w:pStyle w:val="Bullet1"/>
            </w:pPr>
            <w:r w:rsidRPr="00FA2031">
              <w:t>Tabuľka 39 Prínosy</w:t>
            </w:r>
            <w:r w:rsidRPr="00FA2031" w:rsidDel="00D87453">
              <w:t xml:space="preserve"> </w:t>
            </w:r>
          </w:p>
          <w:p w14:paraId="1D3610C0" w14:textId="77777777" w:rsidR="00AC7DCE" w:rsidRPr="00FA2031" w:rsidRDefault="00AC7DCE" w:rsidP="00F2218A">
            <w:pPr>
              <w:pStyle w:val="Bullet1"/>
            </w:pPr>
            <w:r w:rsidRPr="00FA2031">
              <w:t>Tabuľka 40 NPV</w:t>
            </w:r>
          </w:p>
        </w:tc>
      </w:tr>
    </w:tbl>
    <w:p w14:paraId="69A15047" w14:textId="77777777" w:rsidR="00AC7DCE" w:rsidRPr="00FA2031" w:rsidRDefault="00AC7DCE" w:rsidP="00AC7DCE">
      <w:pPr>
        <w:rPr>
          <w:rFonts w:ascii="Arial Narrow" w:hAnsi="Arial Narrow"/>
        </w:rPr>
      </w:pPr>
    </w:p>
    <w:p w14:paraId="6C9190A0" w14:textId="77777777" w:rsidR="00EA54FF" w:rsidRPr="00FA2031" w:rsidRDefault="00EA54FF"/>
    <w:sectPr w:rsidR="00EA54FF" w:rsidRPr="00FA2031" w:rsidSect="00574852">
      <w:footerReference w:type="default" r:id="rId39"/>
      <w:pgSz w:w="11907" w:h="16840" w:code="9"/>
      <w:pgMar w:top="1276" w:right="1275" w:bottom="1276" w:left="964" w:header="851" w:footer="709" w:gutter="454"/>
      <w:cols w:space="737"/>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B8EB640" w16cid:durableId="1DC4155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2920D32" w14:textId="77777777" w:rsidR="007009FC" w:rsidRDefault="007009FC" w:rsidP="00AC7DCE">
      <w:pPr>
        <w:spacing w:before="0" w:after="0"/>
      </w:pPr>
      <w:r>
        <w:separator/>
      </w:r>
    </w:p>
  </w:endnote>
  <w:endnote w:type="continuationSeparator" w:id="0">
    <w:p w14:paraId="0A8AF853" w14:textId="77777777" w:rsidR="007009FC" w:rsidRDefault="007009FC" w:rsidP="00AC7DC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9999999">
    <w:altName w:val="Times New Roman"/>
    <w:panose1 w:val="00000000000000000000"/>
    <w:charset w:val="00"/>
    <w:family w:val="roman"/>
    <w:notTrueType/>
    <w:pitch w:val="default"/>
    <w:sig w:usb0="00000003" w:usb1="00000000" w:usb2="00000000" w:usb3="00000000" w:csb0="00000001"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OpenSymbol">
    <w:altName w:val="Calibri"/>
    <w:charset w:val="01"/>
    <w:family w:val="auto"/>
    <w:pitch w:val="default"/>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Georgia">
    <w:panose1 w:val="02040502050405020303"/>
    <w:charset w:val="EE"/>
    <w:family w:val="roman"/>
    <w:pitch w:val="variable"/>
    <w:sig w:usb0="00000287" w:usb1="00000000" w:usb2="00000000" w:usb3="00000000" w:csb0="0000009F" w:csb1="00000000"/>
  </w:font>
  <w:font w:name="Garamond">
    <w:panose1 w:val="02020404030301010803"/>
    <w:charset w:val="EE"/>
    <w:family w:val="roman"/>
    <w:pitch w:val="variable"/>
    <w:sig w:usb0="00000287" w:usb1="00000000" w:usb2="00000000" w:usb3="00000000" w:csb0="0000009F" w:csb1="00000000"/>
  </w:font>
  <w:font w:name="Verdana">
    <w:panose1 w:val="020B0604030504040204"/>
    <w:charset w:val="EE"/>
    <w:family w:val="swiss"/>
    <w:pitch w:val="variable"/>
    <w:sig w:usb0="A10006FF" w:usb1="4000205B" w:usb2="00000010" w:usb3="00000000" w:csb0="0000019F" w:csb1="00000000"/>
  </w:font>
  <w:font w:name="Calibri Light">
    <w:panose1 w:val="020F0302020204030204"/>
    <w:charset w:val="EE"/>
    <w:family w:val="swiss"/>
    <w:pitch w:val="variable"/>
    <w:sig w:usb0="A00002EF" w:usb1="4000207B" w:usb2="00000000" w:usb3="00000000" w:csb0="0000019F" w:csb1="00000000"/>
  </w:font>
  <w:font w:name="Droid Sans Fallback">
    <w:panose1 w:val="00000000000000000000"/>
    <w:charset w:val="00"/>
    <w:family w:val="roman"/>
    <w:notTrueType/>
    <w:pitch w:val="default"/>
  </w:font>
  <w:font w:name="KPMG Logo">
    <w:altName w:val="Calibri"/>
    <w:charset w:val="00"/>
    <w:family w:val="auto"/>
    <w:pitch w:val="variable"/>
    <w:sig w:usb0="00000003" w:usb1="00000000" w:usb2="00000000" w:usb3="00000000" w:csb0="00000001" w:csb1="00000000"/>
  </w:font>
  <w:font w:name="Univers 55">
    <w:altName w:val="Times New Roman"/>
    <w:charset w:val="00"/>
    <w:family w:val="auto"/>
    <w:pitch w:val="variable"/>
    <w:sig w:usb0="8000002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5560AA" w14:textId="5E457448" w:rsidR="007009FC" w:rsidRDefault="007009FC" w:rsidP="00574852">
    <w:pPr>
      <w:pStyle w:val="Pta"/>
      <w:framePr w:wrap="none" w:vAnchor="text" w:hAnchor="margin" w:xAlign="center" w:y="1"/>
      <w:rPr>
        <w:rStyle w:val="slostrany"/>
      </w:rPr>
    </w:pPr>
    <w:r>
      <w:rPr>
        <w:rStyle w:val="slostrany"/>
      </w:rPr>
      <w:fldChar w:fldCharType="begin"/>
    </w:r>
    <w:r>
      <w:rPr>
        <w:rStyle w:val="slostrany"/>
      </w:rPr>
      <w:instrText xml:space="preserve">PAGE  </w:instrText>
    </w:r>
    <w:r>
      <w:rPr>
        <w:rStyle w:val="slostrany"/>
      </w:rPr>
      <w:fldChar w:fldCharType="end"/>
    </w:r>
  </w:p>
  <w:p w14:paraId="586A0690" w14:textId="77777777" w:rsidR="007009FC" w:rsidRDefault="007009FC" w:rsidP="00574852">
    <w:pPr>
      <w:pStyle w:val="Pta"/>
      <w:framePr w:wrap="none" w:vAnchor="text" w:hAnchor="margin" w:xAlign="center" w:y="1"/>
      <w:rPr>
        <w:rStyle w:val="slostrany"/>
      </w:rPr>
    </w:pPr>
    <w:r>
      <w:rPr>
        <w:rStyle w:val="slostrany"/>
      </w:rPr>
      <w:fldChar w:fldCharType="begin"/>
    </w:r>
    <w:r>
      <w:rPr>
        <w:rStyle w:val="slostrany"/>
      </w:rPr>
      <w:instrText xml:space="preserve">PAGE  </w:instrText>
    </w:r>
    <w:r>
      <w:rPr>
        <w:rStyle w:val="slostrany"/>
      </w:rPr>
      <w:fldChar w:fldCharType="end"/>
    </w:r>
  </w:p>
  <w:p w14:paraId="768AB3FA" w14:textId="2DD90580" w:rsidR="007009FC" w:rsidRDefault="007009FC">
    <w:pPr>
      <w:pStyle w:val="Pta"/>
      <w:framePr w:hSpace="181" w:wrap="around" w:vAnchor="text" w:hAnchor="text" w:xAlign="right" w:y="1"/>
    </w:pPr>
    <w:r>
      <w:fldChar w:fldCharType="begin"/>
    </w:r>
    <w:r>
      <w:instrText xml:space="preserve"> FILENAME </w:instrText>
    </w:r>
    <w:r>
      <w:fldChar w:fldCharType="separate"/>
    </w:r>
    <w:r>
      <w:rPr>
        <w:noProof/>
      </w:rPr>
      <w:t>SU_OPII_MUSP_v0.17FINAL.docx</w:t>
    </w:r>
    <w:r>
      <w:fldChar w:fldCharType="end"/>
    </w:r>
    <w:r>
      <w:t xml:space="preserve"> - </w:t>
    </w:r>
    <w:r>
      <w:fldChar w:fldCharType="begin"/>
    </w:r>
    <w:r>
      <w:instrText xml:space="preserve"> SAVEDATE  \@ </w:instrText>
    </w:r>
    <w:r>
      <w:fldChar w:fldCharType="begin"/>
    </w:r>
    <w:r>
      <w:instrText xml:space="preserve"> DOCPROPERTY "KISDateFmt" </w:instrText>
    </w:r>
    <w:r>
      <w:fldChar w:fldCharType="separate"/>
    </w:r>
    <w:r>
      <w:rPr>
        <w:b/>
        <w:bCs/>
        <w:lang w:val="sk-SK"/>
      </w:rPr>
      <w:instrText>Chyba! Neznámy názov vlastnosti dokumentu.</w:instrText>
    </w:r>
    <w:r>
      <w:fldChar w:fldCharType="end"/>
    </w:r>
    <w:r>
      <w:instrText xml:space="preserve"> </w:instrText>
    </w:r>
    <w:r>
      <w:fldChar w:fldCharType="separate"/>
    </w:r>
    <w:r w:rsidR="00B264CA">
      <w:rPr>
        <w:b/>
        <w:bCs/>
        <w:noProof/>
        <w:lang w:val="sk-SK"/>
      </w:rPr>
      <w:t>Chyba! V reťazci obrázka je neznámy znak.</w:t>
    </w:r>
    <w:r>
      <w:fldChar w:fldCharType="end"/>
    </w:r>
  </w:p>
  <w:p w14:paraId="42276CB7" w14:textId="77777777" w:rsidR="007009FC" w:rsidRDefault="007009FC">
    <w:pPr>
      <w:pStyle w:val="Pta"/>
    </w:pPr>
    <w:r>
      <w:rPr>
        <w:noProof/>
        <w:sz w:val="20"/>
        <w:lang w:val="sk-SK" w:eastAsia="sk-SK"/>
      </w:rPr>
      <mc:AlternateContent>
        <mc:Choice Requires="wps">
          <w:drawing>
            <wp:anchor distT="0" distB="0" distL="114300" distR="114300" simplePos="0" relativeHeight="251659264" behindDoc="0" locked="0" layoutInCell="1" allowOverlap="1" wp14:anchorId="71F3D777" wp14:editId="329DEF63">
              <wp:simplePos x="0" y="0"/>
              <wp:positionH relativeFrom="column">
                <wp:align>center</wp:align>
              </wp:positionH>
              <wp:positionV relativeFrom="page">
                <wp:align>bottom</wp:align>
              </wp:positionV>
              <wp:extent cx="2423795" cy="40386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3795" cy="403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873D4" w14:textId="6521E129" w:rsidR="007009FC" w:rsidRDefault="007009FC">
                          <w:pPr>
                            <w:jc w:val="center"/>
                            <w:rPr>
                              <w:rFonts w:ascii="Univers 55" w:hAnsi="Univers 55"/>
                              <w:sz w:val="12"/>
                            </w:rPr>
                          </w:pP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SAVEDATE \@ "yyyy" </w:instrText>
                          </w:r>
                          <w:r>
                            <w:rPr>
                              <w:rFonts w:ascii="Univers 55" w:hAnsi="Univers 55" w:cs="Arial"/>
                              <w:sz w:val="12"/>
                            </w:rPr>
                            <w:fldChar w:fldCharType="separate"/>
                          </w:r>
                          <w:r w:rsidR="00B264CA">
                            <w:rPr>
                              <w:rFonts w:ascii="Univers 55" w:hAnsi="Univers 55" w:cs="Arial"/>
                              <w:noProof/>
                              <w:sz w:val="12"/>
                            </w:rPr>
                            <w:t>2017</w:t>
                          </w:r>
                          <w:r>
                            <w:rPr>
                              <w:rFonts w:ascii="Univers 55" w:hAnsi="Univers 55" w:cs="Arial"/>
                              <w:sz w:val="12"/>
                            </w:rPr>
                            <w:fldChar w:fldCharType="end"/>
                          </w: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if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Pr>
                              <w:rFonts w:cs="Arial"/>
                              <w:b/>
                              <w:bCs/>
                              <w:sz w:val="12"/>
                            </w:rPr>
                            <w:instrText>Chyba! Neznámy názov vlastnosti dokumentu.</w:instrText>
                          </w:r>
                          <w:r>
                            <w:rPr>
                              <w:rFonts w:ascii="Univers 55" w:hAnsi="Univers 55" w:cs="Arial"/>
                              <w:sz w:val="12"/>
                            </w:rPr>
                            <w:fldChar w:fldCharType="end"/>
                          </w:r>
                          <w:r>
                            <w:rPr>
                              <w:rFonts w:ascii="Univers 55" w:hAnsi="Univers 55" w:cs="Arial"/>
                              <w:sz w:val="12"/>
                            </w:rPr>
                            <w:instrText xml:space="preserve"> &lt;&gt; ""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Pr>
                              <w:rFonts w:cs="Arial"/>
                              <w:b/>
                              <w:bCs/>
                              <w:sz w:val="12"/>
                            </w:rPr>
                            <w:instrText>Chyba! Neznámy názov vlastnosti dokumentu.</w:instrText>
                          </w:r>
                          <w:r>
                            <w:rPr>
                              <w:rFonts w:ascii="Univers 55" w:hAnsi="Univers 55" w:cs="Arial"/>
                              <w:sz w:val="12"/>
                            </w:rPr>
                            <w:fldChar w:fldCharType="end"/>
                          </w:r>
                          <w:r>
                            <w:rPr>
                              <w:rFonts w:ascii="Univers 55" w:hAnsi="Univers 55" w:cs="Arial"/>
                              <w:sz w:val="12"/>
                            </w:rPr>
                            <w:instrText xml:space="preserve">" "KPMG </w:instrText>
                          </w:r>
                          <w:r>
                            <w:rPr>
                              <w:rFonts w:ascii="Univers 55" w:hAnsi="Univers 55" w:cs="Arial"/>
                              <w:sz w:val="12"/>
                            </w:rPr>
                            <w:fldChar w:fldCharType="begin"/>
                          </w:r>
                          <w:r>
                            <w:rPr>
                              <w:rFonts w:ascii="Univers 55" w:hAnsi="Univers 55" w:cs="Arial"/>
                              <w:sz w:val="12"/>
                            </w:rPr>
                            <w:instrText xml:space="preserve"> DOCPROPERTY "KISSvcPrtName" </w:instrText>
                          </w:r>
                          <w:r>
                            <w:rPr>
                              <w:rFonts w:ascii="Univers 55" w:hAnsi="Univers 55" w:cs="Arial"/>
                              <w:sz w:val="12"/>
                            </w:rPr>
                            <w:fldChar w:fldCharType="separate"/>
                          </w:r>
                          <w:r>
                            <w:rPr>
                              <w:rFonts w:ascii="Univers 55" w:hAnsi="Univers 55" w:cs="Arial"/>
                              <w:sz w:val="12"/>
                            </w:rPr>
                            <w:instrText>Core service or market</w:instrText>
                          </w:r>
                          <w:r>
                            <w:rPr>
                              <w:rFonts w:ascii="Univers 55" w:hAnsi="Univers 55" w:cs="Arial"/>
                              <w:sz w:val="12"/>
                            </w:rPr>
                            <w:fldChar w:fldCharType="end"/>
                          </w:r>
                          <w:r>
                            <w:rPr>
                              <w:rFonts w:ascii="Univers 55" w:hAnsi="Univers 55" w:cs="Arial"/>
                              <w:sz w:val="12"/>
                            </w:rPr>
                            <w:instrText xml:space="preserve">" </w:instrText>
                          </w:r>
                          <w:r>
                            <w:rPr>
                              <w:rFonts w:ascii="Univers 55" w:hAnsi="Univers 55" w:cs="Arial"/>
                              <w:sz w:val="12"/>
                            </w:rPr>
                            <w:fldChar w:fldCharType="separate"/>
                          </w:r>
                          <w:r w:rsidR="00B264CA">
                            <w:rPr>
                              <w:rFonts w:cs="Arial"/>
                              <w:b/>
                              <w:bCs/>
                              <w:noProof/>
                              <w:sz w:val="12"/>
                            </w:rPr>
                            <w:t>Chyba! Neznámy názov vlastnosti dokumentu.</w:t>
                          </w:r>
                          <w:r>
                            <w:rPr>
                              <w:rFonts w:ascii="Univers 55" w:hAnsi="Univers 55" w:cs="Arial"/>
                              <w:sz w:val="12"/>
                            </w:rPr>
                            <w:fldChar w:fldCharType="end"/>
                          </w:r>
                          <w:r>
                            <w:rPr>
                              <w:rFonts w:ascii="Univers 55" w:hAnsi="Univers 55" w:cs="Arial"/>
                              <w:sz w:val="12"/>
                            </w:rPr>
                            <w:t xml:space="preserve">. </w:t>
                          </w:r>
                          <w:proofErr w:type="spellStart"/>
                          <w:r>
                            <w:rPr>
                              <w:rFonts w:ascii="Univers 55" w:hAnsi="Univers 55" w:cs="Arial"/>
                              <w:sz w:val="12"/>
                            </w:rPr>
                            <w:t>All</w:t>
                          </w:r>
                          <w:proofErr w:type="spellEnd"/>
                          <w:r>
                            <w:rPr>
                              <w:rFonts w:ascii="Univers 55" w:hAnsi="Univers 55" w:cs="Arial"/>
                              <w:sz w:val="12"/>
                            </w:rPr>
                            <w:t xml:space="preserve"> </w:t>
                          </w:r>
                          <w:proofErr w:type="spellStart"/>
                          <w:r>
                            <w:rPr>
                              <w:rFonts w:ascii="Univers 55" w:hAnsi="Univers 55" w:cs="Arial"/>
                              <w:sz w:val="12"/>
                            </w:rPr>
                            <w:t>rights</w:t>
                          </w:r>
                          <w:proofErr w:type="spellEnd"/>
                          <w:r>
                            <w:rPr>
                              <w:rFonts w:ascii="Univers 55" w:hAnsi="Univers 55" w:cs="Arial"/>
                              <w:sz w:val="12"/>
                            </w:rPr>
                            <w:t xml:space="preserve"> </w:t>
                          </w:r>
                          <w:proofErr w:type="spellStart"/>
                          <w:r>
                            <w:rPr>
                              <w:rFonts w:ascii="Univers 55" w:hAnsi="Univers 55" w:cs="Arial"/>
                              <w:sz w:val="12"/>
                            </w:rPr>
                            <w:t>reserved</w:t>
                          </w:r>
                          <w:proofErr w:type="spellEnd"/>
                          <w:r>
                            <w:rPr>
                              <w:rFonts w:ascii="Univers 55" w:hAnsi="Univers 55" w:cs="Arial"/>
                              <w:sz w:val="12"/>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0;margin-top:0;width:190.85pt;height:31.8pt;z-index:25165926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" filled="f" stroked="f">
              <v:textbox>
                <w:txbxContent>
                  <w:p w14:paraId="5B8873D4" w14:textId="6521E129" w:rsidR="007009FC" w:rsidRDefault="007009FC">
                    <w:pPr>
                      <w:jc w:val="center"/>
                      <w:rPr>
                        <w:rFonts w:ascii="Univers 55" w:hAnsi="Univers 55"/>
                        <w:sz w:val="12"/>
                      </w:rPr>
                    </w:pP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SAVEDATE \@ "yyyy" </w:instrText>
                    </w:r>
                    <w:r>
                      <w:rPr>
                        <w:rFonts w:ascii="Univers 55" w:hAnsi="Univers 55" w:cs="Arial"/>
                        <w:sz w:val="12"/>
                      </w:rPr>
                      <w:fldChar w:fldCharType="separate"/>
                    </w:r>
                    <w:r w:rsidR="00B264CA">
                      <w:rPr>
                        <w:rFonts w:ascii="Univers 55" w:hAnsi="Univers 55" w:cs="Arial"/>
                        <w:noProof/>
                        <w:sz w:val="12"/>
                      </w:rPr>
                      <w:t>2017</w:t>
                    </w:r>
                    <w:r>
                      <w:rPr>
                        <w:rFonts w:ascii="Univers 55" w:hAnsi="Univers 55" w:cs="Arial"/>
                        <w:sz w:val="12"/>
                      </w:rPr>
                      <w:fldChar w:fldCharType="end"/>
                    </w:r>
                    <w:r>
                      <w:rPr>
                        <w:rFonts w:ascii="Univers 55" w:hAnsi="Univers 55" w:cs="Arial"/>
                        <w:sz w:val="12"/>
                      </w:rPr>
                      <w:t xml:space="preserve"> </w:t>
                    </w:r>
                    <w:r>
                      <w:rPr>
                        <w:rFonts w:ascii="Univers 55" w:hAnsi="Univers 55" w:cs="Arial"/>
                        <w:sz w:val="12"/>
                      </w:rPr>
                      <w:fldChar w:fldCharType="begin"/>
                    </w:r>
                    <w:r>
                      <w:rPr>
                        <w:rFonts w:ascii="Univers 55" w:hAnsi="Univers 55" w:cs="Arial"/>
                        <w:sz w:val="12"/>
                      </w:rPr>
                      <w:instrText xml:space="preserve"> if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Pr>
                        <w:rFonts w:cs="Arial"/>
                        <w:b/>
                        <w:bCs/>
                        <w:sz w:val="12"/>
                      </w:rPr>
                      <w:instrText>Chyba! Neznámy názov vlastnosti dokumentu.</w:instrText>
                    </w:r>
                    <w:r>
                      <w:rPr>
                        <w:rFonts w:ascii="Univers 55" w:hAnsi="Univers 55" w:cs="Arial"/>
                        <w:sz w:val="12"/>
                      </w:rPr>
                      <w:fldChar w:fldCharType="end"/>
                    </w:r>
                    <w:r>
                      <w:rPr>
                        <w:rFonts w:ascii="Univers 55" w:hAnsi="Univers 55" w:cs="Arial"/>
                        <w:sz w:val="12"/>
                      </w:rPr>
                      <w:instrText xml:space="preserve"> &lt;&gt; "" "</w:instrText>
                    </w:r>
                    <w:r>
                      <w:rPr>
                        <w:rFonts w:ascii="Univers 55" w:hAnsi="Univers 55" w:cs="Arial"/>
                        <w:sz w:val="12"/>
                      </w:rPr>
                      <w:fldChar w:fldCharType="begin"/>
                    </w:r>
                    <w:r>
                      <w:rPr>
                        <w:rFonts w:ascii="Univers 55" w:hAnsi="Univers 55" w:cs="Arial"/>
                        <w:sz w:val="12"/>
                      </w:rPr>
                      <w:instrText xml:space="preserve"> DOCPROPERTY "KISFirmPrtName" </w:instrText>
                    </w:r>
                    <w:r>
                      <w:rPr>
                        <w:rFonts w:ascii="Univers 55" w:hAnsi="Univers 55" w:cs="Arial"/>
                        <w:sz w:val="12"/>
                      </w:rPr>
                      <w:fldChar w:fldCharType="separate"/>
                    </w:r>
                    <w:r>
                      <w:rPr>
                        <w:rFonts w:cs="Arial"/>
                        <w:b/>
                        <w:bCs/>
                        <w:sz w:val="12"/>
                      </w:rPr>
                      <w:instrText>Chyba! Neznámy názov vlastnosti dokumentu.</w:instrText>
                    </w:r>
                    <w:r>
                      <w:rPr>
                        <w:rFonts w:ascii="Univers 55" w:hAnsi="Univers 55" w:cs="Arial"/>
                        <w:sz w:val="12"/>
                      </w:rPr>
                      <w:fldChar w:fldCharType="end"/>
                    </w:r>
                    <w:r>
                      <w:rPr>
                        <w:rFonts w:ascii="Univers 55" w:hAnsi="Univers 55" w:cs="Arial"/>
                        <w:sz w:val="12"/>
                      </w:rPr>
                      <w:instrText xml:space="preserve">" "KPMG </w:instrText>
                    </w:r>
                    <w:r>
                      <w:rPr>
                        <w:rFonts w:ascii="Univers 55" w:hAnsi="Univers 55" w:cs="Arial"/>
                        <w:sz w:val="12"/>
                      </w:rPr>
                      <w:fldChar w:fldCharType="begin"/>
                    </w:r>
                    <w:r>
                      <w:rPr>
                        <w:rFonts w:ascii="Univers 55" w:hAnsi="Univers 55" w:cs="Arial"/>
                        <w:sz w:val="12"/>
                      </w:rPr>
                      <w:instrText xml:space="preserve"> DOCPROPERTY "KISSvcPrtName" </w:instrText>
                    </w:r>
                    <w:r>
                      <w:rPr>
                        <w:rFonts w:ascii="Univers 55" w:hAnsi="Univers 55" w:cs="Arial"/>
                        <w:sz w:val="12"/>
                      </w:rPr>
                      <w:fldChar w:fldCharType="separate"/>
                    </w:r>
                    <w:r>
                      <w:rPr>
                        <w:rFonts w:ascii="Univers 55" w:hAnsi="Univers 55" w:cs="Arial"/>
                        <w:sz w:val="12"/>
                      </w:rPr>
                      <w:instrText>Core service or market</w:instrText>
                    </w:r>
                    <w:r>
                      <w:rPr>
                        <w:rFonts w:ascii="Univers 55" w:hAnsi="Univers 55" w:cs="Arial"/>
                        <w:sz w:val="12"/>
                      </w:rPr>
                      <w:fldChar w:fldCharType="end"/>
                    </w:r>
                    <w:r>
                      <w:rPr>
                        <w:rFonts w:ascii="Univers 55" w:hAnsi="Univers 55" w:cs="Arial"/>
                        <w:sz w:val="12"/>
                      </w:rPr>
                      <w:instrText xml:space="preserve">" </w:instrText>
                    </w:r>
                    <w:r>
                      <w:rPr>
                        <w:rFonts w:ascii="Univers 55" w:hAnsi="Univers 55" w:cs="Arial"/>
                        <w:sz w:val="12"/>
                      </w:rPr>
                      <w:fldChar w:fldCharType="separate"/>
                    </w:r>
                    <w:r w:rsidR="00B264CA">
                      <w:rPr>
                        <w:rFonts w:cs="Arial"/>
                        <w:b/>
                        <w:bCs/>
                        <w:noProof/>
                        <w:sz w:val="12"/>
                      </w:rPr>
                      <w:t>Chyba! Neznámy názov vlastnosti dokumentu.</w:t>
                    </w:r>
                    <w:r>
                      <w:rPr>
                        <w:rFonts w:ascii="Univers 55" w:hAnsi="Univers 55" w:cs="Arial"/>
                        <w:sz w:val="12"/>
                      </w:rPr>
                      <w:fldChar w:fldCharType="end"/>
                    </w:r>
                    <w:r>
                      <w:rPr>
                        <w:rFonts w:ascii="Univers 55" w:hAnsi="Univers 55" w:cs="Arial"/>
                        <w:sz w:val="12"/>
                      </w:rPr>
                      <w:t xml:space="preserve">. </w:t>
                    </w:r>
                    <w:proofErr w:type="spellStart"/>
                    <w:r>
                      <w:rPr>
                        <w:rFonts w:ascii="Univers 55" w:hAnsi="Univers 55" w:cs="Arial"/>
                        <w:sz w:val="12"/>
                      </w:rPr>
                      <w:t>All</w:t>
                    </w:r>
                    <w:proofErr w:type="spellEnd"/>
                    <w:r>
                      <w:rPr>
                        <w:rFonts w:ascii="Univers 55" w:hAnsi="Univers 55" w:cs="Arial"/>
                        <w:sz w:val="12"/>
                      </w:rPr>
                      <w:t xml:space="preserve"> </w:t>
                    </w:r>
                    <w:proofErr w:type="spellStart"/>
                    <w:r>
                      <w:rPr>
                        <w:rFonts w:ascii="Univers 55" w:hAnsi="Univers 55" w:cs="Arial"/>
                        <w:sz w:val="12"/>
                      </w:rPr>
                      <w:t>rights</w:t>
                    </w:r>
                    <w:proofErr w:type="spellEnd"/>
                    <w:r>
                      <w:rPr>
                        <w:rFonts w:ascii="Univers 55" w:hAnsi="Univers 55" w:cs="Arial"/>
                        <w:sz w:val="12"/>
                      </w:rPr>
                      <w:t xml:space="preserve"> </w:t>
                    </w:r>
                    <w:proofErr w:type="spellStart"/>
                    <w:r>
                      <w:rPr>
                        <w:rFonts w:ascii="Univers 55" w:hAnsi="Univers 55" w:cs="Arial"/>
                        <w:sz w:val="12"/>
                      </w:rPr>
                      <w:t>reserved</w:t>
                    </w:r>
                    <w:proofErr w:type="spellEnd"/>
                    <w:r>
                      <w:rPr>
                        <w:rFonts w:ascii="Univers 55" w:hAnsi="Univers 55" w:cs="Arial"/>
                        <w:sz w:val="12"/>
                      </w:rPr>
                      <w:t>.</w:t>
                    </w:r>
                  </w:p>
                </w:txbxContent>
              </v:textbox>
              <w10:wrap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EA0519" w14:textId="3E699676" w:rsidR="007009FC" w:rsidRDefault="007009FC" w:rsidP="00574852">
    <w:pPr>
      <w:pStyle w:val="Pta"/>
      <w:framePr w:wrap="none" w:vAnchor="text" w:hAnchor="margin" w:xAlign="center" w:y="1"/>
      <w:rPr>
        <w:rStyle w:val="slostrany"/>
      </w:rPr>
    </w:pPr>
    <w:r>
      <w:rPr>
        <w:rStyle w:val="slostrany"/>
      </w:rPr>
      <w:fldChar w:fldCharType="begin"/>
    </w:r>
    <w:r>
      <w:rPr>
        <w:rStyle w:val="slostrany"/>
      </w:rPr>
      <w:instrText xml:space="preserve">PAGE  </w:instrText>
    </w:r>
    <w:r>
      <w:rPr>
        <w:rStyle w:val="slostrany"/>
      </w:rPr>
      <w:fldChar w:fldCharType="separate"/>
    </w:r>
    <w:r w:rsidR="00B264CA">
      <w:rPr>
        <w:rStyle w:val="slostrany"/>
        <w:noProof/>
      </w:rPr>
      <w:t>iii</w:t>
    </w:r>
    <w:r>
      <w:rPr>
        <w:rStyle w:val="slostrany"/>
      </w:rPr>
      <w:fldChar w:fldCharType="end"/>
    </w:r>
  </w:p>
  <w:p w14:paraId="52D27CF4" w14:textId="77777777" w:rsidR="007009FC" w:rsidRPr="00407B74" w:rsidRDefault="007009FC" w:rsidP="00574852">
    <w:pPr>
      <w:pStyle w:val="Pt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2E0366" w14:textId="31D85551" w:rsidR="007009FC" w:rsidRDefault="007009FC" w:rsidP="00574852">
    <w:pPr>
      <w:pStyle w:val="Pta"/>
      <w:framePr w:wrap="none" w:vAnchor="text" w:hAnchor="margin" w:xAlign="center" w:y="1"/>
      <w:rPr>
        <w:rStyle w:val="slostrany"/>
      </w:rPr>
    </w:pPr>
    <w:r>
      <w:rPr>
        <w:rStyle w:val="slostrany"/>
      </w:rPr>
      <w:fldChar w:fldCharType="begin"/>
    </w:r>
    <w:r>
      <w:rPr>
        <w:rStyle w:val="slostrany"/>
      </w:rPr>
      <w:instrText xml:space="preserve">PAGE  </w:instrText>
    </w:r>
    <w:r>
      <w:rPr>
        <w:rStyle w:val="slostrany"/>
      </w:rPr>
      <w:fldChar w:fldCharType="separate"/>
    </w:r>
    <w:r w:rsidR="00B264CA">
      <w:rPr>
        <w:rStyle w:val="slostrany"/>
        <w:noProof/>
      </w:rPr>
      <w:t>6</w:t>
    </w:r>
    <w:r>
      <w:rPr>
        <w:rStyle w:val="slostrany"/>
      </w:rPr>
      <w:fldChar w:fldCharType="end"/>
    </w:r>
  </w:p>
  <w:p w14:paraId="7A4540C9" w14:textId="77777777" w:rsidR="007009FC" w:rsidRDefault="007009FC" w:rsidP="00574852">
    <w:pPr>
      <w:pStyle w:val="Pta"/>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2C2C06" w14:textId="77777777" w:rsidR="007009FC" w:rsidRDefault="007009FC" w:rsidP="00AC7DCE">
      <w:pPr>
        <w:spacing w:before="0" w:after="0"/>
      </w:pPr>
      <w:r>
        <w:separator/>
      </w:r>
    </w:p>
  </w:footnote>
  <w:footnote w:type="continuationSeparator" w:id="0">
    <w:p w14:paraId="180807E9" w14:textId="77777777" w:rsidR="007009FC" w:rsidRDefault="007009FC" w:rsidP="00AC7DCE">
      <w:pPr>
        <w:spacing w:before="0" w:after="0"/>
      </w:pPr>
      <w:r>
        <w:continuationSeparator/>
      </w:r>
    </w:p>
  </w:footnote>
  <w:footnote w:id="1">
    <w:p w14:paraId="34525C6E" w14:textId="77777777" w:rsidR="007009FC" w:rsidRDefault="007009FC" w:rsidP="00AC7DCE">
      <w:pPr>
        <w:pStyle w:val="Textpoznmkypodiarou"/>
      </w:pPr>
      <w:r>
        <w:rPr>
          <w:rStyle w:val="Odkaznapoznmkupodiarou"/>
        </w:rPr>
        <w:footnoteRef/>
      </w:r>
      <w:r>
        <w:t xml:space="preserve"> </w:t>
      </w:r>
      <w:r w:rsidRPr="009C4A1D">
        <w:t>Národná koncepcia informatizácie verejnej správy (schválená vládou SR 28.9.2016)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E50049" w14:textId="77777777" w:rsidR="007009FC" w:rsidRDefault="007009FC">
    <w:pPr>
      <w:pStyle w:val="Hlavika"/>
      <w:framePr w:hSpace="181" w:wrap="around" w:vAnchor="text" w:hAnchor="margin" w:y="-407"/>
      <w:jc w:val="left"/>
      <w:rPr>
        <w:i w:val="0"/>
        <w:sz w:val="26"/>
        <w:szCs w:val="26"/>
      </w:rPr>
    </w:pPr>
    <w:r>
      <w:rPr>
        <w:rFonts w:ascii="KPMG Logo" w:hAnsi="KPMG Logo"/>
        <w:i w:val="0"/>
        <w:sz w:val="26"/>
        <w:szCs w:val="26"/>
      </w:rPr>
      <w:t>ABCD</w:t>
    </w:r>
  </w:p>
  <w:tbl>
    <w:tblPr>
      <w:tblW w:w="0" w:type="auto"/>
      <w:tblLayout w:type="fixed"/>
      <w:tblCellMar>
        <w:left w:w="71" w:type="dxa"/>
        <w:right w:w="71" w:type="dxa"/>
      </w:tblCellMar>
      <w:tblLook w:val="0000" w:firstRow="0" w:lastRow="0" w:firstColumn="0" w:lastColumn="0" w:noHBand="0" w:noVBand="0"/>
    </w:tblPr>
    <w:tblGrid>
      <w:gridCol w:w="4111"/>
    </w:tblGrid>
    <w:tr w:rsidR="007009FC" w14:paraId="6BB42036" w14:textId="77777777">
      <w:trPr>
        <w:trHeight w:hRule="exact" w:val="220"/>
      </w:trPr>
      <w:tc>
        <w:tcPr>
          <w:tcW w:w="4111" w:type="dxa"/>
        </w:tcPr>
        <w:p w14:paraId="4648A379" w14:textId="5B575CCA" w:rsidR="007009FC" w:rsidRDefault="007009FC">
          <w:pPr>
            <w:pStyle w:val="Hlavika"/>
            <w:framePr w:hSpace="181" w:wrap="around" w:vAnchor="text" w:hAnchor="text" w:xAlign="right" w:y="1"/>
            <w:rPr>
              <w:b/>
            </w:rPr>
          </w:pPr>
          <w:r>
            <w:rPr>
              <w:b/>
            </w:rPr>
            <w:fldChar w:fldCharType="begin"/>
          </w:r>
          <w:r>
            <w:rPr>
              <w:b/>
            </w:rPr>
            <w:instrText xml:space="preserve"> DocProperty KISClient \* charformat </w:instrText>
          </w:r>
          <w:r>
            <w:rPr>
              <w:b/>
            </w:rPr>
            <w:fldChar w:fldCharType="separate"/>
          </w:r>
          <w:r>
            <w:rPr>
              <w:bCs/>
            </w:rPr>
            <w:t>Chyba! Neznámy názov vlastnosti dokumentu.</w:t>
          </w:r>
          <w:r>
            <w:rPr>
              <w:b/>
            </w:rPr>
            <w:fldChar w:fldCharType="end"/>
          </w:r>
        </w:p>
      </w:tc>
    </w:tr>
    <w:tr w:rsidR="007009FC" w14:paraId="7DCE764F" w14:textId="77777777">
      <w:trPr>
        <w:trHeight w:hRule="exact" w:val="220"/>
      </w:trPr>
      <w:tc>
        <w:tcPr>
          <w:tcW w:w="4111" w:type="dxa"/>
        </w:tcPr>
        <w:p w14:paraId="7844ADDA" w14:textId="4B8D9DD2" w:rsidR="007009FC" w:rsidRDefault="007009FC">
          <w:pPr>
            <w:pStyle w:val="Hlavika"/>
            <w:framePr w:hSpace="181" w:wrap="around" w:vAnchor="text" w:hAnchor="text" w:xAlign="right" w:y="1"/>
          </w:pPr>
          <w:r>
            <w:fldChar w:fldCharType="begin"/>
          </w:r>
          <w:r>
            <w:instrText xml:space="preserve"> DocProperty KISSubject  \* charformat </w:instrText>
          </w:r>
          <w:r>
            <w:fldChar w:fldCharType="separate"/>
          </w:r>
          <w:r>
            <w:rPr>
              <w:b/>
              <w:bCs/>
            </w:rPr>
            <w:t>Chyba! Neznámy názov vlastnosti dokumentu.</w:t>
          </w:r>
          <w:r>
            <w:rPr>
              <w:b/>
              <w:bCs/>
            </w:rPr>
            <w:fldChar w:fldCharType="end"/>
          </w:r>
        </w:p>
      </w:tc>
    </w:tr>
    <w:tr w:rsidR="007009FC" w14:paraId="5F20EB76" w14:textId="77777777">
      <w:tc>
        <w:tcPr>
          <w:tcW w:w="4111" w:type="dxa"/>
        </w:tcPr>
        <w:p w14:paraId="749DA71D" w14:textId="1E5FEEAC" w:rsidR="007009FC" w:rsidRDefault="007009FC">
          <w:pPr>
            <w:pStyle w:val="Hlavika"/>
            <w:framePr w:hSpace="181" w:wrap="around" w:vAnchor="text" w:hAnchor="text" w:xAlign="right" w:y="1"/>
          </w:pPr>
          <w:r>
            <w:fldChar w:fldCharType="begin"/>
          </w:r>
          <w:r>
            <w:instrText xml:space="preserve"> DocProperty KISHdrInfo \* charformat </w:instrText>
          </w:r>
          <w:r>
            <w:fldChar w:fldCharType="separate"/>
          </w:r>
          <w:r>
            <w:rPr>
              <w:b/>
              <w:bCs/>
            </w:rPr>
            <w:t>Chyba! Neznámy názov vlastnosti dokumentu.</w:t>
          </w:r>
          <w:r>
            <w:rPr>
              <w:b/>
              <w:bCs/>
            </w:rPr>
            <w:fldChar w:fldCharType="end"/>
          </w:r>
        </w:p>
      </w:tc>
    </w:tr>
  </w:tbl>
  <w:p w14:paraId="0CF5E550" w14:textId="77777777" w:rsidR="007009FC" w:rsidRDefault="007009FC">
    <w:pPr>
      <w:pStyle w:val="Hlavik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35DE7D" w14:textId="77777777" w:rsidR="007009FC" w:rsidRDefault="007009FC" w:rsidP="00574852">
    <w:pPr>
      <w:pStyle w:val="Hlavika"/>
      <w:tabs>
        <w:tab w:val="left" w:pos="284"/>
        <w:tab w:val="right" w:pos="8789"/>
      </w:tabs>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D160D8" w14:textId="77777777" w:rsidR="007009FC" w:rsidRPr="00C1606C" w:rsidRDefault="007009FC" w:rsidP="00574852">
    <w:pPr>
      <w:pStyle w:val="Hlavika"/>
      <w:rPr>
        <w:rFonts w:ascii="Arial Narrow" w:hAnsi="Arial Narrow"/>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4C0E3BDA"/>
    <w:lvl w:ilvl="0">
      <w:start w:val="1"/>
      <w:numFmt w:val="bullet"/>
      <w:pStyle w:val="Zoznamsodrkami4"/>
      <w:lvlText w:val="-"/>
      <w:lvlJc w:val="left"/>
      <w:pPr>
        <w:tabs>
          <w:tab w:val="num" w:pos="680"/>
        </w:tabs>
        <w:ind w:left="680" w:hanging="340"/>
      </w:pPr>
      <w:rPr>
        <w:rFonts w:ascii="9999999" w:hAnsi="9999999" w:cs="Courier New" w:hint="default"/>
      </w:rPr>
    </w:lvl>
  </w:abstractNum>
  <w:abstractNum w:abstractNumId="1">
    <w:nsid w:val="FFFFFF82"/>
    <w:multiLevelType w:val="singleLevel"/>
    <w:tmpl w:val="09DC7A00"/>
    <w:lvl w:ilvl="0">
      <w:start w:val="1"/>
      <w:numFmt w:val="bullet"/>
      <w:pStyle w:val="Zoznamsodrkami3"/>
      <w:lvlText w:val=""/>
      <w:lvlJc w:val="left"/>
      <w:pPr>
        <w:tabs>
          <w:tab w:val="num" w:pos="340"/>
        </w:tabs>
        <w:ind w:left="340" w:hanging="340"/>
      </w:pPr>
      <w:rPr>
        <w:rFonts w:ascii="Symbol" w:hAnsi="Symbol" w:hint="default"/>
        <w:color w:val="auto"/>
        <w:sz w:val="18"/>
        <w:szCs w:val="18"/>
      </w:rPr>
    </w:lvl>
  </w:abstractNum>
  <w:abstractNum w:abstractNumId="2">
    <w:nsid w:val="FFFFFF83"/>
    <w:multiLevelType w:val="singleLevel"/>
    <w:tmpl w:val="5A4225C4"/>
    <w:lvl w:ilvl="0">
      <w:start w:val="1"/>
      <w:numFmt w:val="bullet"/>
      <w:lvlText w:val=""/>
      <w:lvlJc w:val="left"/>
      <w:pPr>
        <w:tabs>
          <w:tab w:val="num" w:pos="643"/>
        </w:tabs>
        <w:ind w:left="643" w:hanging="360"/>
      </w:pPr>
      <w:rPr>
        <w:rFonts w:ascii="Symbol" w:hAnsi="Symbol" w:hint="default"/>
        <w:sz w:val="21"/>
        <w:szCs w:val="21"/>
      </w:rPr>
    </w:lvl>
  </w:abstractNum>
  <w:abstractNum w:abstractNumId="3">
    <w:nsid w:val="02AD6666"/>
    <w:multiLevelType w:val="hybridMultilevel"/>
    <w:tmpl w:val="BD980B34"/>
    <w:lvl w:ilvl="0" w:tplc="ACCA5F06">
      <w:start w:val="1"/>
      <w:numFmt w:val="bullet"/>
      <w:pStyle w:val="Zoznamsodrkami"/>
      <w:lvlText w:val=""/>
      <w:lvlJc w:val="left"/>
      <w:pPr>
        <w:tabs>
          <w:tab w:val="num" w:pos="340"/>
        </w:tabs>
        <w:ind w:left="340" w:hanging="340"/>
      </w:pPr>
      <w:rPr>
        <w:rFonts w:ascii="Symbol" w:hAnsi="Symbol" w:hint="default"/>
        <w:color w:val="auto"/>
        <w:sz w:val="22"/>
        <w:szCs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762793B"/>
    <w:multiLevelType w:val="hybridMultilevel"/>
    <w:tmpl w:val="B824AA68"/>
    <w:lvl w:ilvl="0" w:tplc="1D802D0E">
      <w:start w:val="1"/>
      <w:numFmt w:val="bullet"/>
      <w:lvlText w:val="−"/>
      <w:lvlJc w:val="left"/>
      <w:pPr>
        <w:ind w:left="36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1D1BF7"/>
    <w:multiLevelType w:val="multilevel"/>
    <w:tmpl w:val="24B23EB2"/>
    <w:numStyleLink w:val="Bulletstyle1"/>
  </w:abstractNum>
  <w:abstractNum w:abstractNumId="6">
    <w:nsid w:val="0B3815E5"/>
    <w:multiLevelType w:val="hybridMultilevel"/>
    <w:tmpl w:val="398E8ED2"/>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15B16418"/>
    <w:multiLevelType w:val="hybridMultilevel"/>
    <w:tmpl w:val="94A29898"/>
    <w:lvl w:ilvl="0" w:tplc="041B0003">
      <w:start w:val="1"/>
      <w:numFmt w:val="bullet"/>
      <w:lvlText w:val="o"/>
      <w:lvlJc w:val="left"/>
      <w:pPr>
        <w:tabs>
          <w:tab w:val="num" w:pos="1428"/>
        </w:tabs>
        <w:ind w:left="1428" w:hanging="360"/>
      </w:pPr>
      <w:rPr>
        <w:rFonts w:ascii="Courier New" w:hAnsi="Courier New" w:cs="Arial" w:hint="default"/>
      </w:rPr>
    </w:lvl>
    <w:lvl w:ilvl="1" w:tplc="7B5017B4">
      <w:start w:val="1"/>
      <w:numFmt w:val="bullet"/>
      <w:pStyle w:val="NTbullet"/>
      <w:lvlText w:val="o"/>
      <w:lvlJc w:val="left"/>
      <w:pPr>
        <w:tabs>
          <w:tab w:val="num" w:pos="2148"/>
        </w:tabs>
        <w:ind w:left="2148" w:hanging="360"/>
      </w:pPr>
      <w:rPr>
        <w:rFonts w:ascii="Courier New" w:hAnsi="Courier New" w:cs="Arial" w:hint="default"/>
      </w:rPr>
    </w:lvl>
    <w:lvl w:ilvl="2" w:tplc="041B0005" w:tentative="1">
      <w:start w:val="1"/>
      <w:numFmt w:val="bullet"/>
      <w:lvlText w:val=""/>
      <w:lvlJc w:val="left"/>
      <w:pPr>
        <w:tabs>
          <w:tab w:val="num" w:pos="2868"/>
        </w:tabs>
        <w:ind w:left="2868" w:hanging="360"/>
      </w:pPr>
      <w:rPr>
        <w:rFonts w:ascii="Wingdings" w:hAnsi="Wingdings" w:hint="default"/>
      </w:rPr>
    </w:lvl>
    <w:lvl w:ilvl="3" w:tplc="041B0001" w:tentative="1">
      <w:start w:val="1"/>
      <w:numFmt w:val="bullet"/>
      <w:lvlText w:val=""/>
      <w:lvlJc w:val="left"/>
      <w:pPr>
        <w:tabs>
          <w:tab w:val="num" w:pos="3588"/>
        </w:tabs>
        <w:ind w:left="3588" w:hanging="360"/>
      </w:pPr>
      <w:rPr>
        <w:rFonts w:ascii="Symbol" w:hAnsi="Symbol" w:hint="default"/>
      </w:rPr>
    </w:lvl>
    <w:lvl w:ilvl="4" w:tplc="041B0003" w:tentative="1">
      <w:start w:val="1"/>
      <w:numFmt w:val="bullet"/>
      <w:lvlText w:val="o"/>
      <w:lvlJc w:val="left"/>
      <w:pPr>
        <w:tabs>
          <w:tab w:val="num" w:pos="4308"/>
        </w:tabs>
        <w:ind w:left="4308" w:hanging="360"/>
      </w:pPr>
      <w:rPr>
        <w:rFonts w:ascii="Courier New" w:hAnsi="Courier New" w:cs="Arial" w:hint="default"/>
      </w:rPr>
    </w:lvl>
    <w:lvl w:ilvl="5" w:tplc="041B0005" w:tentative="1">
      <w:start w:val="1"/>
      <w:numFmt w:val="bullet"/>
      <w:lvlText w:val=""/>
      <w:lvlJc w:val="left"/>
      <w:pPr>
        <w:tabs>
          <w:tab w:val="num" w:pos="5028"/>
        </w:tabs>
        <w:ind w:left="5028" w:hanging="360"/>
      </w:pPr>
      <w:rPr>
        <w:rFonts w:ascii="Wingdings" w:hAnsi="Wingdings" w:hint="default"/>
      </w:rPr>
    </w:lvl>
    <w:lvl w:ilvl="6" w:tplc="041B0001" w:tentative="1">
      <w:start w:val="1"/>
      <w:numFmt w:val="bullet"/>
      <w:lvlText w:val=""/>
      <w:lvlJc w:val="left"/>
      <w:pPr>
        <w:tabs>
          <w:tab w:val="num" w:pos="5748"/>
        </w:tabs>
        <w:ind w:left="5748" w:hanging="360"/>
      </w:pPr>
      <w:rPr>
        <w:rFonts w:ascii="Symbol" w:hAnsi="Symbol" w:hint="default"/>
      </w:rPr>
    </w:lvl>
    <w:lvl w:ilvl="7" w:tplc="041B0003" w:tentative="1">
      <w:start w:val="1"/>
      <w:numFmt w:val="bullet"/>
      <w:lvlText w:val="o"/>
      <w:lvlJc w:val="left"/>
      <w:pPr>
        <w:tabs>
          <w:tab w:val="num" w:pos="6468"/>
        </w:tabs>
        <w:ind w:left="6468" w:hanging="360"/>
      </w:pPr>
      <w:rPr>
        <w:rFonts w:ascii="Courier New" w:hAnsi="Courier New" w:cs="Arial" w:hint="default"/>
      </w:rPr>
    </w:lvl>
    <w:lvl w:ilvl="8" w:tplc="041B0005" w:tentative="1">
      <w:start w:val="1"/>
      <w:numFmt w:val="bullet"/>
      <w:lvlText w:val=""/>
      <w:lvlJc w:val="left"/>
      <w:pPr>
        <w:tabs>
          <w:tab w:val="num" w:pos="7188"/>
        </w:tabs>
        <w:ind w:left="7188" w:hanging="360"/>
      </w:pPr>
      <w:rPr>
        <w:rFonts w:ascii="Wingdings" w:hAnsi="Wingdings" w:hint="default"/>
      </w:rPr>
    </w:lvl>
  </w:abstractNum>
  <w:abstractNum w:abstractNumId="8">
    <w:nsid w:val="1C1A35D5"/>
    <w:multiLevelType w:val="multilevel"/>
    <w:tmpl w:val="24B23EB2"/>
    <w:styleLink w:val="Bulletstyle1"/>
    <w:lvl w:ilvl="0">
      <w:start w:val="1"/>
      <w:numFmt w:val="bullet"/>
      <w:pStyle w:val="Bullet1"/>
      <w:lvlText w:val=""/>
      <w:lvlJc w:val="left"/>
      <w:pPr>
        <w:tabs>
          <w:tab w:val="num" w:pos="643"/>
        </w:tabs>
        <w:ind w:left="643"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242146E5"/>
    <w:multiLevelType w:val="multilevel"/>
    <w:tmpl w:val="04AA4640"/>
    <w:styleLink w:val="TABbullet"/>
    <w:lvl w:ilvl="0">
      <w:start w:val="1"/>
      <w:numFmt w:val="bullet"/>
      <w:lvlText w:val=""/>
      <w:lvlJc w:val="left"/>
      <w:pPr>
        <w:ind w:left="1758" w:hanging="340"/>
      </w:pPr>
      <w:rPr>
        <w:rFonts w:ascii="Symbol" w:hAnsi="Symbol" w:hint="default"/>
      </w:rPr>
    </w:lvl>
    <w:lvl w:ilvl="1">
      <w:start w:val="1"/>
      <w:numFmt w:val="bullet"/>
      <w:lvlText w:val="o"/>
      <w:lvlJc w:val="left"/>
      <w:pPr>
        <w:ind w:left="2495" w:hanging="340"/>
      </w:pPr>
      <w:rPr>
        <w:rFonts w:ascii="Courier New" w:hAnsi="Courier New" w:hint="default"/>
      </w:rPr>
    </w:lvl>
    <w:lvl w:ilvl="2">
      <w:start w:val="1"/>
      <w:numFmt w:val="bullet"/>
      <w:lvlText w:val=""/>
      <w:lvlJc w:val="left"/>
      <w:pPr>
        <w:ind w:left="3232" w:hanging="34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0">
    <w:nsid w:val="2A7E6B0A"/>
    <w:multiLevelType w:val="hybridMultilevel"/>
    <w:tmpl w:val="57DE31B2"/>
    <w:lvl w:ilvl="0" w:tplc="041B0005">
      <w:start w:val="1"/>
      <w:numFmt w:val="bullet"/>
      <w:lvlText w:val=""/>
      <w:lvlJc w:val="left"/>
      <w:pPr>
        <w:ind w:left="1428" w:hanging="360"/>
      </w:pPr>
      <w:rPr>
        <w:rFonts w:ascii="Wingdings" w:hAnsi="Wingdings"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11">
    <w:nsid w:val="2D2767E6"/>
    <w:multiLevelType w:val="hybridMultilevel"/>
    <w:tmpl w:val="5ED451E2"/>
    <w:lvl w:ilvl="0" w:tplc="041B000F">
      <w:start w:val="1"/>
      <w:numFmt w:val="decimal"/>
      <w:lvlText w:val="%1."/>
      <w:lvlJc w:val="left"/>
      <w:pPr>
        <w:tabs>
          <w:tab w:val="num" w:pos="720"/>
        </w:tabs>
        <w:ind w:left="720" w:hanging="360"/>
      </w:pPr>
    </w:lvl>
    <w:lvl w:ilvl="1" w:tplc="AFAA9B74">
      <w:start w:val="1"/>
      <w:numFmt w:val="bullet"/>
      <w:pStyle w:val="odrazka"/>
      <w:lvlText w:val="o"/>
      <w:lvlJc w:val="left"/>
      <w:pPr>
        <w:tabs>
          <w:tab w:val="num" w:pos="1440"/>
        </w:tabs>
        <w:ind w:left="1440" w:hanging="360"/>
      </w:pPr>
      <w:rPr>
        <w:rFonts w:ascii="Courier New" w:hAnsi="Courier New" w:cs="Courier New" w:hint="default"/>
      </w:rPr>
    </w:lvl>
    <w:lvl w:ilvl="2" w:tplc="041B001B">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12">
    <w:nsid w:val="3C3B60EA"/>
    <w:multiLevelType w:val="multilevel"/>
    <w:tmpl w:val="EE8403E2"/>
    <w:lvl w:ilvl="0">
      <w:start w:val="1"/>
      <w:numFmt w:val="decimal"/>
      <w:pStyle w:val="Nadpis1"/>
      <w:lvlText w:val="%1"/>
      <w:lvlJc w:val="left"/>
      <w:pPr>
        <w:tabs>
          <w:tab w:val="num" w:pos="0"/>
        </w:tabs>
        <w:ind w:left="0" w:hanging="96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dpis2"/>
      <w:lvlText w:val="%1.%2"/>
      <w:lvlJc w:val="left"/>
      <w:pPr>
        <w:tabs>
          <w:tab w:val="num" w:pos="964"/>
        </w:tabs>
        <w:ind w:left="964" w:hanging="964"/>
      </w:pPr>
    </w:lvl>
    <w:lvl w:ilvl="2">
      <w:start w:val="1"/>
      <w:numFmt w:val="decimal"/>
      <w:pStyle w:val="Nadpis3"/>
      <w:lvlText w:val="%1.%2.%3"/>
      <w:lvlJc w:val="left"/>
      <w:pPr>
        <w:tabs>
          <w:tab w:val="num" w:pos="964"/>
        </w:tabs>
        <w:ind w:left="964" w:hanging="964"/>
      </w:pPr>
    </w:lvl>
    <w:lvl w:ilvl="3">
      <w:start w:val="1"/>
      <w:numFmt w:val="decimal"/>
      <w:pStyle w:val="Nadpis4"/>
      <w:lvlText w:val="%1.%2.%3.%4"/>
      <w:lvlJc w:val="left"/>
      <w:pPr>
        <w:tabs>
          <w:tab w:val="num" w:pos="984"/>
        </w:tabs>
        <w:ind w:left="964" w:hanging="9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3">
    <w:nsid w:val="42D8147E"/>
    <w:multiLevelType w:val="hybridMultilevel"/>
    <w:tmpl w:val="1FB83B3C"/>
    <w:lvl w:ilvl="0" w:tplc="D536FDD6">
      <w:start w:val="1"/>
      <w:numFmt w:val="bullet"/>
      <w:pStyle w:val="BulletX"/>
      <w:lvlText w:val=""/>
      <w:lvlJc w:val="left"/>
      <w:pPr>
        <w:tabs>
          <w:tab w:val="num" w:pos="720"/>
        </w:tabs>
        <w:ind w:left="720" w:hanging="360"/>
      </w:pPr>
      <w:rPr>
        <w:rFonts w:ascii="Symbol" w:hAnsi="Symbol" w:hint="default"/>
      </w:rPr>
    </w:lvl>
    <w:lvl w:ilvl="1" w:tplc="041B0003">
      <w:start w:val="1"/>
      <w:numFmt w:val="bullet"/>
      <w:lvlText w:val="o"/>
      <w:lvlJc w:val="left"/>
      <w:pPr>
        <w:tabs>
          <w:tab w:val="num" w:pos="1440"/>
        </w:tabs>
        <w:ind w:left="1440" w:hanging="360"/>
      </w:pPr>
      <w:rPr>
        <w:rFonts w:ascii="Courier New" w:hAnsi="Courier New" w:hint="default"/>
      </w:rPr>
    </w:lvl>
    <w:lvl w:ilvl="2" w:tplc="041B0005">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4">
    <w:nsid w:val="484C4971"/>
    <w:multiLevelType w:val="multilevel"/>
    <w:tmpl w:val="8D183FE6"/>
    <w:styleLink w:val="WWNum6"/>
    <w:lvl w:ilvl="0">
      <w:numFmt w:val="bullet"/>
      <w:lvlText w:val=""/>
      <w:lvlJc w:val="left"/>
      <w:pPr>
        <w:ind w:left="1440" w:hanging="360"/>
      </w:pPr>
      <w:rPr>
        <w:rFonts w:ascii="Symbol" w:hAnsi="Symbol" w:cs="Symbol"/>
      </w:rPr>
    </w:lvl>
    <w:lvl w:ilvl="1">
      <w:numFmt w:val="bullet"/>
      <w:lvlText w:val="◦"/>
      <w:lvlJc w:val="left"/>
      <w:pPr>
        <w:ind w:left="1800" w:hanging="360"/>
      </w:pPr>
      <w:rPr>
        <w:rFonts w:ascii="OpenSymbol" w:hAnsi="OpenSymbol" w:cs="OpenSymbol"/>
      </w:rPr>
    </w:lvl>
    <w:lvl w:ilvl="2">
      <w:numFmt w:val="bullet"/>
      <w:lvlText w:val="▪"/>
      <w:lvlJc w:val="left"/>
      <w:pPr>
        <w:ind w:left="2160" w:hanging="360"/>
      </w:pPr>
      <w:rPr>
        <w:rFonts w:ascii="OpenSymbol" w:hAnsi="OpenSymbol" w:cs="OpenSymbol"/>
      </w:rPr>
    </w:lvl>
    <w:lvl w:ilvl="3">
      <w:numFmt w:val="bullet"/>
      <w:lvlText w:val=""/>
      <w:lvlJc w:val="left"/>
      <w:pPr>
        <w:ind w:left="3196" w:hanging="360"/>
      </w:pPr>
      <w:rPr>
        <w:rFonts w:ascii="Symbol" w:hAnsi="Symbol" w:cs="Symbol"/>
      </w:rPr>
    </w:lvl>
    <w:lvl w:ilvl="4">
      <w:numFmt w:val="bullet"/>
      <w:lvlText w:val="◦"/>
      <w:lvlJc w:val="left"/>
      <w:pPr>
        <w:ind w:left="2880" w:hanging="360"/>
      </w:pPr>
      <w:rPr>
        <w:rFonts w:ascii="OpenSymbol" w:hAnsi="OpenSymbol" w:cs="OpenSymbol"/>
      </w:rPr>
    </w:lvl>
    <w:lvl w:ilvl="5">
      <w:numFmt w:val="bullet"/>
      <w:lvlText w:val="▪"/>
      <w:lvlJc w:val="left"/>
      <w:pPr>
        <w:ind w:left="3240" w:hanging="360"/>
      </w:pPr>
      <w:rPr>
        <w:rFonts w:ascii="OpenSymbol" w:hAnsi="OpenSymbol" w:cs="OpenSymbol"/>
      </w:rPr>
    </w:lvl>
    <w:lvl w:ilvl="6">
      <w:numFmt w:val="bullet"/>
      <w:lvlText w:val=""/>
      <w:lvlJc w:val="left"/>
      <w:pPr>
        <w:ind w:left="3600" w:hanging="360"/>
      </w:pPr>
      <w:rPr>
        <w:rFonts w:ascii="Symbol" w:hAnsi="Symbol" w:cs="Symbol"/>
      </w:rPr>
    </w:lvl>
    <w:lvl w:ilvl="7">
      <w:numFmt w:val="bullet"/>
      <w:lvlText w:val="◦"/>
      <w:lvlJc w:val="left"/>
      <w:pPr>
        <w:ind w:left="3960" w:hanging="360"/>
      </w:pPr>
      <w:rPr>
        <w:rFonts w:ascii="OpenSymbol" w:hAnsi="OpenSymbol" w:cs="OpenSymbol"/>
      </w:rPr>
    </w:lvl>
    <w:lvl w:ilvl="8">
      <w:numFmt w:val="bullet"/>
      <w:lvlText w:val="▪"/>
      <w:lvlJc w:val="left"/>
      <w:pPr>
        <w:ind w:left="4320" w:hanging="360"/>
      </w:pPr>
      <w:rPr>
        <w:rFonts w:ascii="OpenSymbol" w:hAnsi="OpenSymbol" w:cs="OpenSymbol"/>
      </w:rPr>
    </w:lvl>
  </w:abstractNum>
  <w:abstractNum w:abstractNumId="15">
    <w:nsid w:val="580161DB"/>
    <w:multiLevelType w:val="hybridMultilevel"/>
    <w:tmpl w:val="9D98599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nsid w:val="64E036B6"/>
    <w:multiLevelType w:val="hybridMultilevel"/>
    <w:tmpl w:val="28D6EC98"/>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nsid w:val="69D44AEC"/>
    <w:multiLevelType w:val="hybridMultilevel"/>
    <w:tmpl w:val="E7624528"/>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nsid w:val="6C4030FF"/>
    <w:multiLevelType w:val="singleLevel"/>
    <w:tmpl w:val="097EAC3A"/>
    <w:lvl w:ilvl="0">
      <w:start w:val="1"/>
      <w:numFmt w:val="bullet"/>
      <w:pStyle w:val="Zoznamsodrkami2"/>
      <w:lvlText w:val="-"/>
      <w:lvlJc w:val="left"/>
      <w:pPr>
        <w:tabs>
          <w:tab w:val="num" w:pos="680"/>
        </w:tabs>
        <w:ind w:left="680" w:hanging="340"/>
      </w:pPr>
      <w:rPr>
        <w:rFonts w:ascii="9999999" w:hAnsi="9999999" w:cs="Courier New" w:hint="default"/>
      </w:rPr>
    </w:lvl>
  </w:abstractNum>
  <w:abstractNum w:abstractNumId="19">
    <w:nsid w:val="738514D2"/>
    <w:multiLevelType w:val="hybridMultilevel"/>
    <w:tmpl w:val="DBAE25B6"/>
    <w:lvl w:ilvl="0" w:tplc="84424946">
      <w:start w:val="20"/>
      <w:numFmt w:val="bullet"/>
      <w:lvlText w:val="-"/>
      <w:lvlJc w:val="left"/>
      <w:pPr>
        <w:ind w:left="720" w:hanging="360"/>
      </w:pPr>
      <w:rPr>
        <w:rFonts w:ascii="Calibri" w:eastAsiaTheme="minorHAnsi" w:hAnsi="Calibri" w:cstheme="minorBidi"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nsid w:val="76265AB8"/>
    <w:multiLevelType w:val="hybridMultilevel"/>
    <w:tmpl w:val="2C40DC72"/>
    <w:lvl w:ilvl="0" w:tplc="1D802D0E">
      <w:start w:val="1"/>
      <w:numFmt w:val="bullet"/>
      <w:lvlText w:val="−"/>
      <w:lvlJc w:val="left"/>
      <w:pPr>
        <w:ind w:left="806" w:hanging="360"/>
      </w:pPr>
      <w:rPr>
        <w:rFonts w:ascii="Times New Roman" w:hAnsi="Times New Roman" w:cs="Times New Roman" w:hint="default"/>
      </w:rPr>
    </w:lvl>
    <w:lvl w:ilvl="1" w:tplc="AE9041CC">
      <w:numFmt w:val="bullet"/>
      <w:lvlText w:val="-"/>
      <w:lvlJc w:val="left"/>
      <w:pPr>
        <w:ind w:left="1874" w:hanging="708"/>
      </w:pPr>
      <w:rPr>
        <w:rFonts w:ascii="Times New Roman" w:eastAsia="Times New Roman" w:hAnsi="Times New Roman" w:cs="Times New Roman" w:hint="default"/>
      </w:rPr>
    </w:lvl>
    <w:lvl w:ilvl="2" w:tplc="041B0005" w:tentative="1">
      <w:start w:val="1"/>
      <w:numFmt w:val="bullet"/>
      <w:lvlText w:val=""/>
      <w:lvlJc w:val="left"/>
      <w:pPr>
        <w:ind w:left="2246" w:hanging="360"/>
      </w:pPr>
      <w:rPr>
        <w:rFonts w:ascii="Wingdings" w:hAnsi="Wingdings" w:hint="default"/>
      </w:rPr>
    </w:lvl>
    <w:lvl w:ilvl="3" w:tplc="041B0001" w:tentative="1">
      <w:start w:val="1"/>
      <w:numFmt w:val="bullet"/>
      <w:lvlText w:val=""/>
      <w:lvlJc w:val="left"/>
      <w:pPr>
        <w:ind w:left="2966" w:hanging="360"/>
      </w:pPr>
      <w:rPr>
        <w:rFonts w:ascii="Symbol" w:hAnsi="Symbol" w:hint="default"/>
      </w:rPr>
    </w:lvl>
    <w:lvl w:ilvl="4" w:tplc="041B0003" w:tentative="1">
      <w:start w:val="1"/>
      <w:numFmt w:val="bullet"/>
      <w:lvlText w:val="o"/>
      <w:lvlJc w:val="left"/>
      <w:pPr>
        <w:ind w:left="3686" w:hanging="360"/>
      </w:pPr>
      <w:rPr>
        <w:rFonts w:ascii="Courier New" w:hAnsi="Courier New" w:cs="Courier New" w:hint="default"/>
      </w:rPr>
    </w:lvl>
    <w:lvl w:ilvl="5" w:tplc="041B0005" w:tentative="1">
      <w:start w:val="1"/>
      <w:numFmt w:val="bullet"/>
      <w:lvlText w:val=""/>
      <w:lvlJc w:val="left"/>
      <w:pPr>
        <w:ind w:left="4406" w:hanging="360"/>
      </w:pPr>
      <w:rPr>
        <w:rFonts w:ascii="Wingdings" w:hAnsi="Wingdings" w:hint="default"/>
      </w:rPr>
    </w:lvl>
    <w:lvl w:ilvl="6" w:tplc="041B0001" w:tentative="1">
      <w:start w:val="1"/>
      <w:numFmt w:val="bullet"/>
      <w:lvlText w:val=""/>
      <w:lvlJc w:val="left"/>
      <w:pPr>
        <w:ind w:left="5126" w:hanging="360"/>
      </w:pPr>
      <w:rPr>
        <w:rFonts w:ascii="Symbol" w:hAnsi="Symbol" w:hint="default"/>
      </w:rPr>
    </w:lvl>
    <w:lvl w:ilvl="7" w:tplc="041B0003" w:tentative="1">
      <w:start w:val="1"/>
      <w:numFmt w:val="bullet"/>
      <w:lvlText w:val="o"/>
      <w:lvlJc w:val="left"/>
      <w:pPr>
        <w:ind w:left="5846" w:hanging="360"/>
      </w:pPr>
      <w:rPr>
        <w:rFonts w:ascii="Courier New" w:hAnsi="Courier New" w:cs="Courier New" w:hint="default"/>
      </w:rPr>
    </w:lvl>
    <w:lvl w:ilvl="8" w:tplc="041B0005" w:tentative="1">
      <w:start w:val="1"/>
      <w:numFmt w:val="bullet"/>
      <w:lvlText w:val=""/>
      <w:lvlJc w:val="left"/>
      <w:pPr>
        <w:ind w:left="6566" w:hanging="360"/>
      </w:pPr>
      <w:rPr>
        <w:rFonts w:ascii="Wingdings" w:hAnsi="Wingdings" w:hint="default"/>
      </w:rPr>
    </w:lvl>
  </w:abstractNum>
  <w:abstractNum w:abstractNumId="21">
    <w:nsid w:val="762B14FD"/>
    <w:multiLevelType w:val="hybridMultilevel"/>
    <w:tmpl w:val="FDA667C2"/>
    <w:lvl w:ilvl="0" w:tplc="CE5C3784">
      <w:start w:val="1"/>
      <w:numFmt w:val="decimal"/>
      <w:pStyle w:val="Odsekzoznamu"/>
      <w:lvlText w:val="%1."/>
      <w:lvlJc w:val="left"/>
      <w:pPr>
        <w:ind w:left="720" w:hanging="360"/>
      </w:pPr>
      <w:rPr>
        <w:rFonts w:ascii="Times New Roman" w:hAnsi="Times New Roman" w:hint="default"/>
        <w:b w:val="0"/>
        <w:i w:val="0"/>
        <w:sz w:val="22"/>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nsid w:val="777E5F97"/>
    <w:multiLevelType w:val="multilevel"/>
    <w:tmpl w:val="CE12316E"/>
    <w:lvl w:ilvl="0">
      <w:start w:val="1"/>
      <w:numFmt w:val="upperLetter"/>
      <w:pStyle w:val="AppendixHeading"/>
      <w:lvlText w:val="%1"/>
      <w:lvlJc w:val="left"/>
      <w:pPr>
        <w:tabs>
          <w:tab w:val="num" w:pos="0"/>
        </w:tabs>
        <w:ind w:left="0" w:hanging="964"/>
      </w:pPr>
    </w:lvl>
    <w:lvl w:ilvl="1">
      <w:start w:val="1"/>
      <w:numFmt w:val="decimal"/>
      <w:pStyle w:val="AppendixHeading2"/>
      <w:lvlText w:val="%1.%2"/>
      <w:lvlJc w:val="left"/>
      <w:pPr>
        <w:tabs>
          <w:tab w:val="num" w:pos="0"/>
        </w:tabs>
        <w:ind w:left="0" w:hanging="964"/>
      </w:pPr>
    </w:lvl>
    <w:lvl w:ilvl="2">
      <w:start w:val="1"/>
      <w:numFmt w:val="decimal"/>
      <w:pStyle w:val="AppendixHeading3"/>
      <w:lvlText w:val="%1.%2.%3"/>
      <w:lvlJc w:val="left"/>
      <w:pPr>
        <w:tabs>
          <w:tab w:val="num" w:pos="0"/>
        </w:tabs>
        <w:ind w:left="0" w:hanging="964"/>
      </w:pPr>
    </w:lvl>
    <w:lvl w:ilvl="3">
      <w:start w:val="1"/>
      <w:numFmt w:val="decimal"/>
      <w:pStyle w:val="AppendixHeading4"/>
      <w:lvlText w:val="%1.%2.%3.%4"/>
      <w:lvlJc w:val="left"/>
      <w:pPr>
        <w:tabs>
          <w:tab w:val="num" w:pos="0"/>
        </w:tabs>
        <w:ind w:left="0" w:hanging="964"/>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3">
    <w:nsid w:val="7DA619E1"/>
    <w:multiLevelType w:val="hybridMultilevel"/>
    <w:tmpl w:val="34587116"/>
    <w:lvl w:ilvl="0" w:tplc="ADF8A22E">
      <w:start w:val="45"/>
      <w:numFmt w:val="decimal"/>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24">
    <w:nsid w:val="7FAF2E97"/>
    <w:multiLevelType w:val="hybridMultilevel"/>
    <w:tmpl w:val="9886CC92"/>
    <w:lvl w:ilvl="0" w:tplc="84424946">
      <w:start w:val="20"/>
      <w:numFmt w:val="bullet"/>
      <w:lvlText w:val="-"/>
      <w:lvlJc w:val="left"/>
      <w:pPr>
        <w:ind w:left="720" w:hanging="360"/>
      </w:pPr>
      <w:rPr>
        <w:rFonts w:ascii="Calibri" w:eastAsiaTheme="minorHAnsi" w:hAnsi="Calibri" w:cstheme="minorBidi"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5">
    <w:nsid w:val="7FF36DCF"/>
    <w:multiLevelType w:val="multilevel"/>
    <w:tmpl w:val="3206991C"/>
    <w:styleLink w:val="WWNum10"/>
    <w:lvl w:ilvl="0">
      <w:start w:val="1"/>
      <w:numFmt w:val="decimal"/>
      <w:lvlText w:val="%1)"/>
      <w:lvlJc w:val="left"/>
      <w:pPr>
        <w:ind w:left="360" w:hanging="360"/>
      </w:pPr>
    </w:lvl>
    <w:lvl w:ilvl="1">
      <w:start w:val="1"/>
      <w:numFmt w:val="lowerRoman"/>
      <w:lvlText w:val="%2."/>
      <w:lvlJc w:val="right"/>
      <w:pPr>
        <w:ind w:left="720" w:hanging="360"/>
      </w:pPr>
    </w:lvl>
    <w:lvl w:ilvl="2">
      <w:start w:val="1"/>
      <w:numFmt w:val="lowerRoman"/>
      <w:lvlText w:val="%1.%2.%3)"/>
      <w:lvlJc w:val="left"/>
      <w:pPr>
        <w:ind w:left="1080" w:hanging="360"/>
      </w:pPr>
    </w:lvl>
    <w:lvl w:ilvl="3">
      <w:start w:val="1"/>
      <w:numFmt w:val="decimal"/>
      <w:lvlText w:val="(%1.%2.%3.%4)"/>
      <w:lvlJc w:val="left"/>
      <w:pPr>
        <w:ind w:left="1440" w:hanging="360"/>
      </w:pPr>
    </w:lvl>
    <w:lvl w:ilvl="4">
      <w:start w:val="1"/>
      <w:numFmt w:val="lowerLetter"/>
      <w:lvlText w:val="(%1.%2.%3.%4.%5)"/>
      <w:lvlJc w:val="left"/>
      <w:pPr>
        <w:ind w:left="1800" w:hanging="360"/>
      </w:pPr>
    </w:lvl>
    <w:lvl w:ilvl="5">
      <w:start w:val="1"/>
      <w:numFmt w:val="lowerRoman"/>
      <w:lvlText w:val="(%1.%2.%3.%4.%5.%6)"/>
      <w:lvlJc w:val="left"/>
      <w:pPr>
        <w:ind w:left="2160" w:hanging="360"/>
      </w:pPr>
    </w:lvl>
    <w:lvl w:ilvl="6">
      <w:start w:val="1"/>
      <w:numFmt w:val="decimal"/>
      <w:lvlText w:val="%1.%2.%3.%4.%5.%6.%7."/>
      <w:lvlJc w:val="left"/>
      <w:pPr>
        <w:ind w:left="2520" w:hanging="360"/>
      </w:pPr>
    </w:lvl>
    <w:lvl w:ilvl="7">
      <w:start w:val="1"/>
      <w:numFmt w:val="lowerLetter"/>
      <w:lvlText w:val="%1.%2.%3.%4.%5.%6.%7.%8."/>
      <w:lvlJc w:val="left"/>
      <w:pPr>
        <w:ind w:left="2880" w:hanging="360"/>
      </w:pPr>
    </w:lvl>
    <w:lvl w:ilvl="8">
      <w:start w:val="1"/>
      <w:numFmt w:val="lowerRoman"/>
      <w:lvlText w:val="%1.%2.%3.%4.%5.%6.%7.%8.%9."/>
      <w:lvlJc w:val="left"/>
      <w:pPr>
        <w:ind w:left="3240" w:hanging="360"/>
      </w:pPr>
    </w:lvl>
  </w:abstractNum>
  <w:num w:numId="1">
    <w:abstractNumId w:val="18"/>
  </w:num>
  <w:num w:numId="2">
    <w:abstractNumId w:val="12"/>
  </w:num>
  <w:num w:numId="3">
    <w:abstractNumId w:val="22"/>
  </w:num>
  <w:num w:numId="4">
    <w:abstractNumId w:val="1"/>
  </w:num>
  <w:num w:numId="5">
    <w:abstractNumId w:val="0"/>
  </w:num>
  <w:num w:numId="6">
    <w:abstractNumId w:val="3"/>
  </w:num>
  <w:num w:numId="7">
    <w:abstractNumId w:val="11"/>
  </w:num>
  <w:num w:numId="8">
    <w:abstractNumId w:val="13"/>
  </w:num>
  <w:num w:numId="9">
    <w:abstractNumId w:val="7"/>
  </w:num>
  <w:num w:numId="10">
    <w:abstractNumId w:val="15"/>
  </w:num>
  <w:num w:numId="11">
    <w:abstractNumId w:val="9"/>
  </w:num>
  <w:num w:numId="12">
    <w:abstractNumId w:val="21"/>
  </w:num>
  <w:num w:numId="13">
    <w:abstractNumId w:val="4"/>
  </w:num>
  <w:num w:numId="14">
    <w:abstractNumId w:val="20"/>
  </w:num>
  <w:num w:numId="15">
    <w:abstractNumId w:val="8"/>
  </w:num>
  <w:num w:numId="16">
    <w:abstractNumId w:val="5"/>
  </w:num>
  <w:num w:numId="17">
    <w:abstractNumId w:val="14"/>
  </w:num>
  <w:num w:numId="18">
    <w:abstractNumId w:val="25"/>
  </w:num>
  <w:num w:numId="19">
    <w:abstractNumId w:val="5"/>
  </w:num>
  <w:num w:numId="20">
    <w:abstractNumId w:val="12"/>
  </w:num>
  <w:num w:numId="21">
    <w:abstractNumId w:val="12"/>
  </w:num>
  <w:num w:numId="22">
    <w:abstractNumId w:val="12"/>
  </w:num>
  <w:num w:numId="23">
    <w:abstractNumId w:val="12"/>
  </w:num>
  <w:num w:numId="24">
    <w:abstractNumId w:val="5"/>
  </w:num>
  <w:num w:numId="25">
    <w:abstractNumId w:val="12"/>
  </w:num>
  <w:num w:numId="26">
    <w:abstractNumId w:val="12"/>
  </w:num>
  <w:num w:numId="27">
    <w:abstractNumId w:val="2"/>
  </w:num>
  <w:num w:numId="28">
    <w:abstractNumId w:val="5"/>
  </w:num>
  <w:num w:numId="29">
    <w:abstractNumId w:val="5"/>
  </w:num>
  <w:num w:numId="30">
    <w:abstractNumId w:val="12"/>
  </w:num>
  <w:num w:numId="31">
    <w:abstractNumId w:val="17"/>
  </w:num>
  <w:num w:numId="32">
    <w:abstractNumId w:val="5"/>
  </w:num>
  <w:num w:numId="33">
    <w:abstractNumId w:val="24"/>
  </w:num>
  <w:num w:numId="34">
    <w:abstractNumId w:val="23"/>
    <w:lvlOverride w:ilvl="0">
      <w:startOverride w:val="4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6"/>
  </w:num>
  <w:num w:numId="36">
    <w:abstractNumId w:val="6"/>
  </w:num>
  <w:num w:numId="37">
    <w:abstractNumId w:val="19"/>
  </w:num>
  <w:num w:numId="38">
    <w:abstractNumId w:val="1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3"/>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7DCE"/>
    <w:rsid w:val="00000909"/>
    <w:rsid w:val="00001152"/>
    <w:rsid w:val="00001E6E"/>
    <w:rsid w:val="0000408A"/>
    <w:rsid w:val="00004CE1"/>
    <w:rsid w:val="00005602"/>
    <w:rsid w:val="000062EB"/>
    <w:rsid w:val="0001301F"/>
    <w:rsid w:val="00014C95"/>
    <w:rsid w:val="00015A77"/>
    <w:rsid w:val="000162BC"/>
    <w:rsid w:val="00024865"/>
    <w:rsid w:val="00027697"/>
    <w:rsid w:val="00031132"/>
    <w:rsid w:val="0003343A"/>
    <w:rsid w:val="00041AE1"/>
    <w:rsid w:val="00042285"/>
    <w:rsid w:val="00044F88"/>
    <w:rsid w:val="000513D4"/>
    <w:rsid w:val="000600AC"/>
    <w:rsid w:val="0006095F"/>
    <w:rsid w:val="00062519"/>
    <w:rsid w:val="000634C0"/>
    <w:rsid w:val="000664F0"/>
    <w:rsid w:val="0007226A"/>
    <w:rsid w:val="0009289C"/>
    <w:rsid w:val="00094011"/>
    <w:rsid w:val="000A2A13"/>
    <w:rsid w:val="000A60A1"/>
    <w:rsid w:val="000A625C"/>
    <w:rsid w:val="000B2E7C"/>
    <w:rsid w:val="000C10C8"/>
    <w:rsid w:val="000C59DD"/>
    <w:rsid w:val="000D5E1C"/>
    <w:rsid w:val="000D7EAC"/>
    <w:rsid w:val="000E1F85"/>
    <w:rsid w:val="000E46D7"/>
    <w:rsid w:val="000F546E"/>
    <w:rsid w:val="000F57D3"/>
    <w:rsid w:val="000F6016"/>
    <w:rsid w:val="000F6A5B"/>
    <w:rsid w:val="00101978"/>
    <w:rsid w:val="001025B4"/>
    <w:rsid w:val="00106E42"/>
    <w:rsid w:val="00121E7D"/>
    <w:rsid w:val="00126271"/>
    <w:rsid w:val="0012789D"/>
    <w:rsid w:val="001428DF"/>
    <w:rsid w:val="0014556F"/>
    <w:rsid w:val="0015178B"/>
    <w:rsid w:val="00154611"/>
    <w:rsid w:val="0015607B"/>
    <w:rsid w:val="00156275"/>
    <w:rsid w:val="00163577"/>
    <w:rsid w:val="00166A62"/>
    <w:rsid w:val="001737AC"/>
    <w:rsid w:val="001766E8"/>
    <w:rsid w:val="001832DC"/>
    <w:rsid w:val="00187142"/>
    <w:rsid w:val="001A6993"/>
    <w:rsid w:val="001A70E1"/>
    <w:rsid w:val="001B436F"/>
    <w:rsid w:val="001B468D"/>
    <w:rsid w:val="001C1246"/>
    <w:rsid w:val="001C1702"/>
    <w:rsid w:val="001D0ACB"/>
    <w:rsid w:val="001D0EB5"/>
    <w:rsid w:val="001D793A"/>
    <w:rsid w:val="001D7B2F"/>
    <w:rsid w:val="001E6A69"/>
    <w:rsid w:val="001F73ED"/>
    <w:rsid w:val="00203335"/>
    <w:rsid w:val="00205589"/>
    <w:rsid w:val="002071BD"/>
    <w:rsid w:val="00213573"/>
    <w:rsid w:val="00224D7B"/>
    <w:rsid w:val="0023209F"/>
    <w:rsid w:val="00236553"/>
    <w:rsid w:val="00241B21"/>
    <w:rsid w:val="00243BBB"/>
    <w:rsid w:val="002442AC"/>
    <w:rsid w:val="0024709C"/>
    <w:rsid w:val="0025121F"/>
    <w:rsid w:val="002532CD"/>
    <w:rsid w:val="00254CD4"/>
    <w:rsid w:val="00254DBC"/>
    <w:rsid w:val="002604B0"/>
    <w:rsid w:val="002627B6"/>
    <w:rsid w:val="00263FD2"/>
    <w:rsid w:val="002670D9"/>
    <w:rsid w:val="002734A8"/>
    <w:rsid w:val="002910CA"/>
    <w:rsid w:val="00296D2E"/>
    <w:rsid w:val="002A3C5C"/>
    <w:rsid w:val="002B0E87"/>
    <w:rsid w:val="002B6C2F"/>
    <w:rsid w:val="002B7D35"/>
    <w:rsid w:val="002C152B"/>
    <w:rsid w:val="002E6C80"/>
    <w:rsid w:val="002F2BFC"/>
    <w:rsid w:val="002F3245"/>
    <w:rsid w:val="002F332D"/>
    <w:rsid w:val="00313E4E"/>
    <w:rsid w:val="00323B89"/>
    <w:rsid w:val="00332628"/>
    <w:rsid w:val="00335219"/>
    <w:rsid w:val="00340811"/>
    <w:rsid w:val="003512E4"/>
    <w:rsid w:val="003515CF"/>
    <w:rsid w:val="003563FE"/>
    <w:rsid w:val="00361D4E"/>
    <w:rsid w:val="00361EC5"/>
    <w:rsid w:val="003624FB"/>
    <w:rsid w:val="00362B78"/>
    <w:rsid w:val="003661F0"/>
    <w:rsid w:val="00370BAA"/>
    <w:rsid w:val="00371C76"/>
    <w:rsid w:val="00377819"/>
    <w:rsid w:val="0038155C"/>
    <w:rsid w:val="003872AC"/>
    <w:rsid w:val="003906AA"/>
    <w:rsid w:val="00392149"/>
    <w:rsid w:val="0039295D"/>
    <w:rsid w:val="00393977"/>
    <w:rsid w:val="0039413F"/>
    <w:rsid w:val="00394558"/>
    <w:rsid w:val="0039483D"/>
    <w:rsid w:val="00397A5F"/>
    <w:rsid w:val="003A2587"/>
    <w:rsid w:val="003A51B2"/>
    <w:rsid w:val="003A5A8B"/>
    <w:rsid w:val="003B3A82"/>
    <w:rsid w:val="003B3C81"/>
    <w:rsid w:val="003B4260"/>
    <w:rsid w:val="003B43A6"/>
    <w:rsid w:val="003B4F18"/>
    <w:rsid w:val="003B582C"/>
    <w:rsid w:val="003C3138"/>
    <w:rsid w:val="003C70B0"/>
    <w:rsid w:val="003D69BE"/>
    <w:rsid w:val="003E641B"/>
    <w:rsid w:val="003E663D"/>
    <w:rsid w:val="003F5469"/>
    <w:rsid w:val="003F7FB1"/>
    <w:rsid w:val="00401C01"/>
    <w:rsid w:val="004024CA"/>
    <w:rsid w:val="0040403E"/>
    <w:rsid w:val="00405B7E"/>
    <w:rsid w:val="00415690"/>
    <w:rsid w:val="00415859"/>
    <w:rsid w:val="004349BA"/>
    <w:rsid w:val="0045148D"/>
    <w:rsid w:val="00454C99"/>
    <w:rsid w:val="00473A4E"/>
    <w:rsid w:val="00480090"/>
    <w:rsid w:val="004827A2"/>
    <w:rsid w:val="00486473"/>
    <w:rsid w:val="004905D1"/>
    <w:rsid w:val="00493A75"/>
    <w:rsid w:val="00493DF3"/>
    <w:rsid w:val="004A014F"/>
    <w:rsid w:val="004A4B9B"/>
    <w:rsid w:val="004A74ED"/>
    <w:rsid w:val="004B0DC4"/>
    <w:rsid w:val="004B71EB"/>
    <w:rsid w:val="004B74C2"/>
    <w:rsid w:val="004C0CCE"/>
    <w:rsid w:val="004C146E"/>
    <w:rsid w:val="004C5181"/>
    <w:rsid w:val="004C6D09"/>
    <w:rsid w:val="004C7EAA"/>
    <w:rsid w:val="004F5F86"/>
    <w:rsid w:val="00503961"/>
    <w:rsid w:val="00504566"/>
    <w:rsid w:val="00506BFC"/>
    <w:rsid w:val="00507776"/>
    <w:rsid w:val="00517801"/>
    <w:rsid w:val="00517F0C"/>
    <w:rsid w:val="00521027"/>
    <w:rsid w:val="00532727"/>
    <w:rsid w:val="00534231"/>
    <w:rsid w:val="00534DC7"/>
    <w:rsid w:val="00535B74"/>
    <w:rsid w:val="00544B7D"/>
    <w:rsid w:val="00545DBC"/>
    <w:rsid w:val="00546F10"/>
    <w:rsid w:val="0054737E"/>
    <w:rsid w:val="005501C7"/>
    <w:rsid w:val="00551503"/>
    <w:rsid w:val="00554935"/>
    <w:rsid w:val="0056034E"/>
    <w:rsid w:val="005614B0"/>
    <w:rsid w:val="00570C5A"/>
    <w:rsid w:val="00571609"/>
    <w:rsid w:val="00574852"/>
    <w:rsid w:val="0057665B"/>
    <w:rsid w:val="0059001C"/>
    <w:rsid w:val="005A03E3"/>
    <w:rsid w:val="005A079E"/>
    <w:rsid w:val="005B105F"/>
    <w:rsid w:val="005B3D2D"/>
    <w:rsid w:val="005B71C6"/>
    <w:rsid w:val="005C143F"/>
    <w:rsid w:val="005C6061"/>
    <w:rsid w:val="005D126E"/>
    <w:rsid w:val="005D21CA"/>
    <w:rsid w:val="005F3E6B"/>
    <w:rsid w:val="005F3F2F"/>
    <w:rsid w:val="00601EDC"/>
    <w:rsid w:val="0061228C"/>
    <w:rsid w:val="00614EF7"/>
    <w:rsid w:val="00616ECA"/>
    <w:rsid w:val="00623818"/>
    <w:rsid w:val="006267B2"/>
    <w:rsid w:val="00633C38"/>
    <w:rsid w:val="00636907"/>
    <w:rsid w:val="006437CB"/>
    <w:rsid w:val="006525BB"/>
    <w:rsid w:val="00654C09"/>
    <w:rsid w:val="0067012A"/>
    <w:rsid w:val="00672921"/>
    <w:rsid w:val="00676599"/>
    <w:rsid w:val="00676E5B"/>
    <w:rsid w:val="0068035F"/>
    <w:rsid w:val="0068309F"/>
    <w:rsid w:val="00695E53"/>
    <w:rsid w:val="006A713F"/>
    <w:rsid w:val="006B2B4B"/>
    <w:rsid w:val="006B559B"/>
    <w:rsid w:val="006C3F26"/>
    <w:rsid w:val="006C5BD3"/>
    <w:rsid w:val="006D20DC"/>
    <w:rsid w:val="006D78C2"/>
    <w:rsid w:val="006E7BE9"/>
    <w:rsid w:val="00700486"/>
    <w:rsid w:val="007009FC"/>
    <w:rsid w:val="00704539"/>
    <w:rsid w:val="00704547"/>
    <w:rsid w:val="007054FB"/>
    <w:rsid w:val="00706445"/>
    <w:rsid w:val="00706683"/>
    <w:rsid w:val="00717660"/>
    <w:rsid w:val="0072028E"/>
    <w:rsid w:val="00720659"/>
    <w:rsid w:val="00720C9C"/>
    <w:rsid w:val="0072156D"/>
    <w:rsid w:val="00721894"/>
    <w:rsid w:val="00727060"/>
    <w:rsid w:val="007339E2"/>
    <w:rsid w:val="00741FE9"/>
    <w:rsid w:val="007706B9"/>
    <w:rsid w:val="007752DE"/>
    <w:rsid w:val="00787645"/>
    <w:rsid w:val="00790A4B"/>
    <w:rsid w:val="00797BE3"/>
    <w:rsid w:val="007A6CF4"/>
    <w:rsid w:val="007B442F"/>
    <w:rsid w:val="007B4AC4"/>
    <w:rsid w:val="007B4EE6"/>
    <w:rsid w:val="007B75F0"/>
    <w:rsid w:val="007C4FCC"/>
    <w:rsid w:val="007C5B1A"/>
    <w:rsid w:val="007C7DC7"/>
    <w:rsid w:val="007D0FA3"/>
    <w:rsid w:val="007E1E10"/>
    <w:rsid w:val="007E1F8A"/>
    <w:rsid w:val="007F0BDC"/>
    <w:rsid w:val="007F1B11"/>
    <w:rsid w:val="008055A1"/>
    <w:rsid w:val="008065B3"/>
    <w:rsid w:val="00806E95"/>
    <w:rsid w:val="00806ED9"/>
    <w:rsid w:val="0080762A"/>
    <w:rsid w:val="00813A62"/>
    <w:rsid w:val="00816AE8"/>
    <w:rsid w:val="008178DE"/>
    <w:rsid w:val="0082226B"/>
    <w:rsid w:val="00823CC5"/>
    <w:rsid w:val="00824D03"/>
    <w:rsid w:val="00833CB8"/>
    <w:rsid w:val="00840B22"/>
    <w:rsid w:val="008446AE"/>
    <w:rsid w:val="00846227"/>
    <w:rsid w:val="008479AC"/>
    <w:rsid w:val="00851A26"/>
    <w:rsid w:val="00852073"/>
    <w:rsid w:val="008565ED"/>
    <w:rsid w:val="0085781A"/>
    <w:rsid w:val="0086671B"/>
    <w:rsid w:val="00870B8E"/>
    <w:rsid w:val="00874414"/>
    <w:rsid w:val="00875D3F"/>
    <w:rsid w:val="00881D6A"/>
    <w:rsid w:val="00892779"/>
    <w:rsid w:val="008A4414"/>
    <w:rsid w:val="008B0696"/>
    <w:rsid w:val="008B1A4F"/>
    <w:rsid w:val="008C16E8"/>
    <w:rsid w:val="008D19FF"/>
    <w:rsid w:val="008D2AD9"/>
    <w:rsid w:val="008D2CB8"/>
    <w:rsid w:val="008D6451"/>
    <w:rsid w:val="008E2EF1"/>
    <w:rsid w:val="008E5D00"/>
    <w:rsid w:val="008E5F48"/>
    <w:rsid w:val="008F24AF"/>
    <w:rsid w:val="008F36EF"/>
    <w:rsid w:val="008F68A4"/>
    <w:rsid w:val="00903FCB"/>
    <w:rsid w:val="00912503"/>
    <w:rsid w:val="00913333"/>
    <w:rsid w:val="00917FF1"/>
    <w:rsid w:val="00920AAD"/>
    <w:rsid w:val="00930A60"/>
    <w:rsid w:val="00930D37"/>
    <w:rsid w:val="009323D1"/>
    <w:rsid w:val="009466DC"/>
    <w:rsid w:val="00951518"/>
    <w:rsid w:val="00952A62"/>
    <w:rsid w:val="009568D5"/>
    <w:rsid w:val="00966D17"/>
    <w:rsid w:val="0097022A"/>
    <w:rsid w:val="00971A14"/>
    <w:rsid w:val="00972132"/>
    <w:rsid w:val="00973BB4"/>
    <w:rsid w:val="00975A1A"/>
    <w:rsid w:val="00984EBB"/>
    <w:rsid w:val="00986C69"/>
    <w:rsid w:val="00992F03"/>
    <w:rsid w:val="00996442"/>
    <w:rsid w:val="009A1D1C"/>
    <w:rsid w:val="009A7C8D"/>
    <w:rsid w:val="009B2352"/>
    <w:rsid w:val="009B7E71"/>
    <w:rsid w:val="009C2EDD"/>
    <w:rsid w:val="009C40C3"/>
    <w:rsid w:val="009C4E09"/>
    <w:rsid w:val="009C520F"/>
    <w:rsid w:val="009D266A"/>
    <w:rsid w:val="009E2B47"/>
    <w:rsid w:val="009E4C40"/>
    <w:rsid w:val="009F073F"/>
    <w:rsid w:val="009F1145"/>
    <w:rsid w:val="009F7DC2"/>
    <w:rsid w:val="00A068AC"/>
    <w:rsid w:val="00A11094"/>
    <w:rsid w:val="00A12C95"/>
    <w:rsid w:val="00A17312"/>
    <w:rsid w:val="00A20F68"/>
    <w:rsid w:val="00A22D1C"/>
    <w:rsid w:val="00A245C5"/>
    <w:rsid w:val="00A247D8"/>
    <w:rsid w:val="00A27096"/>
    <w:rsid w:val="00A27135"/>
    <w:rsid w:val="00A46BE8"/>
    <w:rsid w:val="00A51375"/>
    <w:rsid w:val="00A5453B"/>
    <w:rsid w:val="00A556F9"/>
    <w:rsid w:val="00A55C56"/>
    <w:rsid w:val="00A57726"/>
    <w:rsid w:val="00A60A5F"/>
    <w:rsid w:val="00A6141A"/>
    <w:rsid w:val="00A62BD7"/>
    <w:rsid w:val="00A70FAC"/>
    <w:rsid w:val="00A73A34"/>
    <w:rsid w:val="00A812FE"/>
    <w:rsid w:val="00A81D19"/>
    <w:rsid w:val="00A83C76"/>
    <w:rsid w:val="00A8765C"/>
    <w:rsid w:val="00A87956"/>
    <w:rsid w:val="00AB3D1F"/>
    <w:rsid w:val="00AB42C5"/>
    <w:rsid w:val="00AB761B"/>
    <w:rsid w:val="00AC4A21"/>
    <w:rsid w:val="00AC5067"/>
    <w:rsid w:val="00AC7DCE"/>
    <w:rsid w:val="00AD1C06"/>
    <w:rsid w:val="00AE2082"/>
    <w:rsid w:val="00AE2431"/>
    <w:rsid w:val="00AE32E5"/>
    <w:rsid w:val="00AE4795"/>
    <w:rsid w:val="00AE5DA3"/>
    <w:rsid w:val="00AE63E4"/>
    <w:rsid w:val="00AE6CBD"/>
    <w:rsid w:val="00AF3DF8"/>
    <w:rsid w:val="00B02264"/>
    <w:rsid w:val="00B03181"/>
    <w:rsid w:val="00B03F62"/>
    <w:rsid w:val="00B07D56"/>
    <w:rsid w:val="00B10031"/>
    <w:rsid w:val="00B15095"/>
    <w:rsid w:val="00B24C3F"/>
    <w:rsid w:val="00B262D5"/>
    <w:rsid w:val="00B264CA"/>
    <w:rsid w:val="00B379BA"/>
    <w:rsid w:val="00B40340"/>
    <w:rsid w:val="00B4429C"/>
    <w:rsid w:val="00B52A78"/>
    <w:rsid w:val="00B53759"/>
    <w:rsid w:val="00B55D72"/>
    <w:rsid w:val="00B55E78"/>
    <w:rsid w:val="00B6156A"/>
    <w:rsid w:val="00B709E5"/>
    <w:rsid w:val="00B7403C"/>
    <w:rsid w:val="00B77D5A"/>
    <w:rsid w:val="00B85004"/>
    <w:rsid w:val="00B874D7"/>
    <w:rsid w:val="00B9425F"/>
    <w:rsid w:val="00BA0134"/>
    <w:rsid w:val="00BA08FD"/>
    <w:rsid w:val="00BA1ADD"/>
    <w:rsid w:val="00BA48D5"/>
    <w:rsid w:val="00BA5BA2"/>
    <w:rsid w:val="00BB1BAE"/>
    <w:rsid w:val="00BB735F"/>
    <w:rsid w:val="00BC4FD0"/>
    <w:rsid w:val="00BC5D96"/>
    <w:rsid w:val="00BD51B9"/>
    <w:rsid w:val="00BE17FD"/>
    <w:rsid w:val="00BE3169"/>
    <w:rsid w:val="00BF0247"/>
    <w:rsid w:val="00BF034C"/>
    <w:rsid w:val="00BF0502"/>
    <w:rsid w:val="00BF0C54"/>
    <w:rsid w:val="00BF364F"/>
    <w:rsid w:val="00BF4D1E"/>
    <w:rsid w:val="00BF5195"/>
    <w:rsid w:val="00BF5E6F"/>
    <w:rsid w:val="00BF7288"/>
    <w:rsid w:val="00C01819"/>
    <w:rsid w:val="00C22375"/>
    <w:rsid w:val="00C232D2"/>
    <w:rsid w:val="00C3086C"/>
    <w:rsid w:val="00C351F2"/>
    <w:rsid w:val="00C3615C"/>
    <w:rsid w:val="00C4291E"/>
    <w:rsid w:val="00C45446"/>
    <w:rsid w:val="00C45F2D"/>
    <w:rsid w:val="00C51DA3"/>
    <w:rsid w:val="00C55BFD"/>
    <w:rsid w:val="00C62164"/>
    <w:rsid w:val="00C66DCA"/>
    <w:rsid w:val="00C70302"/>
    <w:rsid w:val="00C715CF"/>
    <w:rsid w:val="00C72160"/>
    <w:rsid w:val="00C73EF3"/>
    <w:rsid w:val="00C91212"/>
    <w:rsid w:val="00C95127"/>
    <w:rsid w:val="00CA1613"/>
    <w:rsid w:val="00CA68B7"/>
    <w:rsid w:val="00CC00F5"/>
    <w:rsid w:val="00CC052D"/>
    <w:rsid w:val="00CC44DE"/>
    <w:rsid w:val="00CD2C62"/>
    <w:rsid w:val="00CD4AB5"/>
    <w:rsid w:val="00CD6F25"/>
    <w:rsid w:val="00CE2848"/>
    <w:rsid w:val="00CE346E"/>
    <w:rsid w:val="00CE5CDE"/>
    <w:rsid w:val="00CE7B93"/>
    <w:rsid w:val="00CF3730"/>
    <w:rsid w:val="00CF576F"/>
    <w:rsid w:val="00D0245F"/>
    <w:rsid w:val="00D03982"/>
    <w:rsid w:val="00D064BF"/>
    <w:rsid w:val="00D1468A"/>
    <w:rsid w:val="00D17BDE"/>
    <w:rsid w:val="00D2127A"/>
    <w:rsid w:val="00D312E8"/>
    <w:rsid w:val="00D326D1"/>
    <w:rsid w:val="00D34E89"/>
    <w:rsid w:val="00D35F35"/>
    <w:rsid w:val="00D369A4"/>
    <w:rsid w:val="00D372F5"/>
    <w:rsid w:val="00D46619"/>
    <w:rsid w:val="00D46FB6"/>
    <w:rsid w:val="00D53C31"/>
    <w:rsid w:val="00D566E7"/>
    <w:rsid w:val="00D6494D"/>
    <w:rsid w:val="00D76825"/>
    <w:rsid w:val="00DA6089"/>
    <w:rsid w:val="00DB0775"/>
    <w:rsid w:val="00DB37F1"/>
    <w:rsid w:val="00DC11AB"/>
    <w:rsid w:val="00DC3FCC"/>
    <w:rsid w:val="00DC4DF3"/>
    <w:rsid w:val="00DD2AE3"/>
    <w:rsid w:val="00DD3181"/>
    <w:rsid w:val="00DD425A"/>
    <w:rsid w:val="00DE3C7C"/>
    <w:rsid w:val="00DE427C"/>
    <w:rsid w:val="00DE4D54"/>
    <w:rsid w:val="00DF2CBE"/>
    <w:rsid w:val="00DF3850"/>
    <w:rsid w:val="00DF3FD8"/>
    <w:rsid w:val="00DF7A04"/>
    <w:rsid w:val="00E00F1A"/>
    <w:rsid w:val="00E02B33"/>
    <w:rsid w:val="00E0321F"/>
    <w:rsid w:val="00E06959"/>
    <w:rsid w:val="00E10ED1"/>
    <w:rsid w:val="00E13ACC"/>
    <w:rsid w:val="00E16576"/>
    <w:rsid w:val="00E35319"/>
    <w:rsid w:val="00E40F42"/>
    <w:rsid w:val="00E54CA6"/>
    <w:rsid w:val="00E60483"/>
    <w:rsid w:val="00E70BB0"/>
    <w:rsid w:val="00E716D5"/>
    <w:rsid w:val="00E72620"/>
    <w:rsid w:val="00E758D6"/>
    <w:rsid w:val="00E81D63"/>
    <w:rsid w:val="00E833A9"/>
    <w:rsid w:val="00E84E5A"/>
    <w:rsid w:val="00E85223"/>
    <w:rsid w:val="00E87855"/>
    <w:rsid w:val="00E91B11"/>
    <w:rsid w:val="00E92B45"/>
    <w:rsid w:val="00E96341"/>
    <w:rsid w:val="00EA5217"/>
    <w:rsid w:val="00EA54FF"/>
    <w:rsid w:val="00EC28D3"/>
    <w:rsid w:val="00EC73A8"/>
    <w:rsid w:val="00EE59CA"/>
    <w:rsid w:val="00EE6971"/>
    <w:rsid w:val="00F150B1"/>
    <w:rsid w:val="00F2218A"/>
    <w:rsid w:val="00F275A6"/>
    <w:rsid w:val="00F34C50"/>
    <w:rsid w:val="00F3679C"/>
    <w:rsid w:val="00F36E58"/>
    <w:rsid w:val="00F41984"/>
    <w:rsid w:val="00F51858"/>
    <w:rsid w:val="00F54983"/>
    <w:rsid w:val="00F620B5"/>
    <w:rsid w:val="00F80645"/>
    <w:rsid w:val="00F80C0E"/>
    <w:rsid w:val="00F85128"/>
    <w:rsid w:val="00F8747A"/>
    <w:rsid w:val="00F93E3A"/>
    <w:rsid w:val="00F97CB5"/>
    <w:rsid w:val="00FA2031"/>
    <w:rsid w:val="00FA3439"/>
    <w:rsid w:val="00FA48CA"/>
    <w:rsid w:val="00FB2C0B"/>
    <w:rsid w:val="00FC251D"/>
    <w:rsid w:val="00FC3E62"/>
    <w:rsid w:val="00FE3214"/>
    <w:rsid w:val="00FE6A48"/>
    <w:rsid w:val="00FF05C6"/>
    <w:rsid w:val="00FF1811"/>
    <w:rsid w:val="00FF35CB"/>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F4233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lsdException w:name="heading 6" w:uiPriority="0"/>
    <w:lsdException w:name="heading 7" w:uiPriority="0"/>
    <w:lsdException w:name="heading 8" w:uiPriority="0"/>
    <w:lsdException w:name="heading 9" w:uiPriority="0"/>
    <w:lsdException w:name="index 1" w:uiPriority="0"/>
    <w:lsdException w:name="index 2" w:uiPriority="0"/>
    <w:lsdException w:name="toc 1" w:uiPriority="39"/>
    <w:lsdException w:name="toc 2" w:uiPriority="39"/>
    <w:lsdException w:name="toc 3" w:uiPriority="39"/>
    <w:lsdException w:name="toc 4" w:uiPriority="0"/>
    <w:lsdException w:name="toc 5" w:uiPriority="39"/>
    <w:lsdException w:name="toc 6" w:uiPriority="39"/>
    <w:lsdException w:name="toc 7" w:uiPriority="0"/>
    <w:lsdException w:name="toc 8" w:uiPriority="39"/>
    <w:lsdException w:name="toc 9" w:uiPriority="39"/>
    <w:lsdException w:name="annotation text" w:uiPriority="0" w:qFormat="1"/>
    <w:lsdException w:name="header" w:uiPriority="0"/>
    <w:lsdException w:name="caption" w:uiPriority="0" w:qFormat="1"/>
    <w:lsdException w:name="annotation reference" w:uiPriority="0"/>
    <w:lsdException w:name="page number" w:uiPriority="0"/>
    <w:lsdException w:name="List Bullet" w:uiPriority="0"/>
    <w:lsdException w:name="List Bullet 2" w:uiPriority="0"/>
    <w:lsdException w:name="List Bullet 3" w:uiPriority="0"/>
    <w:lsdException w:name="List Bullet 4" w:uiPriority="0"/>
    <w:lsdException w:name="Title" w:semiHidden="0" w:uiPriority="0" w:unhideWhenUsed="0"/>
    <w:lsdException w:name="Signature" w:uiPriority="0"/>
    <w:lsdException w:name="Default Paragraph Font" w:uiPriority="1"/>
    <w:lsdException w:name="Body Text" w:uiPriority="0"/>
    <w:lsdException w:name="Body Text Indent" w:uiPriority="0"/>
    <w:lsdException w:name="Subtitle" w:semiHidden="0" w:uiPriority="11" w:unhideWhenUsed="0"/>
    <w:lsdException w:name="Body Text 2" w:uiPriority="0"/>
    <w:lsdException w:name="Body Text 3"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lny">
    <w:name w:val="Normal"/>
    <w:qFormat/>
    <w:rsid w:val="009F1145"/>
    <w:pPr>
      <w:spacing w:before="120" w:after="120" w:line="240" w:lineRule="auto"/>
      <w:jc w:val="both"/>
    </w:pPr>
    <w:rPr>
      <w:rFonts w:ascii="Times New Roman" w:eastAsia="Times New Roman" w:hAnsi="Times New Roman" w:cs="Times New Roman"/>
      <w:szCs w:val="20"/>
    </w:rPr>
  </w:style>
  <w:style w:type="paragraph" w:styleId="Nadpis1">
    <w:name w:val="heading 1"/>
    <w:aliases w:val="h1,Heading 11111,SBS Heading 1"/>
    <w:basedOn w:val="Nadpis2"/>
    <w:next w:val="Zkladntext"/>
    <w:link w:val="Nadpis1Char"/>
    <w:qFormat/>
    <w:rsid w:val="00AC7DCE"/>
    <w:pPr>
      <w:pageBreakBefore/>
      <w:numPr>
        <w:ilvl w:val="0"/>
      </w:numPr>
      <w:tabs>
        <w:tab w:val="clear" w:pos="0"/>
        <w:tab w:val="num" w:pos="567"/>
      </w:tabs>
      <w:spacing w:before="0" w:line="360" w:lineRule="exact"/>
      <w:ind w:left="567" w:hanging="538"/>
      <w:outlineLvl w:val="0"/>
    </w:pPr>
    <w:rPr>
      <w:rFonts w:ascii="Arial Narrow" w:hAnsi="Arial Narrow"/>
      <w:sz w:val="32"/>
    </w:rPr>
  </w:style>
  <w:style w:type="paragraph" w:styleId="Nadpis2">
    <w:name w:val="heading 2"/>
    <w:aliases w:val="h2,h2 main heading,B Sub/Bold"/>
    <w:basedOn w:val="Zkladntext"/>
    <w:next w:val="Zkladntext"/>
    <w:link w:val="Nadpis2Char"/>
    <w:qFormat/>
    <w:rsid w:val="005C6061"/>
    <w:pPr>
      <w:keepNext/>
      <w:numPr>
        <w:ilvl w:val="1"/>
        <w:numId w:val="2"/>
      </w:numPr>
      <w:spacing w:before="400" w:after="0" w:line="320" w:lineRule="exact"/>
      <w:jc w:val="left"/>
      <w:outlineLvl w:val="1"/>
    </w:pPr>
    <w:rPr>
      <w:b/>
      <w:sz w:val="28"/>
    </w:rPr>
  </w:style>
  <w:style w:type="paragraph" w:styleId="Nadpis3">
    <w:name w:val="heading 3"/>
    <w:aliases w:val="h3,H3,3,ASAPHeading 3,sub-sub,sub section header,subsect,h31,31,h32,32,h33,33,h34,34,h35,35,sub-sub1,sub-sub2,sub-sub3,sub-sub4,311,sub-sub11,Minor,Headline,Lev 3,subhead,1.,Section,Titre 31,t3.T3,3heading,alltoc,Table3,PA Minor Section,l3"/>
    <w:basedOn w:val="Nadpis4"/>
    <w:next w:val="Zkladntext"/>
    <w:link w:val="Nadpis3Char"/>
    <w:qFormat/>
    <w:rsid w:val="005C6061"/>
    <w:pPr>
      <w:numPr>
        <w:ilvl w:val="2"/>
      </w:numPr>
      <w:outlineLvl w:val="2"/>
    </w:pPr>
    <w:rPr>
      <w:i w:val="0"/>
    </w:rPr>
  </w:style>
  <w:style w:type="paragraph" w:styleId="Nadpis4">
    <w:name w:val="heading 4"/>
    <w:aliases w:val="h4,ASAPHeading 4,Schedules,Appendices,Head 4,(Shift Ctrl 4),Titre 41,t4.T4,4heading,4,t4.T5"/>
    <w:basedOn w:val="Nadpis5"/>
    <w:next w:val="Zkladntext"/>
    <w:link w:val="Nadpis4Char"/>
    <w:qFormat/>
    <w:rsid w:val="005C6061"/>
    <w:pPr>
      <w:numPr>
        <w:ilvl w:val="3"/>
        <w:numId w:val="2"/>
      </w:numPr>
      <w:spacing w:line="280" w:lineRule="exact"/>
      <w:outlineLvl w:val="3"/>
    </w:pPr>
    <w:rPr>
      <w:b/>
      <w:sz w:val="24"/>
    </w:rPr>
  </w:style>
  <w:style w:type="paragraph" w:styleId="Nadpis5">
    <w:name w:val="heading 5"/>
    <w:basedOn w:val="Zkladntext"/>
    <w:next w:val="Zkladntext"/>
    <w:link w:val="Nadpis5Char"/>
    <w:rsid w:val="00AC7DCE"/>
    <w:pPr>
      <w:keepNext/>
      <w:spacing w:before="400" w:after="0" w:line="260" w:lineRule="exact"/>
      <w:jc w:val="left"/>
      <w:outlineLvl w:val="4"/>
    </w:pPr>
    <w:rPr>
      <w:i/>
    </w:rPr>
  </w:style>
  <w:style w:type="paragraph" w:styleId="Nadpis6">
    <w:name w:val="heading 6"/>
    <w:basedOn w:val="Normlny"/>
    <w:next w:val="Normlny"/>
    <w:link w:val="Nadpis6Char"/>
    <w:rsid w:val="00AC7DCE"/>
    <w:pPr>
      <w:outlineLvl w:val="5"/>
    </w:pPr>
  </w:style>
  <w:style w:type="paragraph" w:styleId="Nadpis7">
    <w:name w:val="heading 7"/>
    <w:basedOn w:val="Normlny"/>
    <w:next w:val="Normlny"/>
    <w:link w:val="Nadpis7Char"/>
    <w:rsid w:val="00AC7DCE"/>
    <w:pPr>
      <w:outlineLvl w:val="6"/>
    </w:pPr>
  </w:style>
  <w:style w:type="paragraph" w:styleId="Nadpis8">
    <w:name w:val="heading 8"/>
    <w:basedOn w:val="Normlny"/>
    <w:next w:val="Normlny"/>
    <w:link w:val="Nadpis8Char"/>
    <w:rsid w:val="00AC7DCE"/>
    <w:pPr>
      <w:outlineLvl w:val="7"/>
    </w:pPr>
  </w:style>
  <w:style w:type="paragraph" w:styleId="Nadpis9">
    <w:name w:val="heading 9"/>
    <w:basedOn w:val="Normlny"/>
    <w:next w:val="Normlny"/>
    <w:link w:val="Nadpis9Char"/>
    <w:rsid w:val="00AC7DCE"/>
    <w:pPr>
      <w:outlineLvl w:val="8"/>
    </w:p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h1 Char,Heading 11111 Char,SBS Heading 1 Char"/>
    <w:basedOn w:val="Predvolenpsmoodseku"/>
    <w:link w:val="Nadpis1"/>
    <w:rsid w:val="00AC7DCE"/>
    <w:rPr>
      <w:rFonts w:ascii="Arial Narrow" w:eastAsia="Times New Roman" w:hAnsi="Arial Narrow" w:cs="Times New Roman"/>
      <w:b/>
      <w:sz w:val="32"/>
      <w:szCs w:val="20"/>
    </w:rPr>
  </w:style>
  <w:style w:type="character" w:customStyle="1" w:styleId="Nadpis2Char">
    <w:name w:val="Nadpis 2 Char"/>
    <w:aliases w:val="h2 Char,h2 main heading Char,B Sub/Bold Char"/>
    <w:basedOn w:val="Predvolenpsmoodseku"/>
    <w:link w:val="Nadpis2"/>
    <w:rsid w:val="005C6061"/>
    <w:rPr>
      <w:rFonts w:ascii="Times New Roman" w:eastAsia="Times New Roman" w:hAnsi="Times New Roman" w:cs="Times New Roman"/>
      <w:b/>
      <w:sz w:val="28"/>
      <w:szCs w:val="20"/>
    </w:rPr>
  </w:style>
  <w:style w:type="character" w:customStyle="1" w:styleId="Nadpis3Char">
    <w:name w:val="Nadpis 3 Char"/>
    <w:aliases w:val="h3 Char,H3 Char,3 Char,ASAPHeading 3 Char,sub-sub Char,sub section header Char,subsect Char,h31 Char,31 Char,h32 Char,32 Char,h33 Char,33 Char,h34 Char,34 Char,h35 Char,35 Char,sub-sub1 Char,sub-sub2 Char,sub-sub3 Char,sub-sub4 Char"/>
    <w:basedOn w:val="Predvolenpsmoodseku"/>
    <w:link w:val="Nadpis3"/>
    <w:rsid w:val="005C6061"/>
    <w:rPr>
      <w:rFonts w:ascii="Times New Roman" w:eastAsia="Times New Roman" w:hAnsi="Times New Roman" w:cs="Times New Roman"/>
      <w:b/>
      <w:sz w:val="24"/>
      <w:szCs w:val="20"/>
    </w:rPr>
  </w:style>
  <w:style w:type="character" w:customStyle="1" w:styleId="Nadpis4Char">
    <w:name w:val="Nadpis 4 Char"/>
    <w:aliases w:val="h4 Char,ASAPHeading 4 Char,Schedules Char,Appendices Char,Head 4 Char,(Shift Ctrl 4) Char,Titre 41 Char,t4.T4 Char,4heading Char,4 Char,t4.T5 Char"/>
    <w:basedOn w:val="Predvolenpsmoodseku"/>
    <w:link w:val="Nadpis4"/>
    <w:rsid w:val="005C6061"/>
    <w:rPr>
      <w:rFonts w:ascii="Times New Roman" w:eastAsia="Times New Roman" w:hAnsi="Times New Roman" w:cs="Times New Roman"/>
      <w:b/>
      <w:i/>
      <w:sz w:val="24"/>
      <w:szCs w:val="20"/>
    </w:rPr>
  </w:style>
  <w:style w:type="character" w:customStyle="1" w:styleId="Nadpis5Char">
    <w:name w:val="Nadpis 5 Char"/>
    <w:basedOn w:val="Predvolenpsmoodseku"/>
    <w:link w:val="Nadpis5"/>
    <w:rsid w:val="00AC7DCE"/>
    <w:rPr>
      <w:rFonts w:ascii="Times New Roman" w:eastAsia="Times New Roman" w:hAnsi="Times New Roman" w:cs="Times New Roman"/>
      <w:i/>
      <w:szCs w:val="20"/>
    </w:rPr>
  </w:style>
  <w:style w:type="character" w:customStyle="1" w:styleId="Nadpis6Char">
    <w:name w:val="Nadpis 6 Char"/>
    <w:basedOn w:val="Predvolenpsmoodseku"/>
    <w:link w:val="Nadpis6"/>
    <w:rsid w:val="00AC7DCE"/>
    <w:rPr>
      <w:rFonts w:ascii="Times New Roman" w:eastAsia="Times New Roman" w:hAnsi="Times New Roman" w:cs="Times New Roman"/>
      <w:szCs w:val="20"/>
    </w:rPr>
  </w:style>
  <w:style w:type="character" w:customStyle="1" w:styleId="Nadpis7Char">
    <w:name w:val="Nadpis 7 Char"/>
    <w:basedOn w:val="Predvolenpsmoodseku"/>
    <w:link w:val="Nadpis7"/>
    <w:rsid w:val="00AC7DCE"/>
    <w:rPr>
      <w:rFonts w:ascii="Times New Roman" w:eastAsia="Times New Roman" w:hAnsi="Times New Roman" w:cs="Times New Roman"/>
      <w:szCs w:val="20"/>
    </w:rPr>
  </w:style>
  <w:style w:type="character" w:customStyle="1" w:styleId="Nadpis8Char">
    <w:name w:val="Nadpis 8 Char"/>
    <w:basedOn w:val="Predvolenpsmoodseku"/>
    <w:link w:val="Nadpis8"/>
    <w:rsid w:val="00AC7DCE"/>
    <w:rPr>
      <w:rFonts w:ascii="Times New Roman" w:eastAsia="Times New Roman" w:hAnsi="Times New Roman" w:cs="Times New Roman"/>
      <w:szCs w:val="20"/>
    </w:rPr>
  </w:style>
  <w:style w:type="character" w:customStyle="1" w:styleId="Nadpis9Char">
    <w:name w:val="Nadpis 9 Char"/>
    <w:basedOn w:val="Predvolenpsmoodseku"/>
    <w:link w:val="Nadpis9"/>
    <w:rsid w:val="00AC7DCE"/>
    <w:rPr>
      <w:rFonts w:ascii="Times New Roman" w:eastAsia="Times New Roman" w:hAnsi="Times New Roman" w:cs="Times New Roman"/>
      <w:szCs w:val="20"/>
    </w:rPr>
  </w:style>
  <w:style w:type="paragraph" w:styleId="Zkladntext">
    <w:name w:val="Body Text"/>
    <w:aliases w:val=" Char,b,heading3,Body Text - Level 2,Char"/>
    <w:basedOn w:val="Normlny"/>
    <w:link w:val="ZkladntextChar"/>
    <w:rsid w:val="00AC7DCE"/>
    <w:pPr>
      <w:spacing w:before="130" w:after="130"/>
    </w:pPr>
  </w:style>
  <w:style w:type="character" w:customStyle="1" w:styleId="ZkladntextChar">
    <w:name w:val="Základný text Char"/>
    <w:aliases w:val=" Char Char,b Char,heading3 Char,Body Text - Level 2 Char,Char Char"/>
    <w:basedOn w:val="Predvolenpsmoodseku"/>
    <w:link w:val="Zkladntext"/>
    <w:rsid w:val="00AC7DCE"/>
    <w:rPr>
      <w:rFonts w:ascii="Times New Roman" w:eastAsia="Times New Roman" w:hAnsi="Times New Roman" w:cs="Times New Roman"/>
      <w:szCs w:val="20"/>
    </w:rPr>
  </w:style>
  <w:style w:type="paragraph" w:styleId="Obsah4">
    <w:name w:val="toc 4"/>
    <w:basedOn w:val="Obsah3"/>
    <w:semiHidden/>
    <w:rsid w:val="00AC7DCE"/>
  </w:style>
  <w:style w:type="paragraph" w:styleId="Obsah3">
    <w:name w:val="toc 3"/>
    <w:basedOn w:val="Obsah2"/>
    <w:uiPriority w:val="39"/>
    <w:rsid w:val="00AC7DCE"/>
    <w:pPr>
      <w:tabs>
        <w:tab w:val="left" w:pos="1418"/>
      </w:tabs>
      <w:ind w:left="1418" w:hanging="1418"/>
    </w:pPr>
  </w:style>
  <w:style w:type="paragraph" w:styleId="Obsah2">
    <w:name w:val="toc 2"/>
    <w:basedOn w:val="Obsah1"/>
    <w:uiPriority w:val="39"/>
    <w:rsid w:val="00AC7DCE"/>
    <w:pPr>
      <w:spacing w:before="0"/>
    </w:pPr>
    <w:rPr>
      <w:sz w:val="24"/>
    </w:rPr>
  </w:style>
  <w:style w:type="paragraph" w:styleId="Obsah1">
    <w:name w:val="toc 1"/>
    <w:basedOn w:val="Normlny"/>
    <w:uiPriority w:val="39"/>
    <w:rsid w:val="00AC7DCE"/>
    <w:pPr>
      <w:tabs>
        <w:tab w:val="right" w:pos="8505"/>
      </w:tabs>
      <w:spacing w:before="260"/>
      <w:ind w:left="850" w:right="567" w:hanging="850"/>
    </w:pPr>
    <w:rPr>
      <w:rFonts w:ascii="Arial" w:hAnsi="Arial" w:cs="Arial"/>
      <w:noProof/>
      <w:sz w:val="28"/>
    </w:rPr>
  </w:style>
  <w:style w:type="paragraph" w:styleId="Pta">
    <w:name w:val="footer"/>
    <w:basedOn w:val="Normlny"/>
    <w:link w:val="PtaChar"/>
    <w:uiPriority w:val="99"/>
    <w:rsid w:val="00AC7DCE"/>
    <w:pPr>
      <w:tabs>
        <w:tab w:val="right" w:pos="8222"/>
      </w:tabs>
    </w:pPr>
    <w:rPr>
      <w:sz w:val="18"/>
      <w:lang w:val="en-US"/>
    </w:rPr>
  </w:style>
  <w:style w:type="character" w:customStyle="1" w:styleId="PtaChar">
    <w:name w:val="Päta Char"/>
    <w:basedOn w:val="Predvolenpsmoodseku"/>
    <w:link w:val="Pta"/>
    <w:uiPriority w:val="99"/>
    <w:rsid w:val="00AC7DCE"/>
    <w:rPr>
      <w:rFonts w:ascii="Times New Roman" w:eastAsia="Times New Roman" w:hAnsi="Times New Roman" w:cs="Times New Roman"/>
      <w:sz w:val="18"/>
      <w:szCs w:val="20"/>
      <w:lang w:val="en-US"/>
    </w:rPr>
  </w:style>
  <w:style w:type="paragraph" w:styleId="Hlavika">
    <w:name w:val="header"/>
    <w:basedOn w:val="Normlny"/>
    <w:link w:val="HlavikaChar"/>
    <w:rsid w:val="00AC7DCE"/>
    <w:pPr>
      <w:spacing w:line="220" w:lineRule="atLeast"/>
      <w:jc w:val="right"/>
    </w:pPr>
    <w:rPr>
      <w:i/>
      <w:sz w:val="18"/>
    </w:rPr>
  </w:style>
  <w:style w:type="character" w:customStyle="1" w:styleId="HlavikaChar">
    <w:name w:val="Hlavička Char"/>
    <w:basedOn w:val="Predvolenpsmoodseku"/>
    <w:link w:val="Hlavika"/>
    <w:rsid w:val="00AC7DCE"/>
    <w:rPr>
      <w:rFonts w:ascii="Times New Roman" w:eastAsia="Times New Roman" w:hAnsi="Times New Roman" w:cs="Times New Roman"/>
      <w:i/>
      <w:sz w:val="18"/>
      <w:szCs w:val="20"/>
    </w:rPr>
  </w:style>
  <w:style w:type="paragraph" w:styleId="Zoznamsodrkami">
    <w:name w:val="List Bullet"/>
    <w:basedOn w:val="Zkladntext"/>
    <w:link w:val="ZoznamsodrkamiChar"/>
    <w:rsid w:val="00AC7DCE"/>
    <w:pPr>
      <w:numPr>
        <w:numId w:val="6"/>
      </w:numPr>
    </w:pPr>
    <w:rPr>
      <w:lang w:val="en-US"/>
    </w:rPr>
  </w:style>
  <w:style w:type="paragraph" w:styleId="Zoznamsodrkami2">
    <w:name w:val="List Bullet 2"/>
    <w:basedOn w:val="Zoznamsodrkami"/>
    <w:rsid w:val="00AC7DCE"/>
    <w:pPr>
      <w:numPr>
        <w:numId w:val="1"/>
      </w:numPr>
    </w:pPr>
  </w:style>
  <w:style w:type="paragraph" w:customStyle="1" w:styleId="zreportname">
    <w:name w:val="zreport name"/>
    <w:basedOn w:val="Normlny"/>
    <w:semiHidden/>
    <w:rsid w:val="00AC7DCE"/>
    <w:pPr>
      <w:keepLines/>
      <w:spacing w:line="440" w:lineRule="exact"/>
      <w:jc w:val="center"/>
    </w:pPr>
    <w:rPr>
      <w:sz w:val="36"/>
    </w:rPr>
  </w:style>
  <w:style w:type="paragraph" w:customStyle="1" w:styleId="zcontents">
    <w:name w:val="zcontents"/>
    <w:basedOn w:val="Normlny"/>
    <w:semiHidden/>
    <w:rsid w:val="00AC7DCE"/>
    <w:pPr>
      <w:spacing w:after="260"/>
    </w:pPr>
    <w:rPr>
      <w:b/>
      <w:sz w:val="32"/>
    </w:rPr>
  </w:style>
  <w:style w:type="paragraph" w:customStyle="1" w:styleId="zcompanyname">
    <w:name w:val="zcompany name"/>
    <w:basedOn w:val="Normlny"/>
    <w:semiHidden/>
    <w:rsid w:val="00AC7DCE"/>
    <w:pPr>
      <w:spacing w:after="400" w:line="440" w:lineRule="exact"/>
      <w:jc w:val="center"/>
    </w:pPr>
    <w:rPr>
      <w:b/>
      <w:noProof/>
      <w:sz w:val="26"/>
    </w:rPr>
  </w:style>
  <w:style w:type="paragraph" w:styleId="Textpoznmkypodiarou">
    <w:name w:val="footnote text"/>
    <w:aliases w:val="Char1"/>
    <w:basedOn w:val="Normlny"/>
    <w:link w:val="TextpoznmkypodiarouChar"/>
    <w:uiPriority w:val="99"/>
    <w:rsid w:val="00AC7DCE"/>
    <w:rPr>
      <w:sz w:val="18"/>
    </w:rPr>
  </w:style>
  <w:style w:type="character" w:customStyle="1" w:styleId="TextpoznmkypodiarouChar">
    <w:name w:val="Text poznámky pod čiarou Char"/>
    <w:aliases w:val="Char1 Char"/>
    <w:basedOn w:val="Predvolenpsmoodseku"/>
    <w:link w:val="Textpoznmkypodiarou"/>
    <w:uiPriority w:val="99"/>
    <w:rsid w:val="00AC7DCE"/>
    <w:rPr>
      <w:rFonts w:ascii="Times New Roman" w:eastAsia="Times New Roman" w:hAnsi="Times New Roman" w:cs="Times New Roman"/>
      <w:sz w:val="18"/>
      <w:szCs w:val="20"/>
    </w:rPr>
  </w:style>
  <w:style w:type="paragraph" w:customStyle="1" w:styleId="zreportsubtitle">
    <w:name w:val="zreport subtitle"/>
    <w:basedOn w:val="zreportname"/>
    <w:semiHidden/>
    <w:rsid w:val="00AC7DCE"/>
    <w:rPr>
      <w:sz w:val="32"/>
    </w:rPr>
  </w:style>
  <w:style w:type="paragraph" w:styleId="Zarkazkladnhotextu">
    <w:name w:val="Body Text Indent"/>
    <w:basedOn w:val="Zkladntext"/>
    <w:link w:val="ZarkazkladnhotextuChar"/>
    <w:rsid w:val="00AC7DCE"/>
    <w:pPr>
      <w:ind w:left="340"/>
    </w:pPr>
  </w:style>
  <w:style w:type="character" w:customStyle="1" w:styleId="ZarkazkladnhotextuChar">
    <w:name w:val="Zarážka základného textu Char"/>
    <w:basedOn w:val="Predvolenpsmoodseku"/>
    <w:link w:val="Zarkazkladnhotextu"/>
    <w:rsid w:val="00AC7DCE"/>
    <w:rPr>
      <w:rFonts w:ascii="Times New Roman" w:eastAsia="Times New Roman" w:hAnsi="Times New Roman" w:cs="Times New Roman"/>
      <w:szCs w:val="20"/>
    </w:rPr>
  </w:style>
  <w:style w:type="paragraph" w:styleId="Register1">
    <w:name w:val="index 1"/>
    <w:basedOn w:val="Normlny"/>
    <w:next w:val="Normlny"/>
    <w:semiHidden/>
    <w:rsid w:val="00AC7DCE"/>
    <w:pPr>
      <w:keepNext/>
      <w:spacing w:before="260" w:line="280" w:lineRule="exact"/>
      <w:ind w:right="851"/>
    </w:pPr>
    <w:rPr>
      <w:b/>
      <w:sz w:val="24"/>
    </w:rPr>
  </w:style>
  <w:style w:type="paragraph" w:customStyle="1" w:styleId="Graphic">
    <w:name w:val="Graphic"/>
    <w:basedOn w:val="Podpis"/>
    <w:rsid w:val="00AC7DCE"/>
    <w:pPr>
      <w:pBdr>
        <w:top w:val="single" w:sz="4" w:space="1" w:color="auto"/>
        <w:left w:val="single" w:sz="4" w:space="1" w:color="auto"/>
        <w:bottom w:val="single" w:sz="4" w:space="1" w:color="auto"/>
        <w:right w:val="single" w:sz="4" w:space="1" w:color="auto"/>
      </w:pBdr>
      <w:jc w:val="center"/>
    </w:pPr>
  </w:style>
  <w:style w:type="paragraph" w:styleId="Podpis">
    <w:name w:val="Signature"/>
    <w:basedOn w:val="Normlny"/>
    <w:link w:val="PodpisChar"/>
    <w:rsid w:val="00AC7DCE"/>
  </w:style>
  <w:style w:type="character" w:customStyle="1" w:styleId="PodpisChar">
    <w:name w:val="Podpis Char"/>
    <w:basedOn w:val="Predvolenpsmoodseku"/>
    <w:link w:val="Podpis"/>
    <w:rsid w:val="00AC7DCE"/>
    <w:rPr>
      <w:rFonts w:ascii="Times New Roman" w:eastAsia="Times New Roman" w:hAnsi="Times New Roman" w:cs="Times New Roman"/>
      <w:szCs w:val="20"/>
    </w:rPr>
  </w:style>
  <w:style w:type="character" w:styleId="slostrany">
    <w:name w:val="page number"/>
    <w:rsid w:val="00AC7DCE"/>
    <w:rPr>
      <w:sz w:val="22"/>
    </w:rPr>
  </w:style>
  <w:style w:type="paragraph" w:styleId="Register2">
    <w:name w:val="index 2"/>
    <w:basedOn w:val="Normlny"/>
    <w:next w:val="Normlny"/>
    <w:semiHidden/>
    <w:rsid w:val="00AC7DCE"/>
    <w:pPr>
      <w:ind w:left="340" w:right="851"/>
    </w:pPr>
  </w:style>
  <w:style w:type="paragraph" w:customStyle="1" w:styleId="zreportaddinfo">
    <w:name w:val="zreport addinfo"/>
    <w:basedOn w:val="Normlny"/>
    <w:semiHidden/>
    <w:rsid w:val="00AC7DCE"/>
    <w:pPr>
      <w:framePr w:wrap="around" w:hAnchor="margin" w:xAlign="center" w:yAlign="bottom"/>
      <w:spacing w:line="240" w:lineRule="exact"/>
      <w:jc w:val="center"/>
    </w:pPr>
    <w:rPr>
      <w:noProof/>
      <w:sz w:val="20"/>
    </w:rPr>
  </w:style>
  <w:style w:type="table" w:styleId="Mriekatabuky">
    <w:name w:val="Table Grid"/>
    <w:basedOn w:val="Normlnatabuka"/>
    <w:uiPriority w:val="39"/>
    <w:rsid w:val="00AC7DCE"/>
    <w:pPr>
      <w:spacing w:after="0" w:line="240" w:lineRule="auto"/>
    </w:pPr>
    <w:rPr>
      <w:rFonts w:ascii="Tms Rmn" w:eastAsia="Times New Roman" w:hAnsi="Tms Rmn" w:cs="Times New Roman"/>
      <w:sz w:val="20"/>
      <w:szCs w:val="20"/>
      <w:lang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Heading">
    <w:name w:val="Appendix Heading"/>
    <w:basedOn w:val="Nadpis1"/>
    <w:next w:val="Zkladntext"/>
    <w:rsid w:val="00AC7DCE"/>
    <w:pPr>
      <w:numPr>
        <w:numId w:val="3"/>
      </w:numPr>
      <w:outlineLvl w:val="9"/>
    </w:pPr>
  </w:style>
  <w:style w:type="paragraph" w:styleId="Zoznamsodrkami3">
    <w:name w:val="List Bullet 3"/>
    <w:basedOn w:val="Zoznamsodrkami"/>
    <w:rsid w:val="00AC7DCE"/>
    <w:pPr>
      <w:numPr>
        <w:numId w:val="4"/>
      </w:numPr>
      <w:jc w:val="left"/>
    </w:pPr>
    <w:rPr>
      <w:sz w:val="18"/>
    </w:rPr>
  </w:style>
  <w:style w:type="paragraph" w:customStyle="1" w:styleId="AppendixHeading2">
    <w:name w:val="Appendix Heading 2"/>
    <w:basedOn w:val="Nadpis2"/>
    <w:next w:val="Zkladntext"/>
    <w:rsid w:val="00AC7DCE"/>
    <w:pPr>
      <w:numPr>
        <w:numId w:val="3"/>
      </w:numPr>
      <w:outlineLvl w:val="9"/>
    </w:pPr>
  </w:style>
  <w:style w:type="paragraph" w:customStyle="1" w:styleId="AppendixHeading3">
    <w:name w:val="Appendix Heading 3"/>
    <w:basedOn w:val="Nadpis3"/>
    <w:next w:val="Zkladntext"/>
    <w:rsid w:val="00AC7DCE"/>
    <w:pPr>
      <w:numPr>
        <w:numId w:val="3"/>
      </w:numPr>
      <w:outlineLvl w:val="9"/>
    </w:pPr>
  </w:style>
  <w:style w:type="paragraph" w:customStyle="1" w:styleId="AppendixHeading4">
    <w:name w:val="Appendix Heading 4"/>
    <w:basedOn w:val="Nadpis4"/>
    <w:next w:val="Zkladntext"/>
    <w:rsid w:val="00AC7DCE"/>
    <w:pPr>
      <w:numPr>
        <w:numId w:val="3"/>
      </w:numPr>
      <w:outlineLvl w:val="9"/>
    </w:pPr>
  </w:style>
  <w:style w:type="paragraph" w:customStyle="1" w:styleId="AppendixHeading5">
    <w:name w:val="Appendix Heading 5"/>
    <w:basedOn w:val="Nadpis5"/>
    <w:next w:val="Zkladntext"/>
    <w:rsid w:val="00AC7DCE"/>
    <w:pPr>
      <w:outlineLvl w:val="9"/>
    </w:pPr>
  </w:style>
  <w:style w:type="paragraph" w:styleId="Zkladntext3">
    <w:name w:val="Body Text 3"/>
    <w:basedOn w:val="Normlny"/>
    <w:link w:val="Zkladntext3Char"/>
    <w:rsid w:val="00AC7DCE"/>
    <w:pPr>
      <w:ind w:left="142" w:hanging="142"/>
    </w:pPr>
    <w:rPr>
      <w:sz w:val="18"/>
      <w:szCs w:val="16"/>
    </w:rPr>
  </w:style>
  <w:style w:type="character" w:customStyle="1" w:styleId="Zkladntext3Char">
    <w:name w:val="Základný text 3 Char"/>
    <w:basedOn w:val="Predvolenpsmoodseku"/>
    <w:link w:val="Zkladntext3"/>
    <w:rsid w:val="00AC7DCE"/>
    <w:rPr>
      <w:rFonts w:ascii="Times New Roman" w:eastAsia="Times New Roman" w:hAnsi="Times New Roman" w:cs="Times New Roman"/>
      <w:sz w:val="18"/>
      <w:szCs w:val="16"/>
    </w:rPr>
  </w:style>
  <w:style w:type="paragraph" w:styleId="Popis">
    <w:name w:val="caption"/>
    <w:aliases w:val="Popis OBR,(MYCOM Legend),Caption ADL,Table/Figure Heading"/>
    <w:basedOn w:val="Normlny"/>
    <w:next w:val="Normlny"/>
    <w:qFormat/>
    <w:rsid w:val="00BE17FD"/>
    <w:pPr>
      <w:jc w:val="center"/>
    </w:pPr>
    <w:rPr>
      <w:bCs/>
      <w:sz w:val="18"/>
    </w:rPr>
  </w:style>
  <w:style w:type="paragraph" w:styleId="Zoznamsodrkami4">
    <w:name w:val="List Bullet 4"/>
    <w:basedOn w:val="Zoznamsodrkami2"/>
    <w:rsid w:val="00AC7DCE"/>
    <w:pPr>
      <w:numPr>
        <w:numId w:val="5"/>
      </w:numPr>
      <w:jc w:val="left"/>
    </w:pPr>
    <w:rPr>
      <w:sz w:val="18"/>
    </w:rPr>
  </w:style>
  <w:style w:type="paragraph" w:customStyle="1" w:styleId="zDocRevwH2">
    <w:name w:val="zDocRevwH2"/>
    <w:basedOn w:val="Normlny"/>
    <w:semiHidden/>
    <w:rsid w:val="00AC7DCE"/>
    <w:pPr>
      <w:spacing w:before="130" w:after="130"/>
    </w:pPr>
    <w:rPr>
      <w:b/>
      <w:sz w:val="28"/>
    </w:rPr>
  </w:style>
  <w:style w:type="paragraph" w:customStyle="1" w:styleId="zDocRevwH1">
    <w:name w:val="zDocRevwH1"/>
    <w:basedOn w:val="Normlny"/>
    <w:semiHidden/>
    <w:rsid w:val="00AC7DCE"/>
    <w:pPr>
      <w:spacing w:before="130" w:after="130"/>
    </w:pPr>
    <w:rPr>
      <w:b/>
      <w:sz w:val="32"/>
    </w:rPr>
  </w:style>
  <w:style w:type="paragraph" w:styleId="Textbubliny">
    <w:name w:val="Balloon Text"/>
    <w:basedOn w:val="Normlny"/>
    <w:link w:val="TextbublinyChar"/>
    <w:semiHidden/>
    <w:rsid w:val="00AC7DCE"/>
    <w:rPr>
      <w:rFonts w:ascii="Tahoma" w:hAnsi="Tahoma" w:cs="Tahoma"/>
      <w:sz w:val="16"/>
      <w:szCs w:val="16"/>
    </w:rPr>
  </w:style>
  <w:style w:type="character" w:customStyle="1" w:styleId="TextbublinyChar">
    <w:name w:val="Text bubliny Char"/>
    <w:basedOn w:val="Predvolenpsmoodseku"/>
    <w:link w:val="Textbubliny"/>
    <w:semiHidden/>
    <w:rsid w:val="00AC7DCE"/>
    <w:rPr>
      <w:rFonts w:ascii="Tahoma" w:eastAsia="Times New Roman" w:hAnsi="Tahoma" w:cs="Tahoma"/>
      <w:sz w:val="16"/>
      <w:szCs w:val="16"/>
    </w:rPr>
  </w:style>
  <w:style w:type="paragraph" w:styleId="Zkladntext2">
    <w:name w:val="Body Text 2"/>
    <w:basedOn w:val="Normlny"/>
    <w:link w:val="Zkladntext2Char"/>
    <w:rsid w:val="00AC7DCE"/>
    <w:pPr>
      <w:spacing w:line="480" w:lineRule="auto"/>
    </w:pPr>
  </w:style>
  <w:style w:type="character" w:customStyle="1" w:styleId="Zkladntext2Char">
    <w:name w:val="Základný text 2 Char"/>
    <w:basedOn w:val="Predvolenpsmoodseku"/>
    <w:link w:val="Zkladntext2"/>
    <w:rsid w:val="00AC7DCE"/>
    <w:rPr>
      <w:rFonts w:ascii="Times New Roman" w:eastAsia="Times New Roman" w:hAnsi="Times New Roman" w:cs="Times New Roman"/>
      <w:szCs w:val="20"/>
    </w:rPr>
  </w:style>
  <w:style w:type="paragraph" w:customStyle="1" w:styleId="odrazka">
    <w:name w:val="odrazka"/>
    <w:basedOn w:val="Normlny"/>
    <w:rsid w:val="00AC7DCE"/>
    <w:pPr>
      <w:numPr>
        <w:ilvl w:val="1"/>
        <w:numId w:val="7"/>
      </w:numPr>
    </w:pPr>
    <w:rPr>
      <w:rFonts w:ascii="Arial" w:hAnsi="Arial"/>
      <w:szCs w:val="24"/>
      <w:lang w:eastAsia="sk-SK"/>
    </w:rPr>
  </w:style>
  <w:style w:type="character" w:styleId="Odkaznapoznmkupodiarou">
    <w:name w:val="footnote reference"/>
    <w:uiPriority w:val="99"/>
    <w:rsid w:val="00AC7DCE"/>
    <w:rPr>
      <w:vertAlign w:val="superscript"/>
    </w:rPr>
  </w:style>
  <w:style w:type="paragraph" w:styleId="Normlnywebov">
    <w:name w:val="Normal (Web)"/>
    <w:basedOn w:val="Normlny"/>
    <w:rsid w:val="00AC7DCE"/>
    <w:pPr>
      <w:spacing w:before="100" w:beforeAutospacing="1" w:after="100" w:afterAutospacing="1"/>
    </w:pPr>
    <w:rPr>
      <w:sz w:val="24"/>
      <w:szCs w:val="24"/>
      <w:lang w:eastAsia="sk-SK"/>
    </w:rPr>
  </w:style>
  <w:style w:type="character" w:styleId="Odkaznakomentr">
    <w:name w:val="annotation reference"/>
    <w:rsid w:val="00AC7DCE"/>
    <w:rPr>
      <w:sz w:val="16"/>
      <w:szCs w:val="16"/>
    </w:rPr>
  </w:style>
  <w:style w:type="paragraph" w:styleId="Textkomentra">
    <w:name w:val="annotation text"/>
    <w:basedOn w:val="Normlny"/>
    <w:link w:val="TextkomentraChar"/>
    <w:qFormat/>
    <w:rsid w:val="00AC7DCE"/>
    <w:rPr>
      <w:sz w:val="20"/>
      <w:lang w:val="en-US"/>
    </w:rPr>
  </w:style>
  <w:style w:type="character" w:customStyle="1" w:styleId="TextkomentraChar">
    <w:name w:val="Text komentára Char"/>
    <w:basedOn w:val="Predvolenpsmoodseku"/>
    <w:link w:val="Textkomentra"/>
    <w:qFormat/>
    <w:rsid w:val="00AC7DCE"/>
    <w:rPr>
      <w:rFonts w:ascii="Times New Roman" w:eastAsia="Times New Roman" w:hAnsi="Times New Roman" w:cs="Times New Roman"/>
      <w:sz w:val="20"/>
      <w:szCs w:val="20"/>
      <w:lang w:val="en-US"/>
    </w:rPr>
  </w:style>
  <w:style w:type="paragraph" w:styleId="Predmetkomentra">
    <w:name w:val="annotation subject"/>
    <w:basedOn w:val="Textkomentra"/>
    <w:next w:val="Textkomentra"/>
    <w:link w:val="PredmetkomentraChar"/>
    <w:rsid w:val="00AC7DCE"/>
    <w:rPr>
      <w:b/>
      <w:bCs/>
    </w:rPr>
  </w:style>
  <w:style w:type="character" w:customStyle="1" w:styleId="PredmetkomentraChar">
    <w:name w:val="Predmet komentára Char"/>
    <w:basedOn w:val="TextkomentraChar"/>
    <w:link w:val="Predmetkomentra"/>
    <w:rsid w:val="00AC7DCE"/>
    <w:rPr>
      <w:rFonts w:ascii="Times New Roman" w:eastAsia="Times New Roman" w:hAnsi="Times New Roman" w:cs="Times New Roman"/>
      <w:b/>
      <w:bCs/>
      <w:sz w:val="20"/>
      <w:szCs w:val="20"/>
      <w:lang w:val="en-US"/>
    </w:rPr>
  </w:style>
  <w:style w:type="character" w:customStyle="1" w:styleId="ZoznamsodrkamiChar">
    <w:name w:val="Zoznam s odrážkami Char"/>
    <w:link w:val="Zoznamsodrkami"/>
    <w:rsid w:val="00AC7DCE"/>
    <w:rPr>
      <w:rFonts w:ascii="Times New Roman" w:eastAsia="Times New Roman" w:hAnsi="Times New Roman" w:cs="Times New Roman"/>
      <w:szCs w:val="20"/>
      <w:lang w:val="en-US"/>
    </w:rPr>
  </w:style>
  <w:style w:type="character" w:styleId="Hypertextovprepojenie">
    <w:name w:val="Hyperlink"/>
    <w:uiPriority w:val="99"/>
    <w:rsid w:val="00AC7DCE"/>
    <w:rPr>
      <w:color w:val="0000FF"/>
      <w:u w:val="single"/>
    </w:rPr>
  </w:style>
  <w:style w:type="paragraph" w:styleId="Hlavikaobsahu">
    <w:name w:val="TOC Heading"/>
    <w:basedOn w:val="Nadpis1"/>
    <w:next w:val="Normlny"/>
    <w:uiPriority w:val="39"/>
    <w:semiHidden/>
    <w:unhideWhenUsed/>
    <w:qFormat/>
    <w:rsid w:val="00AC7DCE"/>
    <w:pPr>
      <w:keepLines/>
      <w:pageBreakBefore w:val="0"/>
      <w:numPr>
        <w:numId w:val="0"/>
      </w:numPr>
      <w:spacing w:before="480" w:line="276" w:lineRule="auto"/>
      <w:outlineLvl w:val="9"/>
    </w:pPr>
    <w:rPr>
      <w:rFonts w:ascii="Cambria" w:hAnsi="Cambria"/>
      <w:bCs/>
      <w:color w:val="365F91"/>
      <w:sz w:val="28"/>
      <w:szCs w:val="28"/>
      <w:lang w:eastAsia="sk-SK"/>
    </w:rPr>
  </w:style>
  <w:style w:type="paragraph" w:styleId="Revzia">
    <w:name w:val="Revision"/>
    <w:hidden/>
    <w:uiPriority w:val="99"/>
    <w:semiHidden/>
    <w:rsid w:val="00AC7DCE"/>
    <w:pPr>
      <w:spacing w:after="0" w:line="240" w:lineRule="auto"/>
    </w:pPr>
    <w:rPr>
      <w:rFonts w:ascii="Times New Roman" w:eastAsia="Times New Roman" w:hAnsi="Times New Roman" w:cs="Times New Roman"/>
      <w:szCs w:val="20"/>
    </w:rPr>
  </w:style>
  <w:style w:type="paragraph" w:styleId="Zoznamobrzkov">
    <w:name w:val="table of figures"/>
    <w:basedOn w:val="Normlny"/>
    <w:next w:val="Normlny"/>
    <w:uiPriority w:val="99"/>
    <w:rsid w:val="00AC7DCE"/>
  </w:style>
  <w:style w:type="paragraph" w:styleId="truktradokumentu">
    <w:name w:val="Document Map"/>
    <w:basedOn w:val="Normlny"/>
    <w:link w:val="truktradokumentuChar"/>
    <w:rsid w:val="00AC7DCE"/>
    <w:rPr>
      <w:sz w:val="24"/>
      <w:szCs w:val="24"/>
    </w:rPr>
  </w:style>
  <w:style w:type="character" w:customStyle="1" w:styleId="truktradokumentuChar">
    <w:name w:val="Štruktúra dokumentu Char"/>
    <w:basedOn w:val="Predvolenpsmoodseku"/>
    <w:link w:val="truktradokumentu"/>
    <w:rsid w:val="00AC7DCE"/>
    <w:rPr>
      <w:rFonts w:ascii="Times New Roman" w:eastAsia="Times New Roman" w:hAnsi="Times New Roman" w:cs="Times New Roman"/>
      <w:sz w:val="24"/>
      <w:szCs w:val="24"/>
    </w:rPr>
  </w:style>
  <w:style w:type="character" w:customStyle="1" w:styleId="apple-converted-space">
    <w:name w:val="apple-converted-space"/>
    <w:basedOn w:val="Predvolenpsmoodseku"/>
    <w:rsid w:val="00AC7DCE"/>
  </w:style>
  <w:style w:type="paragraph" w:styleId="Odsekzoznamu">
    <w:name w:val="List Paragraph"/>
    <w:aliases w:val="body,Odsek zoznamu2,Bullet Number,lp1,lp11,Use Case List Paragraph"/>
    <w:basedOn w:val="Normlny"/>
    <w:link w:val="OdsekzoznamuChar"/>
    <w:uiPriority w:val="34"/>
    <w:qFormat/>
    <w:rsid w:val="00AC7DCE"/>
    <w:pPr>
      <w:numPr>
        <w:numId w:val="12"/>
      </w:numPr>
      <w:tabs>
        <w:tab w:val="left" w:pos="455"/>
      </w:tabs>
      <w:spacing w:line="276" w:lineRule="auto"/>
      <w:contextualSpacing/>
    </w:pPr>
    <w:rPr>
      <w:rFonts w:eastAsia="Calibri"/>
      <w:szCs w:val="22"/>
    </w:rPr>
  </w:style>
  <w:style w:type="character" w:customStyle="1" w:styleId="OdsekzoznamuChar">
    <w:name w:val="Odsek zoznamu Char"/>
    <w:aliases w:val="body Char,Odsek zoznamu2 Char,Bullet Number Char,lp1 Char,lp11 Char,Use Case List Paragraph Char"/>
    <w:basedOn w:val="Predvolenpsmoodseku"/>
    <w:link w:val="Odsekzoznamu"/>
    <w:uiPriority w:val="34"/>
    <w:qFormat/>
    <w:locked/>
    <w:rsid w:val="00AC7DCE"/>
    <w:rPr>
      <w:rFonts w:ascii="Times New Roman" w:eastAsia="Calibri" w:hAnsi="Times New Roman" w:cs="Times New Roman"/>
    </w:rPr>
  </w:style>
  <w:style w:type="character" w:customStyle="1" w:styleId="pre">
    <w:name w:val="pre"/>
    <w:basedOn w:val="Predvolenpsmoodseku"/>
    <w:rsid w:val="00AC7DCE"/>
  </w:style>
  <w:style w:type="paragraph" w:customStyle="1" w:styleId="Bullet1">
    <w:name w:val="Bullet 1"/>
    <w:basedOn w:val="Normlny"/>
    <w:link w:val="Bullet1Char"/>
    <w:qFormat/>
    <w:rsid w:val="006B559B"/>
    <w:pPr>
      <w:numPr>
        <w:numId w:val="16"/>
      </w:numPr>
      <w:spacing w:before="60" w:after="60"/>
      <w:contextualSpacing/>
    </w:pPr>
    <w:rPr>
      <w:szCs w:val="24"/>
      <w:lang w:eastAsia="sk-SK"/>
    </w:rPr>
  </w:style>
  <w:style w:type="character" w:customStyle="1" w:styleId="Bullet1Char">
    <w:name w:val="Bullet 1 Char"/>
    <w:link w:val="Bullet1"/>
    <w:locked/>
    <w:rsid w:val="006B559B"/>
    <w:rPr>
      <w:rFonts w:ascii="Times New Roman" w:eastAsia="Times New Roman" w:hAnsi="Times New Roman" w:cs="Times New Roman"/>
      <w:szCs w:val="24"/>
      <w:lang w:eastAsia="sk-SK"/>
    </w:rPr>
  </w:style>
  <w:style w:type="paragraph" w:customStyle="1" w:styleId="Bullet">
    <w:name w:val="Bullet"/>
    <w:basedOn w:val="Normlny"/>
    <w:link w:val="BulletChar"/>
    <w:rsid w:val="00AC7DCE"/>
    <w:pPr>
      <w:tabs>
        <w:tab w:val="num" w:pos="680"/>
      </w:tabs>
      <w:spacing w:before="40" w:after="80"/>
      <w:ind w:left="680" w:hanging="360"/>
    </w:pPr>
    <w:rPr>
      <w:rFonts w:ascii="Georgia" w:hAnsi="Georgia"/>
      <w:sz w:val="24"/>
      <w:szCs w:val="36"/>
      <w:lang w:eastAsia="en-GB"/>
    </w:rPr>
  </w:style>
  <w:style w:type="character" w:customStyle="1" w:styleId="BulletChar">
    <w:name w:val="Bullet Char"/>
    <w:link w:val="Bullet"/>
    <w:locked/>
    <w:rsid w:val="00AC7DCE"/>
    <w:rPr>
      <w:rFonts w:ascii="Georgia" w:eastAsia="Times New Roman" w:hAnsi="Georgia" w:cs="Times New Roman"/>
      <w:sz w:val="24"/>
      <w:szCs w:val="36"/>
      <w:lang w:eastAsia="en-GB"/>
    </w:rPr>
  </w:style>
  <w:style w:type="paragraph" w:customStyle="1" w:styleId="Bullet2">
    <w:name w:val="Bullet 2"/>
    <w:basedOn w:val="Bullet"/>
    <w:link w:val="Bullet2Char"/>
    <w:rsid w:val="00AC7DCE"/>
    <w:pPr>
      <w:tabs>
        <w:tab w:val="clear" w:pos="680"/>
        <w:tab w:val="num" w:pos="926"/>
      </w:tabs>
      <w:spacing w:before="0"/>
      <w:ind w:left="926"/>
    </w:pPr>
  </w:style>
  <w:style w:type="character" w:customStyle="1" w:styleId="Bullet2Char">
    <w:name w:val="Bullet 2 Char"/>
    <w:link w:val="Bullet2"/>
    <w:locked/>
    <w:rsid w:val="00AC7DCE"/>
    <w:rPr>
      <w:rFonts w:ascii="Georgia" w:eastAsia="Times New Roman" w:hAnsi="Georgia" w:cs="Times New Roman"/>
      <w:sz w:val="24"/>
      <w:szCs w:val="36"/>
      <w:lang w:eastAsia="en-GB"/>
    </w:rPr>
  </w:style>
  <w:style w:type="table" w:styleId="Svetlzoznamzvraznenie1">
    <w:name w:val="Light List Accent 1"/>
    <w:basedOn w:val="Normlnatabuka"/>
    <w:uiPriority w:val="61"/>
    <w:rsid w:val="00AC7DCE"/>
    <w:pPr>
      <w:spacing w:after="0" w:line="240" w:lineRule="auto"/>
    </w:pPr>
    <w:rPr>
      <w:rFonts w:ascii="Times New Roman" w:eastAsia="Times New Roman" w:hAnsi="Times New Roman" w:cs="Times New Roman"/>
      <w:sz w:val="20"/>
      <w:szCs w:val="20"/>
      <w:lang w:eastAsia="sk-SK"/>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character" w:styleId="Siln">
    <w:name w:val="Strong"/>
    <w:basedOn w:val="Predvolenpsmoodseku"/>
    <w:qFormat/>
    <w:rsid w:val="00AC7DCE"/>
    <w:rPr>
      <w:b/>
      <w:bCs/>
    </w:rPr>
  </w:style>
  <w:style w:type="paragraph" w:styleId="Bezriadkovania">
    <w:name w:val="No Spacing"/>
    <w:uiPriority w:val="1"/>
    <w:rsid w:val="00AC7DCE"/>
    <w:pPr>
      <w:spacing w:after="0" w:line="240" w:lineRule="auto"/>
    </w:pPr>
  </w:style>
  <w:style w:type="paragraph" w:customStyle="1" w:styleId="NTbullet">
    <w:name w:val="+NT/bullet"/>
    <w:basedOn w:val="Normlny"/>
    <w:autoRedefine/>
    <w:rsid w:val="00AC7DCE"/>
    <w:pPr>
      <w:widowControl w:val="0"/>
      <w:numPr>
        <w:ilvl w:val="1"/>
        <w:numId w:val="9"/>
      </w:numPr>
      <w:tabs>
        <w:tab w:val="clear" w:pos="2148"/>
      </w:tabs>
      <w:ind w:left="1440"/>
    </w:pPr>
    <w:rPr>
      <w:rFonts w:ascii="Garamond" w:hAnsi="Garamond" w:cs="Garamond"/>
      <w:szCs w:val="22"/>
      <w:lang w:eastAsia="cs-CZ"/>
    </w:rPr>
  </w:style>
  <w:style w:type="character" w:customStyle="1" w:styleId="InternetLink">
    <w:name w:val="Internet Link"/>
    <w:rsid w:val="00AC7DCE"/>
    <w:rPr>
      <w:color w:val="000080"/>
      <w:u w:val="single"/>
    </w:rPr>
  </w:style>
  <w:style w:type="paragraph" w:customStyle="1" w:styleId="Default">
    <w:name w:val="Default"/>
    <w:rsid w:val="00AC7DCE"/>
    <w:pPr>
      <w:autoSpaceDE w:val="0"/>
      <w:autoSpaceDN w:val="0"/>
      <w:adjustRightInd w:val="0"/>
      <w:spacing w:after="0" w:line="240" w:lineRule="auto"/>
    </w:pPr>
    <w:rPr>
      <w:rFonts w:ascii="Verdana" w:eastAsia="Times New Roman" w:hAnsi="Verdana" w:cs="Verdana"/>
      <w:color w:val="000000"/>
      <w:sz w:val="24"/>
      <w:szCs w:val="24"/>
    </w:rPr>
  </w:style>
  <w:style w:type="table" w:customStyle="1" w:styleId="ListTable31">
    <w:name w:val="List Table 31"/>
    <w:basedOn w:val="Normlnatabuka"/>
    <w:uiPriority w:val="48"/>
    <w:rsid w:val="00AC7DCE"/>
    <w:pPr>
      <w:spacing w:after="0" w:line="240" w:lineRule="auto"/>
    </w:pPr>
    <w:rPr>
      <w:rFonts w:ascii="Tms Rmn" w:eastAsia="Times New Roman" w:hAnsi="Tms Rmn" w:cs="Times New Roman"/>
      <w:sz w:val="20"/>
      <w:szCs w:val="20"/>
      <w:lang w:eastAsia="sk-SK"/>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numbering" w:customStyle="1" w:styleId="TABbullet">
    <w:name w:val="TAB bullet"/>
    <w:basedOn w:val="Bezzoznamu"/>
    <w:uiPriority w:val="99"/>
    <w:rsid w:val="00AC7DCE"/>
    <w:pPr>
      <w:numPr>
        <w:numId w:val="11"/>
      </w:numPr>
    </w:pPr>
  </w:style>
  <w:style w:type="paragraph" w:styleId="Nzov">
    <w:name w:val="Title"/>
    <w:basedOn w:val="Normlny"/>
    <w:next w:val="Normlny"/>
    <w:link w:val="NzovChar"/>
    <w:rsid w:val="00AC7DCE"/>
    <w:pPr>
      <w:spacing w:before="0" w:after="0"/>
      <w:contextualSpacing/>
    </w:pPr>
    <w:rPr>
      <w:rFonts w:asciiTheme="majorHAnsi" w:eastAsiaTheme="majorEastAsia" w:hAnsiTheme="majorHAnsi" w:cstheme="majorBidi"/>
      <w:spacing w:val="-10"/>
      <w:kern w:val="28"/>
      <w:sz w:val="56"/>
      <w:szCs w:val="56"/>
    </w:rPr>
  </w:style>
  <w:style w:type="character" w:customStyle="1" w:styleId="NzovChar">
    <w:name w:val="Názov Char"/>
    <w:basedOn w:val="Predvolenpsmoodseku"/>
    <w:link w:val="Nzov"/>
    <w:rsid w:val="00AC7DCE"/>
    <w:rPr>
      <w:rFonts w:asciiTheme="majorHAnsi" w:eastAsiaTheme="majorEastAsia" w:hAnsiTheme="majorHAnsi" w:cstheme="majorBidi"/>
      <w:spacing w:val="-10"/>
      <w:kern w:val="28"/>
      <w:sz w:val="56"/>
      <w:szCs w:val="56"/>
    </w:rPr>
  </w:style>
  <w:style w:type="character" w:styleId="Jemnzvraznenie">
    <w:name w:val="Subtle Emphasis"/>
    <w:basedOn w:val="Predvolenpsmoodseku"/>
    <w:uiPriority w:val="19"/>
    <w:qFormat/>
    <w:rsid w:val="00AC7DCE"/>
    <w:rPr>
      <w:i/>
      <w:iCs/>
      <w:color w:val="404040" w:themeColor="text1" w:themeTint="BF"/>
    </w:rPr>
  </w:style>
  <w:style w:type="paragraph" w:customStyle="1" w:styleId="SUhlavikatabulky">
    <w:name w:val="SU hlavička tabulky"/>
    <w:basedOn w:val="Zkladntext"/>
    <w:qFormat/>
    <w:rsid w:val="00296D2E"/>
    <w:pPr>
      <w:keepNext/>
      <w:spacing w:before="0" w:after="0"/>
    </w:pPr>
    <w:rPr>
      <w:rFonts w:ascii="Arial Narrow" w:hAnsi="Arial Narrow"/>
      <w:b/>
    </w:rPr>
  </w:style>
  <w:style w:type="character" w:styleId="Jemnodkaz">
    <w:name w:val="Subtle Reference"/>
    <w:basedOn w:val="Predvolenpsmoodseku"/>
    <w:uiPriority w:val="31"/>
    <w:qFormat/>
    <w:rsid w:val="00AC7DCE"/>
    <w:rPr>
      <w:smallCaps/>
      <w:color w:val="5A5A5A" w:themeColor="text1" w:themeTint="A5"/>
    </w:rPr>
  </w:style>
  <w:style w:type="paragraph" w:styleId="Obsah7">
    <w:name w:val="toc 7"/>
    <w:basedOn w:val="Normlny"/>
    <w:next w:val="Normlny"/>
    <w:autoRedefine/>
    <w:semiHidden/>
    <w:unhideWhenUsed/>
    <w:rsid w:val="00AC7DCE"/>
    <w:pPr>
      <w:spacing w:after="100"/>
      <w:ind w:left="1320"/>
    </w:pPr>
  </w:style>
  <w:style w:type="paragraph" w:customStyle="1" w:styleId="BulletX">
    <w:name w:val="Bullet X"/>
    <w:basedOn w:val="Odsekzoznamu"/>
    <w:rsid w:val="00AC7DCE"/>
    <w:pPr>
      <w:numPr>
        <w:numId w:val="8"/>
      </w:numPr>
    </w:pPr>
    <w:rPr>
      <w:bdr w:val="none" w:sz="0" w:space="0" w:color="auto" w:frame="1"/>
    </w:rPr>
  </w:style>
  <w:style w:type="paragraph" w:customStyle="1" w:styleId="BodyText22">
    <w:name w:val="Body Text 22"/>
    <w:basedOn w:val="Normlny"/>
    <w:rsid w:val="002670D9"/>
    <w:pPr>
      <w:tabs>
        <w:tab w:val="left" w:pos="900"/>
      </w:tabs>
      <w:spacing w:before="0" w:after="0"/>
      <w:ind w:left="900"/>
    </w:pPr>
    <w:rPr>
      <w:sz w:val="20"/>
      <w:lang w:eastAsia="sk-SK"/>
    </w:rPr>
  </w:style>
  <w:style w:type="character" w:customStyle="1" w:styleId="Hyperlink1">
    <w:name w:val="Hyperlink1"/>
    <w:rsid w:val="00920AAD"/>
    <w:rPr>
      <w:color w:val="0000FF"/>
      <w:u w:val="single"/>
    </w:rPr>
  </w:style>
  <w:style w:type="numbering" w:customStyle="1" w:styleId="Bulletstyle1">
    <w:name w:val="Bullet style 1"/>
    <w:basedOn w:val="Bezzoznamu"/>
    <w:uiPriority w:val="99"/>
    <w:rsid w:val="00CE346E"/>
    <w:pPr>
      <w:numPr>
        <w:numId w:val="15"/>
      </w:numPr>
    </w:pPr>
  </w:style>
  <w:style w:type="table" w:customStyle="1" w:styleId="TableGrid">
    <w:name w:val="TableGrid"/>
    <w:rsid w:val="00370BAA"/>
    <w:pPr>
      <w:spacing w:after="0" w:line="240" w:lineRule="auto"/>
    </w:pPr>
    <w:rPr>
      <w:rFonts w:eastAsiaTheme="minorEastAsia"/>
      <w:lang w:eastAsia="sk-SK"/>
    </w:rPr>
    <w:tblPr>
      <w:tblCellMar>
        <w:top w:w="0" w:type="dxa"/>
        <w:left w:w="0" w:type="dxa"/>
        <w:bottom w:w="0" w:type="dxa"/>
        <w:right w:w="0" w:type="dxa"/>
      </w:tblCellMar>
    </w:tblPr>
  </w:style>
  <w:style w:type="paragraph" w:customStyle="1" w:styleId="Odstavec">
    <w:name w:val="Odstavec"/>
    <w:basedOn w:val="Normlny"/>
    <w:rsid w:val="00BF7288"/>
    <w:pPr>
      <w:suppressAutoHyphens/>
      <w:autoSpaceDN w:val="0"/>
      <w:spacing w:after="0" w:line="249" w:lineRule="auto"/>
      <w:textAlignment w:val="baseline"/>
    </w:pPr>
    <w:rPr>
      <w:rFonts w:ascii="Calibri" w:eastAsia="Droid Sans Fallback" w:hAnsi="Calibri" w:cs="Calibri"/>
      <w:color w:val="00000A"/>
      <w:kern w:val="3"/>
      <w:szCs w:val="22"/>
    </w:rPr>
  </w:style>
  <w:style w:type="numbering" w:customStyle="1" w:styleId="WWNum6">
    <w:name w:val="WWNum6"/>
    <w:basedOn w:val="Bezzoznamu"/>
    <w:rsid w:val="00BF7288"/>
    <w:pPr>
      <w:numPr>
        <w:numId w:val="17"/>
      </w:numPr>
    </w:pPr>
  </w:style>
  <w:style w:type="numbering" w:customStyle="1" w:styleId="WWNum10">
    <w:name w:val="WWNum10"/>
    <w:basedOn w:val="Bezzoznamu"/>
    <w:rsid w:val="00BF7288"/>
    <w:pPr>
      <w:numPr>
        <w:numId w:val="18"/>
      </w:numPr>
    </w:pPr>
  </w:style>
  <w:style w:type="paragraph" w:customStyle="1" w:styleId="footnotedescription">
    <w:name w:val="footnote description"/>
    <w:next w:val="Normlny"/>
    <w:link w:val="footnotedescriptionChar"/>
    <w:hidden/>
    <w:rsid w:val="00C4291E"/>
    <w:pPr>
      <w:spacing w:after="0"/>
    </w:pPr>
    <w:rPr>
      <w:rFonts w:ascii="Times New Roman" w:eastAsia="Times New Roman" w:hAnsi="Times New Roman" w:cs="Times New Roman"/>
      <w:color w:val="0000FF"/>
      <w:sz w:val="21"/>
      <w:u w:val="single" w:color="0000FF"/>
      <w:lang w:eastAsia="sk-SK"/>
    </w:rPr>
  </w:style>
  <w:style w:type="character" w:customStyle="1" w:styleId="footnotedescriptionChar">
    <w:name w:val="footnote description Char"/>
    <w:link w:val="footnotedescription"/>
    <w:rsid w:val="00C4291E"/>
    <w:rPr>
      <w:rFonts w:ascii="Times New Roman" w:eastAsia="Times New Roman" w:hAnsi="Times New Roman" w:cs="Times New Roman"/>
      <w:color w:val="0000FF"/>
      <w:sz w:val="21"/>
      <w:u w:val="single" w:color="0000FF"/>
      <w:lang w:eastAsia="sk-SK"/>
    </w:rPr>
  </w:style>
  <w:style w:type="character" w:customStyle="1" w:styleId="footnotemark">
    <w:name w:val="footnote mark"/>
    <w:hidden/>
    <w:rsid w:val="00C4291E"/>
    <w:rPr>
      <w:rFonts w:ascii="Times New Roman" w:eastAsia="Times New Roman" w:hAnsi="Times New Roman" w:cs="Times New Roman"/>
      <w:color w:val="000000"/>
      <w:sz w:val="21"/>
      <w:vertAlign w:val="superscript"/>
    </w:rPr>
  </w:style>
  <w:style w:type="paragraph" w:customStyle="1" w:styleId="PopisTabulka">
    <w:name w:val="Popis Tabulka"/>
    <w:basedOn w:val="Popis"/>
    <w:qFormat/>
    <w:rsid w:val="00816AE8"/>
    <w:pPr>
      <w:keepNext/>
      <w:jc w:val="left"/>
    </w:pPr>
    <w:rPr>
      <w:rFonts w:ascii="Arial Narrow" w:hAnsi="Arial Narro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lsdException w:name="heading 6" w:uiPriority="0"/>
    <w:lsdException w:name="heading 7" w:uiPriority="0"/>
    <w:lsdException w:name="heading 8" w:uiPriority="0"/>
    <w:lsdException w:name="heading 9" w:uiPriority="0"/>
    <w:lsdException w:name="index 1" w:uiPriority="0"/>
    <w:lsdException w:name="index 2" w:uiPriority="0"/>
    <w:lsdException w:name="toc 1" w:uiPriority="39"/>
    <w:lsdException w:name="toc 2" w:uiPriority="39"/>
    <w:lsdException w:name="toc 3" w:uiPriority="39"/>
    <w:lsdException w:name="toc 4" w:uiPriority="0"/>
    <w:lsdException w:name="toc 5" w:uiPriority="39"/>
    <w:lsdException w:name="toc 6" w:uiPriority="39"/>
    <w:lsdException w:name="toc 7" w:uiPriority="0"/>
    <w:lsdException w:name="toc 8" w:uiPriority="39"/>
    <w:lsdException w:name="toc 9" w:uiPriority="39"/>
    <w:lsdException w:name="annotation text" w:uiPriority="0" w:qFormat="1"/>
    <w:lsdException w:name="header" w:uiPriority="0"/>
    <w:lsdException w:name="caption" w:uiPriority="0" w:qFormat="1"/>
    <w:lsdException w:name="annotation reference" w:uiPriority="0"/>
    <w:lsdException w:name="page number" w:uiPriority="0"/>
    <w:lsdException w:name="List Bullet" w:uiPriority="0"/>
    <w:lsdException w:name="List Bullet 2" w:uiPriority="0"/>
    <w:lsdException w:name="List Bullet 3" w:uiPriority="0"/>
    <w:lsdException w:name="List Bullet 4" w:uiPriority="0"/>
    <w:lsdException w:name="Title" w:semiHidden="0" w:uiPriority="0" w:unhideWhenUsed="0"/>
    <w:lsdException w:name="Signature" w:uiPriority="0"/>
    <w:lsdException w:name="Default Paragraph Font" w:uiPriority="1"/>
    <w:lsdException w:name="Body Text" w:uiPriority="0"/>
    <w:lsdException w:name="Body Text Indent" w:uiPriority="0"/>
    <w:lsdException w:name="Subtitle" w:semiHidden="0" w:uiPriority="11" w:unhideWhenUsed="0"/>
    <w:lsdException w:name="Body Text 2" w:uiPriority="0"/>
    <w:lsdException w:name="Body Text 3"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annotation subject" w:uiPriority="0"/>
    <w:lsdException w:name="Balloon Text" w:uiPriority="0"/>
    <w:lsdException w:name="Table Grid" w:semiHidden="0" w:uiPriority="3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lsdException w:name="Bibliography" w:uiPriority="37"/>
    <w:lsdException w:name="TOC Heading" w:uiPriority="39" w:qFormat="1"/>
  </w:latentStyles>
  <w:style w:type="paragraph" w:default="1" w:styleId="Normlny">
    <w:name w:val="Normal"/>
    <w:qFormat/>
    <w:rsid w:val="009F1145"/>
    <w:pPr>
      <w:spacing w:before="120" w:after="120" w:line="240" w:lineRule="auto"/>
      <w:jc w:val="both"/>
    </w:pPr>
    <w:rPr>
      <w:rFonts w:ascii="Times New Roman" w:eastAsia="Times New Roman" w:hAnsi="Times New Roman" w:cs="Times New Roman"/>
      <w:szCs w:val="20"/>
    </w:rPr>
  </w:style>
  <w:style w:type="paragraph" w:styleId="Nadpis1">
    <w:name w:val="heading 1"/>
    <w:aliases w:val="h1,Heading 11111,SBS Heading 1"/>
    <w:basedOn w:val="Nadpis2"/>
    <w:next w:val="Zkladntext"/>
    <w:link w:val="Nadpis1Char"/>
    <w:qFormat/>
    <w:rsid w:val="00AC7DCE"/>
    <w:pPr>
      <w:pageBreakBefore/>
      <w:numPr>
        <w:ilvl w:val="0"/>
      </w:numPr>
      <w:tabs>
        <w:tab w:val="clear" w:pos="0"/>
        <w:tab w:val="num" w:pos="567"/>
      </w:tabs>
      <w:spacing w:before="0" w:line="360" w:lineRule="exact"/>
      <w:ind w:left="567" w:hanging="538"/>
      <w:outlineLvl w:val="0"/>
    </w:pPr>
    <w:rPr>
      <w:rFonts w:ascii="Arial Narrow" w:hAnsi="Arial Narrow"/>
      <w:sz w:val="32"/>
    </w:rPr>
  </w:style>
  <w:style w:type="paragraph" w:styleId="Nadpis2">
    <w:name w:val="heading 2"/>
    <w:aliases w:val="h2,h2 main heading,B Sub/Bold"/>
    <w:basedOn w:val="Zkladntext"/>
    <w:next w:val="Zkladntext"/>
    <w:link w:val="Nadpis2Char"/>
    <w:qFormat/>
    <w:rsid w:val="005C6061"/>
    <w:pPr>
      <w:keepNext/>
      <w:numPr>
        <w:ilvl w:val="1"/>
        <w:numId w:val="2"/>
      </w:numPr>
      <w:spacing w:before="400" w:after="0" w:line="320" w:lineRule="exact"/>
      <w:jc w:val="left"/>
      <w:outlineLvl w:val="1"/>
    </w:pPr>
    <w:rPr>
      <w:b/>
      <w:sz w:val="28"/>
    </w:rPr>
  </w:style>
  <w:style w:type="paragraph" w:styleId="Nadpis3">
    <w:name w:val="heading 3"/>
    <w:aliases w:val="h3,H3,3,ASAPHeading 3,sub-sub,sub section header,subsect,h31,31,h32,32,h33,33,h34,34,h35,35,sub-sub1,sub-sub2,sub-sub3,sub-sub4,311,sub-sub11,Minor,Headline,Lev 3,subhead,1.,Section,Titre 31,t3.T3,3heading,alltoc,Table3,PA Minor Section,l3"/>
    <w:basedOn w:val="Nadpis4"/>
    <w:next w:val="Zkladntext"/>
    <w:link w:val="Nadpis3Char"/>
    <w:qFormat/>
    <w:rsid w:val="005C6061"/>
    <w:pPr>
      <w:numPr>
        <w:ilvl w:val="2"/>
      </w:numPr>
      <w:outlineLvl w:val="2"/>
    </w:pPr>
    <w:rPr>
      <w:i w:val="0"/>
    </w:rPr>
  </w:style>
  <w:style w:type="paragraph" w:styleId="Nadpis4">
    <w:name w:val="heading 4"/>
    <w:aliases w:val="h4,ASAPHeading 4,Schedules,Appendices,Head 4,(Shift Ctrl 4),Titre 41,t4.T4,4heading,4,t4.T5"/>
    <w:basedOn w:val="Nadpis5"/>
    <w:next w:val="Zkladntext"/>
    <w:link w:val="Nadpis4Char"/>
    <w:qFormat/>
    <w:rsid w:val="005C6061"/>
    <w:pPr>
      <w:numPr>
        <w:ilvl w:val="3"/>
        <w:numId w:val="2"/>
      </w:numPr>
      <w:spacing w:line="280" w:lineRule="exact"/>
      <w:outlineLvl w:val="3"/>
    </w:pPr>
    <w:rPr>
      <w:b/>
      <w:sz w:val="24"/>
    </w:rPr>
  </w:style>
  <w:style w:type="paragraph" w:styleId="Nadpis5">
    <w:name w:val="heading 5"/>
    <w:basedOn w:val="Zkladntext"/>
    <w:next w:val="Zkladntext"/>
    <w:link w:val="Nadpis5Char"/>
    <w:rsid w:val="00AC7DCE"/>
    <w:pPr>
      <w:keepNext/>
      <w:spacing w:before="400" w:after="0" w:line="260" w:lineRule="exact"/>
      <w:jc w:val="left"/>
      <w:outlineLvl w:val="4"/>
    </w:pPr>
    <w:rPr>
      <w:i/>
    </w:rPr>
  </w:style>
  <w:style w:type="paragraph" w:styleId="Nadpis6">
    <w:name w:val="heading 6"/>
    <w:basedOn w:val="Normlny"/>
    <w:next w:val="Normlny"/>
    <w:link w:val="Nadpis6Char"/>
    <w:rsid w:val="00AC7DCE"/>
    <w:pPr>
      <w:outlineLvl w:val="5"/>
    </w:pPr>
  </w:style>
  <w:style w:type="paragraph" w:styleId="Nadpis7">
    <w:name w:val="heading 7"/>
    <w:basedOn w:val="Normlny"/>
    <w:next w:val="Normlny"/>
    <w:link w:val="Nadpis7Char"/>
    <w:rsid w:val="00AC7DCE"/>
    <w:pPr>
      <w:outlineLvl w:val="6"/>
    </w:pPr>
  </w:style>
  <w:style w:type="paragraph" w:styleId="Nadpis8">
    <w:name w:val="heading 8"/>
    <w:basedOn w:val="Normlny"/>
    <w:next w:val="Normlny"/>
    <w:link w:val="Nadpis8Char"/>
    <w:rsid w:val="00AC7DCE"/>
    <w:pPr>
      <w:outlineLvl w:val="7"/>
    </w:pPr>
  </w:style>
  <w:style w:type="paragraph" w:styleId="Nadpis9">
    <w:name w:val="heading 9"/>
    <w:basedOn w:val="Normlny"/>
    <w:next w:val="Normlny"/>
    <w:link w:val="Nadpis9Char"/>
    <w:rsid w:val="00AC7DCE"/>
    <w:pPr>
      <w:outlineLvl w:val="8"/>
    </w:p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h1 Char,Heading 11111 Char,SBS Heading 1 Char"/>
    <w:basedOn w:val="Predvolenpsmoodseku"/>
    <w:link w:val="Nadpis1"/>
    <w:rsid w:val="00AC7DCE"/>
    <w:rPr>
      <w:rFonts w:ascii="Arial Narrow" w:eastAsia="Times New Roman" w:hAnsi="Arial Narrow" w:cs="Times New Roman"/>
      <w:b/>
      <w:sz w:val="32"/>
      <w:szCs w:val="20"/>
    </w:rPr>
  </w:style>
  <w:style w:type="character" w:customStyle="1" w:styleId="Nadpis2Char">
    <w:name w:val="Nadpis 2 Char"/>
    <w:aliases w:val="h2 Char,h2 main heading Char,B Sub/Bold Char"/>
    <w:basedOn w:val="Predvolenpsmoodseku"/>
    <w:link w:val="Nadpis2"/>
    <w:rsid w:val="005C6061"/>
    <w:rPr>
      <w:rFonts w:ascii="Times New Roman" w:eastAsia="Times New Roman" w:hAnsi="Times New Roman" w:cs="Times New Roman"/>
      <w:b/>
      <w:sz w:val="28"/>
      <w:szCs w:val="20"/>
    </w:rPr>
  </w:style>
  <w:style w:type="character" w:customStyle="1" w:styleId="Nadpis3Char">
    <w:name w:val="Nadpis 3 Char"/>
    <w:aliases w:val="h3 Char,H3 Char,3 Char,ASAPHeading 3 Char,sub-sub Char,sub section header Char,subsect Char,h31 Char,31 Char,h32 Char,32 Char,h33 Char,33 Char,h34 Char,34 Char,h35 Char,35 Char,sub-sub1 Char,sub-sub2 Char,sub-sub3 Char,sub-sub4 Char"/>
    <w:basedOn w:val="Predvolenpsmoodseku"/>
    <w:link w:val="Nadpis3"/>
    <w:rsid w:val="005C6061"/>
    <w:rPr>
      <w:rFonts w:ascii="Times New Roman" w:eastAsia="Times New Roman" w:hAnsi="Times New Roman" w:cs="Times New Roman"/>
      <w:b/>
      <w:sz w:val="24"/>
      <w:szCs w:val="20"/>
    </w:rPr>
  </w:style>
  <w:style w:type="character" w:customStyle="1" w:styleId="Nadpis4Char">
    <w:name w:val="Nadpis 4 Char"/>
    <w:aliases w:val="h4 Char,ASAPHeading 4 Char,Schedules Char,Appendices Char,Head 4 Char,(Shift Ctrl 4) Char,Titre 41 Char,t4.T4 Char,4heading Char,4 Char,t4.T5 Char"/>
    <w:basedOn w:val="Predvolenpsmoodseku"/>
    <w:link w:val="Nadpis4"/>
    <w:rsid w:val="005C6061"/>
    <w:rPr>
      <w:rFonts w:ascii="Times New Roman" w:eastAsia="Times New Roman" w:hAnsi="Times New Roman" w:cs="Times New Roman"/>
      <w:b/>
      <w:i/>
      <w:sz w:val="24"/>
      <w:szCs w:val="20"/>
    </w:rPr>
  </w:style>
  <w:style w:type="character" w:customStyle="1" w:styleId="Nadpis5Char">
    <w:name w:val="Nadpis 5 Char"/>
    <w:basedOn w:val="Predvolenpsmoodseku"/>
    <w:link w:val="Nadpis5"/>
    <w:rsid w:val="00AC7DCE"/>
    <w:rPr>
      <w:rFonts w:ascii="Times New Roman" w:eastAsia="Times New Roman" w:hAnsi="Times New Roman" w:cs="Times New Roman"/>
      <w:i/>
      <w:szCs w:val="20"/>
    </w:rPr>
  </w:style>
  <w:style w:type="character" w:customStyle="1" w:styleId="Nadpis6Char">
    <w:name w:val="Nadpis 6 Char"/>
    <w:basedOn w:val="Predvolenpsmoodseku"/>
    <w:link w:val="Nadpis6"/>
    <w:rsid w:val="00AC7DCE"/>
    <w:rPr>
      <w:rFonts w:ascii="Times New Roman" w:eastAsia="Times New Roman" w:hAnsi="Times New Roman" w:cs="Times New Roman"/>
      <w:szCs w:val="20"/>
    </w:rPr>
  </w:style>
  <w:style w:type="character" w:customStyle="1" w:styleId="Nadpis7Char">
    <w:name w:val="Nadpis 7 Char"/>
    <w:basedOn w:val="Predvolenpsmoodseku"/>
    <w:link w:val="Nadpis7"/>
    <w:rsid w:val="00AC7DCE"/>
    <w:rPr>
      <w:rFonts w:ascii="Times New Roman" w:eastAsia="Times New Roman" w:hAnsi="Times New Roman" w:cs="Times New Roman"/>
      <w:szCs w:val="20"/>
    </w:rPr>
  </w:style>
  <w:style w:type="character" w:customStyle="1" w:styleId="Nadpis8Char">
    <w:name w:val="Nadpis 8 Char"/>
    <w:basedOn w:val="Predvolenpsmoodseku"/>
    <w:link w:val="Nadpis8"/>
    <w:rsid w:val="00AC7DCE"/>
    <w:rPr>
      <w:rFonts w:ascii="Times New Roman" w:eastAsia="Times New Roman" w:hAnsi="Times New Roman" w:cs="Times New Roman"/>
      <w:szCs w:val="20"/>
    </w:rPr>
  </w:style>
  <w:style w:type="character" w:customStyle="1" w:styleId="Nadpis9Char">
    <w:name w:val="Nadpis 9 Char"/>
    <w:basedOn w:val="Predvolenpsmoodseku"/>
    <w:link w:val="Nadpis9"/>
    <w:rsid w:val="00AC7DCE"/>
    <w:rPr>
      <w:rFonts w:ascii="Times New Roman" w:eastAsia="Times New Roman" w:hAnsi="Times New Roman" w:cs="Times New Roman"/>
      <w:szCs w:val="20"/>
    </w:rPr>
  </w:style>
  <w:style w:type="paragraph" w:styleId="Zkladntext">
    <w:name w:val="Body Text"/>
    <w:aliases w:val=" Char,b,heading3,Body Text - Level 2,Char"/>
    <w:basedOn w:val="Normlny"/>
    <w:link w:val="ZkladntextChar"/>
    <w:rsid w:val="00AC7DCE"/>
    <w:pPr>
      <w:spacing w:before="130" w:after="130"/>
    </w:pPr>
  </w:style>
  <w:style w:type="character" w:customStyle="1" w:styleId="ZkladntextChar">
    <w:name w:val="Základný text Char"/>
    <w:aliases w:val=" Char Char,b Char,heading3 Char,Body Text - Level 2 Char,Char Char"/>
    <w:basedOn w:val="Predvolenpsmoodseku"/>
    <w:link w:val="Zkladntext"/>
    <w:rsid w:val="00AC7DCE"/>
    <w:rPr>
      <w:rFonts w:ascii="Times New Roman" w:eastAsia="Times New Roman" w:hAnsi="Times New Roman" w:cs="Times New Roman"/>
      <w:szCs w:val="20"/>
    </w:rPr>
  </w:style>
  <w:style w:type="paragraph" w:styleId="Obsah4">
    <w:name w:val="toc 4"/>
    <w:basedOn w:val="Obsah3"/>
    <w:semiHidden/>
    <w:rsid w:val="00AC7DCE"/>
  </w:style>
  <w:style w:type="paragraph" w:styleId="Obsah3">
    <w:name w:val="toc 3"/>
    <w:basedOn w:val="Obsah2"/>
    <w:uiPriority w:val="39"/>
    <w:rsid w:val="00AC7DCE"/>
    <w:pPr>
      <w:tabs>
        <w:tab w:val="left" w:pos="1418"/>
      </w:tabs>
      <w:ind w:left="1418" w:hanging="1418"/>
    </w:pPr>
  </w:style>
  <w:style w:type="paragraph" w:styleId="Obsah2">
    <w:name w:val="toc 2"/>
    <w:basedOn w:val="Obsah1"/>
    <w:uiPriority w:val="39"/>
    <w:rsid w:val="00AC7DCE"/>
    <w:pPr>
      <w:spacing w:before="0"/>
    </w:pPr>
    <w:rPr>
      <w:sz w:val="24"/>
    </w:rPr>
  </w:style>
  <w:style w:type="paragraph" w:styleId="Obsah1">
    <w:name w:val="toc 1"/>
    <w:basedOn w:val="Normlny"/>
    <w:uiPriority w:val="39"/>
    <w:rsid w:val="00AC7DCE"/>
    <w:pPr>
      <w:tabs>
        <w:tab w:val="right" w:pos="8505"/>
      </w:tabs>
      <w:spacing w:before="260"/>
      <w:ind w:left="850" w:right="567" w:hanging="850"/>
    </w:pPr>
    <w:rPr>
      <w:rFonts w:ascii="Arial" w:hAnsi="Arial" w:cs="Arial"/>
      <w:noProof/>
      <w:sz w:val="28"/>
    </w:rPr>
  </w:style>
  <w:style w:type="paragraph" w:styleId="Pta">
    <w:name w:val="footer"/>
    <w:basedOn w:val="Normlny"/>
    <w:link w:val="PtaChar"/>
    <w:uiPriority w:val="99"/>
    <w:rsid w:val="00AC7DCE"/>
    <w:pPr>
      <w:tabs>
        <w:tab w:val="right" w:pos="8222"/>
      </w:tabs>
    </w:pPr>
    <w:rPr>
      <w:sz w:val="18"/>
      <w:lang w:val="en-US"/>
    </w:rPr>
  </w:style>
  <w:style w:type="character" w:customStyle="1" w:styleId="PtaChar">
    <w:name w:val="Päta Char"/>
    <w:basedOn w:val="Predvolenpsmoodseku"/>
    <w:link w:val="Pta"/>
    <w:uiPriority w:val="99"/>
    <w:rsid w:val="00AC7DCE"/>
    <w:rPr>
      <w:rFonts w:ascii="Times New Roman" w:eastAsia="Times New Roman" w:hAnsi="Times New Roman" w:cs="Times New Roman"/>
      <w:sz w:val="18"/>
      <w:szCs w:val="20"/>
      <w:lang w:val="en-US"/>
    </w:rPr>
  </w:style>
  <w:style w:type="paragraph" w:styleId="Hlavika">
    <w:name w:val="header"/>
    <w:basedOn w:val="Normlny"/>
    <w:link w:val="HlavikaChar"/>
    <w:rsid w:val="00AC7DCE"/>
    <w:pPr>
      <w:spacing w:line="220" w:lineRule="atLeast"/>
      <w:jc w:val="right"/>
    </w:pPr>
    <w:rPr>
      <w:i/>
      <w:sz w:val="18"/>
    </w:rPr>
  </w:style>
  <w:style w:type="character" w:customStyle="1" w:styleId="HlavikaChar">
    <w:name w:val="Hlavička Char"/>
    <w:basedOn w:val="Predvolenpsmoodseku"/>
    <w:link w:val="Hlavika"/>
    <w:rsid w:val="00AC7DCE"/>
    <w:rPr>
      <w:rFonts w:ascii="Times New Roman" w:eastAsia="Times New Roman" w:hAnsi="Times New Roman" w:cs="Times New Roman"/>
      <w:i/>
      <w:sz w:val="18"/>
      <w:szCs w:val="20"/>
    </w:rPr>
  </w:style>
  <w:style w:type="paragraph" w:styleId="Zoznamsodrkami">
    <w:name w:val="List Bullet"/>
    <w:basedOn w:val="Zkladntext"/>
    <w:link w:val="ZoznamsodrkamiChar"/>
    <w:rsid w:val="00AC7DCE"/>
    <w:pPr>
      <w:numPr>
        <w:numId w:val="6"/>
      </w:numPr>
    </w:pPr>
    <w:rPr>
      <w:lang w:val="en-US"/>
    </w:rPr>
  </w:style>
  <w:style w:type="paragraph" w:styleId="Zoznamsodrkami2">
    <w:name w:val="List Bullet 2"/>
    <w:basedOn w:val="Zoznamsodrkami"/>
    <w:rsid w:val="00AC7DCE"/>
    <w:pPr>
      <w:numPr>
        <w:numId w:val="1"/>
      </w:numPr>
    </w:pPr>
  </w:style>
  <w:style w:type="paragraph" w:customStyle="1" w:styleId="zreportname">
    <w:name w:val="zreport name"/>
    <w:basedOn w:val="Normlny"/>
    <w:semiHidden/>
    <w:rsid w:val="00AC7DCE"/>
    <w:pPr>
      <w:keepLines/>
      <w:spacing w:line="440" w:lineRule="exact"/>
      <w:jc w:val="center"/>
    </w:pPr>
    <w:rPr>
      <w:sz w:val="36"/>
    </w:rPr>
  </w:style>
  <w:style w:type="paragraph" w:customStyle="1" w:styleId="zcontents">
    <w:name w:val="zcontents"/>
    <w:basedOn w:val="Normlny"/>
    <w:semiHidden/>
    <w:rsid w:val="00AC7DCE"/>
    <w:pPr>
      <w:spacing w:after="260"/>
    </w:pPr>
    <w:rPr>
      <w:b/>
      <w:sz w:val="32"/>
    </w:rPr>
  </w:style>
  <w:style w:type="paragraph" w:customStyle="1" w:styleId="zcompanyname">
    <w:name w:val="zcompany name"/>
    <w:basedOn w:val="Normlny"/>
    <w:semiHidden/>
    <w:rsid w:val="00AC7DCE"/>
    <w:pPr>
      <w:spacing w:after="400" w:line="440" w:lineRule="exact"/>
      <w:jc w:val="center"/>
    </w:pPr>
    <w:rPr>
      <w:b/>
      <w:noProof/>
      <w:sz w:val="26"/>
    </w:rPr>
  </w:style>
  <w:style w:type="paragraph" w:styleId="Textpoznmkypodiarou">
    <w:name w:val="footnote text"/>
    <w:aliases w:val="Char1"/>
    <w:basedOn w:val="Normlny"/>
    <w:link w:val="TextpoznmkypodiarouChar"/>
    <w:uiPriority w:val="99"/>
    <w:rsid w:val="00AC7DCE"/>
    <w:rPr>
      <w:sz w:val="18"/>
    </w:rPr>
  </w:style>
  <w:style w:type="character" w:customStyle="1" w:styleId="TextpoznmkypodiarouChar">
    <w:name w:val="Text poznámky pod čiarou Char"/>
    <w:aliases w:val="Char1 Char"/>
    <w:basedOn w:val="Predvolenpsmoodseku"/>
    <w:link w:val="Textpoznmkypodiarou"/>
    <w:uiPriority w:val="99"/>
    <w:rsid w:val="00AC7DCE"/>
    <w:rPr>
      <w:rFonts w:ascii="Times New Roman" w:eastAsia="Times New Roman" w:hAnsi="Times New Roman" w:cs="Times New Roman"/>
      <w:sz w:val="18"/>
      <w:szCs w:val="20"/>
    </w:rPr>
  </w:style>
  <w:style w:type="paragraph" w:customStyle="1" w:styleId="zreportsubtitle">
    <w:name w:val="zreport subtitle"/>
    <w:basedOn w:val="zreportname"/>
    <w:semiHidden/>
    <w:rsid w:val="00AC7DCE"/>
    <w:rPr>
      <w:sz w:val="32"/>
    </w:rPr>
  </w:style>
  <w:style w:type="paragraph" w:styleId="Zarkazkladnhotextu">
    <w:name w:val="Body Text Indent"/>
    <w:basedOn w:val="Zkladntext"/>
    <w:link w:val="ZarkazkladnhotextuChar"/>
    <w:rsid w:val="00AC7DCE"/>
    <w:pPr>
      <w:ind w:left="340"/>
    </w:pPr>
  </w:style>
  <w:style w:type="character" w:customStyle="1" w:styleId="ZarkazkladnhotextuChar">
    <w:name w:val="Zarážka základného textu Char"/>
    <w:basedOn w:val="Predvolenpsmoodseku"/>
    <w:link w:val="Zarkazkladnhotextu"/>
    <w:rsid w:val="00AC7DCE"/>
    <w:rPr>
      <w:rFonts w:ascii="Times New Roman" w:eastAsia="Times New Roman" w:hAnsi="Times New Roman" w:cs="Times New Roman"/>
      <w:szCs w:val="20"/>
    </w:rPr>
  </w:style>
  <w:style w:type="paragraph" w:styleId="Register1">
    <w:name w:val="index 1"/>
    <w:basedOn w:val="Normlny"/>
    <w:next w:val="Normlny"/>
    <w:semiHidden/>
    <w:rsid w:val="00AC7DCE"/>
    <w:pPr>
      <w:keepNext/>
      <w:spacing w:before="260" w:line="280" w:lineRule="exact"/>
      <w:ind w:right="851"/>
    </w:pPr>
    <w:rPr>
      <w:b/>
      <w:sz w:val="24"/>
    </w:rPr>
  </w:style>
  <w:style w:type="paragraph" w:customStyle="1" w:styleId="Graphic">
    <w:name w:val="Graphic"/>
    <w:basedOn w:val="Podpis"/>
    <w:rsid w:val="00AC7DCE"/>
    <w:pPr>
      <w:pBdr>
        <w:top w:val="single" w:sz="4" w:space="1" w:color="auto"/>
        <w:left w:val="single" w:sz="4" w:space="1" w:color="auto"/>
        <w:bottom w:val="single" w:sz="4" w:space="1" w:color="auto"/>
        <w:right w:val="single" w:sz="4" w:space="1" w:color="auto"/>
      </w:pBdr>
      <w:jc w:val="center"/>
    </w:pPr>
  </w:style>
  <w:style w:type="paragraph" w:styleId="Podpis">
    <w:name w:val="Signature"/>
    <w:basedOn w:val="Normlny"/>
    <w:link w:val="PodpisChar"/>
    <w:rsid w:val="00AC7DCE"/>
  </w:style>
  <w:style w:type="character" w:customStyle="1" w:styleId="PodpisChar">
    <w:name w:val="Podpis Char"/>
    <w:basedOn w:val="Predvolenpsmoodseku"/>
    <w:link w:val="Podpis"/>
    <w:rsid w:val="00AC7DCE"/>
    <w:rPr>
      <w:rFonts w:ascii="Times New Roman" w:eastAsia="Times New Roman" w:hAnsi="Times New Roman" w:cs="Times New Roman"/>
      <w:szCs w:val="20"/>
    </w:rPr>
  </w:style>
  <w:style w:type="character" w:styleId="slostrany">
    <w:name w:val="page number"/>
    <w:rsid w:val="00AC7DCE"/>
    <w:rPr>
      <w:sz w:val="22"/>
    </w:rPr>
  </w:style>
  <w:style w:type="paragraph" w:styleId="Register2">
    <w:name w:val="index 2"/>
    <w:basedOn w:val="Normlny"/>
    <w:next w:val="Normlny"/>
    <w:semiHidden/>
    <w:rsid w:val="00AC7DCE"/>
    <w:pPr>
      <w:ind w:left="340" w:right="851"/>
    </w:pPr>
  </w:style>
  <w:style w:type="paragraph" w:customStyle="1" w:styleId="zreportaddinfo">
    <w:name w:val="zreport addinfo"/>
    <w:basedOn w:val="Normlny"/>
    <w:semiHidden/>
    <w:rsid w:val="00AC7DCE"/>
    <w:pPr>
      <w:framePr w:wrap="around" w:hAnchor="margin" w:xAlign="center" w:yAlign="bottom"/>
      <w:spacing w:line="240" w:lineRule="exact"/>
      <w:jc w:val="center"/>
    </w:pPr>
    <w:rPr>
      <w:noProof/>
      <w:sz w:val="20"/>
    </w:rPr>
  </w:style>
  <w:style w:type="table" w:styleId="Mriekatabuky">
    <w:name w:val="Table Grid"/>
    <w:basedOn w:val="Normlnatabuka"/>
    <w:uiPriority w:val="39"/>
    <w:rsid w:val="00AC7DCE"/>
    <w:pPr>
      <w:spacing w:after="0" w:line="240" w:lineRule="auto"/>
    </w:pPr>
    <w:rPr>
      <w:rFonts w:ascii="Tms Rmn" w:eastAsia="Times New Roman" w:hAnsi="Tms Rmn" w:cs="Times New Roman"/>
      <w:sz w:val="20"/>
      <w:szCs w:val="20"/>
      <w:lang w:eastAsia="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Heading">
    <w:name w:val="Appendix Heading"/>
    <w:basedOn w:val="Nadpis1"/>
    <w:next w:val="Zkladntext"/>
    <w:rsid w:val="00AC7DCE"/>
    <w:pPr>
      <w:numPr>
        <w:numId w:val="3"/>
      </w:numPr>
      <w:outlineLvl w:val="9"/>
    </w:pPr>
  </w:style>
  <w:style w:type="paragraph" w:styleId="Zoznamsodrkami3">
    <w:name w:val="List Bullet 3"/>
    <w:basedOn w:val="Zoznamsodrkami"/>
    <w:rsid w:val="00AC7DCE"/>
    <w:pPr>
      <w:numPr>
        <w:numId w:val="4"/>
      </w:numPr>
      <w:jc w:val="left"/>
    </w:pPr>
    <w:rPr>
      <w:sz w:val="18"/>
    </w:rPr>
  </w:style>
  <w:style w:type="paragraph" w:customStyle="1" w:styleId="AppendixHeading2">
    <w:name w:val="Appendix Heading 2"/>
    <w:basedOn w:val="Nadpis2"/>
    <w:next w:val="Zkladntext"/>
    <w:rsid w:val="00AC7DCE"/>
    <w:pPr>
      <w:numPr>
        <w:numId w:val="3"/>
      </w:numPr>
      <w:outlineLvl w:val="9"/>
    </w:pPr>
  </w:style>
  <w:style w:type="paragraph" w:customStyle="1" w:styleId="AppendixHeading3">
    <w:name w:val="Appendix Heading 3"/>
    <w:basedOn w:val="Nadpis3"/>
    <w:next w:val="Zkladntext"/>
    <w:rsid w:val="00AC7DCE"/>
    <w:pPr>
      <w:numPr>
        <w:numId w:val="3"/>
      </w:numPr>
      <w:outlineLvl w:val="9"/>
    </w:pPr>
  </w:style>
  <w:style w:type="paragraph" w:customStyle="1" w:styleId="AppendixHeading4">
    <w:name w:val="Appendix Heading 4"/>
    <w:basedOn w:val="Nadpis4"/>
    <w:next w:val="Zkladntext"/>
    <w:rsid w:val="00AC7DCE"/>
    <w:pPr>
      <w:numPr>
        <w:numId w:val="3"/>
      </w:numPr>
      <w:outlineLvl w:val="9"/>
    </w:pPr>
  </w:style>
  <w:style w:type="paragraph" w:customStyle="1" w:styleId="AppendixHeading5">
    <w:name w:val="Appendix Heading 5"/>
    <w:basedOn w:val="Nadpis5"/>
    <w:next w:val="Zkladntext"/>
    <w:rsid w:val="00AC7DCE"/>
    <w:pPr>
      <w:outlineLvl w:val="9"/>
    </w:pPr>
  </w:style>
  <w:style w:type="paragraph" w:styleId="Zkladntext3">
    <w:name w:val="Body Text 3"/>
    <w:basedOn w:val="Normlny"/>
    <w:link w:val="Zkladntext3Char"/>
    <w:rsid w:val="00AC7DCE"/>
    <w:pPr>
      <w:ind w:left="142" w:hanging="142"/>
    </w:pPr>
    <w:rPr>
      <w:sz w:val="18"/>
      <w:szCs w:val="16"/>
    </w:rPr>
  </w:style>
  <w:style w:type="character" w:customStyle="1" w:styleId="Zkladntext3Char">
    <w:name w:val="Základný text 3 Char"/>
    <w:basedOn w:val="Predvolenpsmoodseku"/>
    <w:link w:val="Zkladntext3"/>
    <w:rsid w:val="00AC7DCE"/>
    <w:rPr>
      <w:rFonts w:ascii="Times New Roman" w:eastAsia="Times New Roman" w:hAnsi="Times New Roman" w:cs="Times New Roman"/>
      <w:sz w:val="18"/>
      <w:szCs w:val="16"/>
    </w:rPr>
  </w:style>
  <w:style w:type="paragraph" w:styleId="Popis">
    <w:name w:val="caption"/>
    <w:aliases w:val="Popis OBR,(MYCOM Legend),Caption ADL,Table/Figure Heading"/>
    <w:basedOn w:val="Normlny"/>
    <w:next w:val="Normlny"/>
    <w:qFormat/>
    <w:rsid w:val="00BE17FD"/>
    <w:pPr>
      <w:jc w:val="center"/>
    </w:pPr>
    <w:rPr>
      <w:bCs/>
      <w:sz w:val="18"/>
    </w:rPr>
  </w:style>
  <w:style w:type="paragraph" w:styleId="Zoznamsodrkami4">
    <w:name w:val="List Bullet 4"/>
    <w:basedOn w:val="Zoznamsodrkami2"/>
    <w:rsid w:val="00AC7DCE"/>
    <w:pPr>
      <w:numPr>
        <w:numId w:val="5"/>
      </w:numPr>
      <w:jc w:val="left"/>
    </w:pPr>
    <w:rPr>
      <w:sz w:val="18"/>
    </w:rPr>
  </w:style>
  <w:style w:type="paragraph" w:customStyle="1" w:styleId="zDocRevwH2">
    <w:name w:val="zDocRevwH2"/>
    <w:basedOn w:val="Normlny"/>
    <w:semiHidden/>
    <w:rsid w:val="00AC7DCE"/>
    <w:pPr>
      <w:spacing w:before="130" w:after="130"/>
    </w:pPr>
    <w:rPr>
      <w:b/>
      <w:sz w:val="28"/>
    </w:rPr>
  </w:style>
  <w:style w:type="paragraph" w:customStyle="1" w:styleId="zDocRevwH1">
    <w:name w:val="zDocRevwH1"/>
    <w:basedOn w:val="Normlny"/>
    <w:semiHidden/>
    <w:rsid w:val="00AC7DCE"/>
    <w:pPr>
      <w:spacing w:before="130" w:after="130"/>
    </w:pPr>
    <w:rPr>
      <w:b/>
      <w:sz w:val="32"/>
    </w:rPr>
  </w:style>
  <w:style w:type="paragraph" w:styleId="Textbubliny">
    <w:name w:val="Balloon Text"/>
    <w:basedOn w:val="Normlny"/>
    <w:link w:val="TextbublinyChar"/>
    <w:semiHidden/>
    <w:rsid w:val="00AC7DCE"/>
    <w:rPr>
      <w:rFonts w:ascii="Tahoma" w:hAnsi="Tahoma" w:cs="Tahoma"/>
      <w:sz w:val="16"/>
      <w:szCs w:val="16"/>
    </w:rPr>
  </w:style>
  <w:style w:type="character" w:customStyle="1" w:styleId="TextbublinyChar">
    <w:name w:val="Text bubliny Char"/>
    <w:basedOn w:val="Predvolenpsmoodseku"/>
    <w:link w:val="Textbubliny"/>
    <w:semiHidden/>
    <w:rsid w:val="00AC7DCE"/>
    <w:rPr>
      <w:rFonts w:ascii="Tahoma" w:eastAsia="Times New Roman" w:hAnsi="Tahoma" w:cs="Tahoma"/>
      <w:sz w:val="16"/>
      <w:szCs w:val="16"/>
    </w:rPr>
  </w:style>
  <w:style w:type="paragraph" w:styleId="Zkladntext2">
    <w:name w:val="Body Text 2"/>
    <w:basedOn w:val="Normlny"/>
    <w:link w:val="Zkladntext2Char"/>
    <w:rsid w:val="00AC7DCE"/>
    <w:pPr>
      <w:spacing w:line="480" w:lineRule="auto"/>
    </w:pPr>
  </w:style>
  <w:style w:type="character" w:customStyle="1" w:styleId="Zkladntext2Char">
    <w:name w:val="Základný text 2 Char"/>
    <w:basedOn w:val="Predvolenpsmoodseku"/>
    <w:link w:val="Zkladntext2"/>
    <w:rsid w:val="00AC7DCE"/>
    <w:rPr>
      <w:rFonts w:ascii="Times New Roman" w:eastAsia="Times New Roman" w:hAnsi="Times New Roman" w:cs="Times New Roman"/>
      <w:szCs w:val="20"/>
    </w:rPr>
  </w:style>
  <w:style w:type="paragraph" w:customStyle="1" w:styleId="odrazka">
    <w:name w:val="odrazka"/>
    <w:basedOn w:val="Normlny"/>
    <w:rsid w:val="00AC7DCE"/>
    <w:pPr>
      <w:numPr>
        <w:ilvl w:val="1"/>
        <w:numId w:val="7"/>
      </w:numPr>
    </w:pPr>
    <w:rPr>
      <w:rFonts w:ascii="Arial" w:hAnsi="Arial"/>
      <w:szCs w:val="24"/>
      <w:lang w:eastAsia="sk-SK"/>
    </w:rPr>
  </w:style>
  <w:style w:type="character" w:styleId="Odkaznapoznmkupodiarou">
    <w:name w:val="footnote reference"/>
    <w:uiPriority w:val="99"/>
    <w:rsid w:val="00AC7DCE"/>
    <w:rPr>
      <w:vertAlign w:val="superscript"/>
    </w:rPr>
  </w:style>
  <w:style w:type="paragraph" w:styleId="Normlnywebov">
    <w:name w:val="Normal (Web)"/>
    <w:basedOn w:val="Normlny"/>
    <w:rsid w:val="00AC7DCE"/>
    <w:pPr>
      <w:spacing w:before="100" w:beforeAutospacing="1" w:after="100" w:afterAutospacing="1"/>
    </w:pPr>
    <w:rPr>
      <w:sz w:val="24"/>
      <w:szCs w:val="24"/>
      <w:lang w:eastAsia="sk-SK"/>
    </w:rPr>
  </w:style>
  <w:style w:type="character" w:styleId="Odkaznakomentr">
    <w:name w:val="annotation reference"/>
    <w:rsid w:val="00AC7DCE"/>
    <w:rPr>
      <w:sz w:val="16"/>
      <w:szCs w:val="16"/>
    </w:rPr>
  </w:style>
  <w:style w:type="paragraph" w:styleId="Textkomentra">
    <w:name w:val="annotation text"/>
    <w:basedOn w:val="Normlny"/>
    <w:link w:val="TextkomentraChar"/>
    <w:qFormat/>
    <w:rsid w:val="00AC7DCE"/>
    <w:rPr>
      <w:sz w:val="20"/>
      <w:lang w:val="en-US"/>
    </w:rPr>
  </w:style>
  <w:style w:type="character" w:customStyle="1" w:styleId="TextkomentraChar">
    <w:name w:val="Text komentára Char"/>
    <w:basedOn w:val="Predvolenpsmoodseku"/>
    <w:link w:val="Textkomentra"/>
    <w:qFormat/>
    <w:rsid w:val="00AC7DCE"/>
    <w:rPr>
      <w:rFonts w:ascii="Times New Roman" w:eastAsia="Times New Roman" w:hAnsi="Times New Roman" w:cs="Times New Roman"/>
      <w:sz w:val="20"/>
      <w:szCs w:val="20"/>
      <w:lang w:val="en-US"/>
    </w:rPr>
  </w:style>
  <w:style w:type="paragraph" w:styleId="Predmetkomentra">
    <w:name w:val="annotation subject"/>
    <w:basedOn w:val="Textkomentra"/>
    <w:next w:val="Textkomentra"/>
    <w:link w:val="PredmetkomentraChar"/>
    <w:rsid w:val="00AC7DCE"/>
    <w:rPr>
      <w:b/>
      <w:bCs/>
    </w:rPr>
  </w:style>
  <w:style w:type="character" w:customStyle="1" w:styleId="PredmetkomentraChar">
    <w:name w:val="Predmet komentára Char"/>
    <w:basedOn w:val="TextkomentraChar"/>
    <w:link w:val="Predmetkomentra"/>
    <w:rsid w:val="00AC7DCE"/>
    <w:rPr>
      <w:rFonts w:ascii="Times New Roman" w:eastAsia="Times New Roman" w:hAnsi="Times New Roman" w:cs="Times New Roman"/>
      <w:b/>
      <w:bCs/>
      <w:sz w:val="20"/>
      <w:szCs w:val="20"/>
      <w:lang w:val="en-US"/>
    </w:rPr>
  </w:style>
  <w:style w:type="character" w:customStyle="1" w:styleId="ZoznamsodrkamiChar">
    <w:name w:val="Zoznam s odrážkami Char"/>
    <w:link w:val="Zoznamsodrkami"/>
    <w:rsid w:val="00AC7DCE"/>
    <w:rPr>
      <w:rFonts w:ascii="Times New Roman" w:eastAsia="Times New Roman" w:hAnsi="Times New Roman" w:cs="Times New Roman"/>
      <w:szCs w:val="20"/>
      <w:lang w:val="en-US"/>
    </w:rPr>
  </w:style>
  <w:style w:type="character" w:styleId="Hypertextovprepojenie">
    <w:name w:val="Hyperlink"/>
    <w:uiPriority w:val="99"/>
    <w:rsid w:val="00AC7DCE"/>
    <w:rPr>
      <w:color w:val="0000FF"/>
      <w:u w:val="single"/>
    </w:rPr>
  </w:style>
  <w:style w:type="paragraph" w:styleId="Hlavikaobsahu">
    <w:name w:val="TOC Heading"/>
    <w:basedOn w:val="Nadpis1"/>
    <w:next w:val="Normlny"/>
    <w:uiPriority w:val="39"/>
    <w:semiHidden/>
    <w:unhideWhenUsed/>
    <w:qFormat/>
    <w:rsid w:val="00AC7DCE"/>
    <w:pPr>
      <w:keepLines/>
      <w:pageBreakBefore w:val="0"/>
      <w:numPr>
        <w:numId w:val="0"/>
      </w:numPr>
      <w:spacing w:before="480" w:line="276" w:lineRule="auto"/>
      <w:outlineLvl w:val="9"/>
    </w:pPr>
    <w:rPr>
      <w:rFonts w:ascii="Cambria" w:hAnsi="Cambria"/>
      <w:bCs/>
      <w:color w:val="365F91"/>
      <w:sz w:val="28"/>
      <w:szCs w:val="28"/>
      <w:lang w:eastAsia="sk-SK"/>
    </w:rPr>
  </w:style>
  <w:style w:type="paragraph" w:styleId="Revzia">
    <w:name w:val="Revision"/>
    <w:hidden/>
    <w:uiPriority w:val="99"/>
    <w:semiHidden/>
    <w:rsid w:val="00AC7DCE"/>
    <w:pPr>
      <w:spacing w:after="0" w:line="240" w:lineRule="auto"/>
    </w:pPr>
    <w:rPr>
      <w:rFonts w:ascii="Times New Roman" w:eastAsia="Times New Roman" w:hAnsi="Times New Roman" w:cs="Times New Roman"/>
      <w:szCs w:val="20"/>
    </w:rPr>
  </w:style>
  <w:style w:type="paragraph" w:styleId="Zoznamobrzkov">
    <w:name w:val="table of figures"/>
    <w:basedOn w:val="Normlny"/>
    <w:next w:val="Normlny"/>
    <w:uiPriority w:val="99"/>
    <w:rsid w:val="00AC7DCE"/>
  </w:style>
  <w:style w:type="paragraph" w:styleId="truktradokumentu">
    <w:name w:val="Document Map"/>
    <w:basedOn w:val="Normlny"/>
    <w:link w:val="truktradokumentuChar"/>
    <w:rsid w:val="00AC7DCE"/>
    <w:rPr>
      <w:sz w:val="24"/>
      <w:szCs w:val="24"/>
    </w:rPr>
  </w:style>
  <w:style w:type="character" w:customStyle="1" w:styleId="truktradokumentuChar">
    <w:name w:val="Štruktúra dokumentu Char"/>
    <w:basedOn w:val="Predvolenpsmoodseku"/>
    <w:link w:val="truktradokumentu"/>
    <w:rsid w:val="00AC7DCE"/>
    <w:rPr>
      <w:rFonts w:ascii="Times New Roman" w:eastAsia="Times New Roman" w:hAnsi="Times New Roman" w:cs="Times New Roman"/>
      <w:sz w:val="24"/>
      <w:szCs w:val="24"/>
    </w:rPr>
  </w:style>
  <w:style w:type="character" w:customStyle="1" w:styleId="apple-converted-space">
    <w:name w:val="apple-converted-space"/>
    <w:basedOn w:val="Predvolenpsmoodseku"/>
    <w:rsid w:val="00AC7DCE"/>
  </w:style>
  <w:style w:type="paragraph" w:styleId="Odsekzoznamu">
    <w:name w:val="List Paragraph"/>
    <w:aliases w:val="body,Odsek zoznamu2,Bullet Number,lp1,lp11,Use Case List Paragraph"/>
    <w:basedOn w:val="Normlny"/>
    <w:link w:val="OdsekzoznamuChar"/>
    <w:uiPriority w:val="34"/>
    <w:qFormat/>
    <w:rsid w:val="00AC7DCE"/>
    <w:pPr>
      <w:numPr>
        <w:numId w:val="12"/>
      </w:numPr>
      <w:tabs>
        <w:tab w:val="left" w:pos="455"/>
      </w:tabs>
      <w:spacing w:line="276" w:lineRule="auto"/>
      <w:contextualSpacing/>
    </w:pPr>
    <w:rPr>
      <w:rFonts w:eastAsia="Calibri"/>
      <w:szCs w:val="22"/>
    </w:rPr>
  </w:style>
  <w:style w:type="character" w:customStyle="1" w:styleId="OdsekzoznamuChar">
    <w:name w:val="Odsek zoznamu Char"/>
    <w:aliases w:val="body Char,Odsek zoznamu2 Char,Bullet Number Char,lp1 Char,lp11 Char,Use Case List Paragraph Char"/>
    <w:basedOn w:val="Predvolenpsmoodseku"/>
    <w:link w:val="Odsekzoznamu"/>
    <w:uiPriority w:val="34"/>
    <w:qFormat/>
    <w:locked/>
    <w:rsid w:val="00AC7DCE"/>
    <w:rPr>
      <w:rFonts w:ascii="Times New Roman" w:eastAsia="Calibri" w:hAnsi="Times New Roman" w:cs="Times New Roman"/>
    </w:rPr>
  </w:style>
  <w:style w:type="character" w:customStyle="1" w:styleId="pre">
    <w:name w:val="pre"/>
    <w:basedOn w:val="Predvolenpsmoodseku"/>
    <w:rsid w:val="00AC7DCE"/>
  </w:style>
  <w:style w:type="paragraph" w:customStyle="1" w:styleId="Bullet1">
    <w:name w:val="Bullet 1"/>
    <w:basedOn w:val="Normlny"/>
    <w:link w:val="Bullet1Char"/>
    <w:qFormat/>
    <w:rsid w:val="006B559B"/>
    <w:pPr>
      <w:numPr>
        <w:numId w:val="16"/>
      </w:numPr>
      <w:spacing w:before="60" w:after="60"/>
      <w:contextualSpacing/>
    </w:pPr>
    <w:rPr>
      <w:szCs w:val="24"/>
      <w:lang w:eastAsia="sk-SK"/>
    </w:rPr>
  </w:style>
  <w:style w:type="character" w:customStyle="1" w:styleId="Bullet1Char">
    <w:name w:val="Bullet 1 Char"/>
    <w:link w:val="Bullet1"/>
    <w:locked/>
    <w:rsid w:val="006B559B"/>
    <w:rPr>
      <w:rFonts w:ascii="Times New Roman" w:eastAsia="Times New Roman" w:hAnsi="Times New Roman" w:cs="Times New Roman"/>
      <w:szCs w:val="24"/>
      <w:lang w:eastAsia="sk-SK"/>
    </w:rPr>
  </w:style>
  <w:style w:type="paragraph" w:customStyle="1" w:styleId="Bullet">
    <w:name w:val="Bullet"/>
    <w:basedOn w:val="Normlny"/>
    <w:link w:val="BulletChar"/>
    <w:rsid w:val="00AC7DCE"/>
    <w:pPr>
      <w:tabs>
        <w:tab w:val="num" w:pos="680"/>
      </w:tabs>
      <w:spacing w:before="40" w:after="80"/>
      <w:ind w:left="680" w:hanging="360"/>
    </w:pPr>
    <w:rPr>
      <w:rFonts w:ascii="Georgia" w:hAnsi="Georgia"/>
      <w:sz w:val="24"/>
      <w:szCs w:val="36"/>
      <w:lang w:eastAsia="en-GB"/>
    </w:rPr>
  </w:style>
  <w:style w:type="character" w:customStyle="1" w:styleId="BulletChar">
    <w:name w:val="Bullet Char"/>
    <w:link w:val="Bullet"/>
    <w:locked/>
    <w:rsid w:val="00AC7DCE"/>
    <w:rPr>
      <w:rFonts w:ascii="Georgia" w:eastAsia="Times New Roman" w:hAnsi="Georgia" w:cs="Times New Roman"/>
      <w:sz w:val="24"/>
      <w:szCs w:val="36"/>
      <w:lang w:eastAsia="en-GB"/>
    </w:rPr>
  </w:style>
  <w:style w:type="paragraph" w:customStyle="1" w:styleId="Bullet2">
    <w:name w:val="Bullet 2"/>
    <w:basedOn w:val="Bullet"/>
    <w:link w:val="Bullet2Char"/>
    <w:rsid w:val="00AC7DCE"/>
    <w:pPr>
      <w:tabs>
        <w:tab w:val="clear" w:pos="680"/>
        <w:tab w:val="num" w:pos="926"/>
      </w:tabs>
      <w:spacing w:before="0"/>
      <w:ind w:left="926"/>
    </w:pPr>
  </w:style>
  <w:style w:type="character" w:customStyle="1" w:styleId="Bullet2Char">
    <w:name w:val="Bullet 2 Char"/>
    <w:link w:val="Bullet2"/>
    <w:locked/>
    <w:rsid w:val="00AC7DCE"/>
    <w:rPr>
      <w:rFonts w:ascii="Georgia" w:eastAsia="Times New Roman" w:hAnsi="Georgia" w:cs="Times New Roman"/>
      <w:sz w:val="24"/>
      <w:szCs w:val="36"/>
      <w:lang w:eastAsia="en-GB"/>
    </w:rPr>
  </w:style>
  <w:style w:type="table" w:styleId="Svetlzoznamzvraznenie1">
    <w:name w:val="Light List Accent 1"/>
    <w:basedOn w:val="Normlnatabuka"/>
    <w:uiPriority w:val="61"/>
    <w:rsid w:val="00AC7DCE"/>
    <w:pPr>
      <w:spacing w:after="0" w:line="240" w:lineRule="auto"/>
    </w:pPr>
    <w:rPr>
      <w:rFonts w:ascii="Times New Roman" w:eastAsia="Times New Roman" w:hAnsi="Times New Roman" w:cs="Times New Roman"/>
      <w:sz w:val="20"/>
      <w:szCs w:val="20"/>
      <w:lang w:eastAsia="sk-SK"/>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character" w:styleId="Siln">
    <w:name w:val="Strong"/>
    <w:basedOn w:val="Predvolenpsmoodseku"/>
    <w:qFormat/>
    <w:rsid w:val="00AC7DCE"/>
    <w:rPr>
      <w:b/>
      <w:bCs/>
    </w:rPr>
  </w:style>
  <w:style w:type="paragraph" w:styleId="Bezriadkovania">
    <w:name w:val="No Spacing"/>
    <w:uiPriority w:val="1"/>
    <w:rsid w:val="00AC7DCE"/>
    <w:pPr>
      <w:spacing w:after="0" w:line="240" w:lineRule="auto"/>
    </w:pPr>
  </w:style>
  <w:style w:type="paragraph" w:customStyle="1" w:styleId="NTbullet">
    <w:name w:val="+NT/bullet"/>
    <w:basedOn w:val="Normlny"/>
    <w:autoRedefine/>
    <w:rsid w:val="00AC7DCE"/>
    <w:pPr>
      <w:widowControl w:val="0"/>
      <w:numPr>
        <w:ilvl w:val="1"/>
        <w:numId w:val="9"/>
      </w:numPr>
      <w:tabs>
        <w:tab w:val="clear" w:pos="2148"/>
      </w:tabs>
      <w:ind w:left="1440"/>
    </w:pPr>
    <w:rPr>
      <w:rFonts w:ascii="Garamond" w:hAnsi="Garamond" w:cs="Garamond"/>
      <w:szCs w:val="22"/>
      <w:lang w:eastAsia="cs-CZ"/>
    </w:rPr>
  </w:style>
  <w:style w:type="character" w:customStyle="1" w:styleId="InternetLink">
    <w:name w:val="Internet Link"/>
    <w:rsid w:val="00AC7DCE"/>
    <w:rPr>
      <w:color w:val="000080"/>
      <w:u w:val="single"/>
    </w:rPr>
  </w:style>
  <w:style w:type="paragraph" w:customStyle="1" w:styleId="Default">
    <w:name w:val="Default"/>
    <w:rsid w:val="00AC7DCE"/>
    <w:pPr>
      <w:autoSpaceDE w:val="0"/>
      <w:autoSpaceDN w:val="0"/>
      <w:adjustRightInd w:val="0"/>
      <w:spacing w:after="0" w:line="240" w:lineRule="auto"/>
    </w:pPr>
    <w:rPr>
      <w:rFonts w:ascii="Verdana" w:eastAsia="Times New Roman" w:hAnsi="Verdana" w:cs="Verdana"/>
      <w:color w:val="000000"/>
      <w:sz w:val="24"/>
      <w:szCs w:val="24"/>
    </w:rPr>
  </w:style>
  <w:style w:type="table" w:customStyle="1" w:styleId="ListTable31">
    <w:name w:val="List Table 31"/>
    <w:basedOn w:val="Normlnatabuka"/>
    <w:uiPriority w:val="48"/>
    <w:rsid w:val="00AC7DCE"/>
    <w:pPr>
      <w:spacing w:after="0" w:line="240" w:lineRule="auto"/>
    </w:pPr>
    <w:rPr>
      <w:rFonts w:ascii="Tms Rmn" w:eastAsia="Times New Roman" w:hAnsi="Tms Rmn" w:cs="Times New Roman"/>
      <w:sz w:val="20"/>
      <w:szCs w:val="20"/>
      <w:lang w:eastAsia="sk-SK"/>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numbering" w:customStyle="1" w:styleId="TABbullet">
    <w:name w:val="TAB bullet"/>
    <w:basedOn w:val="Bezzoznamu"/>
    <w:uiPriority w:val="99"/>
    <w:rsid w:val="00AC7DCE"/>
    <w:pPr>
      <w:numPr>
        <w:numId w:val="11"/>
      </w:numPr>
    </w:pPr>
  </w:style>
  <w:style w:type="paragraph" w:styleId="Nzov">
    <w:name w:val="Title"/>
    <w:basedOn w:val="Normlny"/>
    <w:next w:val="Normlny"/>
    <w:link w:val="NzovChar"/>
    <w:rsid w:val="00AC7DCE"/>
    <w:pPr>
      <w:spacing w:before="0" w:after="0"/>
      <w:contextualSpacing/>
    </w:pPr>
    <w:rPr>
      <w:rFonts w:asciiTheme="majorHAnsi" w:eastAsiaTheme="majorEastAsia" w:hAnsiTheme="majorHAnsi" w:cstheme="majorBidi"/>
      <w:spacing w:val="-10"/>
      <w:kern w:val="28"/>
      <w:sz w:val="56"/>
      <w:szCs w:val="56"/>
    </w:rPr>
  </w:style>
  <w:style w:type="character" w:customStyle="1" w:styleId="NzovChar">
    <w:name w:val="Názov Char"/>
    <w:basedOn w:val="Predvolenpsmoodseku"/>
    <w:link w:val="Nzov"/>
    <w:rsid w:val="00AC7DCE"/>
    <w:rPr>
      <w:rFonts w:asciiTheme="majorHAnsi" w:eastAsiaTheme="majorEastAsia" w:hAnsiTheme="majorHAnsi" w:cstheme="majorBidi"/>
      <w:spacing w:val="-10"/>
      <w:kern w:val="28"/>
      <w:sz w:val="56"/>
      <w:szCs w:val="56"/>
    </w:rPr>
  </w:style>
  <w:style w:type="character" w:styleId="Jemnzvraznenie">
    <w:name w:val="Subtle Emphasis"/>
    <w:basedOn w:val="Predvolenpsmoodseku"/>
    <w:uiPriority w:val="19"/>
    <w:qFormat/>
    <w:rsid w:val="00AC7DCE"/>
    <w:rPr>
      <w:i/>
      <w:iCs/>
      <w:color w:val="404040" w:themeColor="text1" w:themeTint="BF"/>
    </w:rPr>
  </w:style>
  <w:style w:type="paragraph" w:customStyle="1" w:styleId="SUhlavikatabulky">
    <w:name w:val="SU hlavička tabulky"/>
    <w:basedOn w:val="Zkladntext"/>
    <w:qFormat/>
    <w:rsid w:val="00296D2E"/>
    <w:pPr>
      <w:keepNext/>
      <w:spacing w:before="0" w:after="0"/>
    </w:pPr>
    <w:rPr>
      <w:rFonts w:ascii="Arial Narrow" w:hAnsi="Arial Narrow"/>
      <w:b/>
    </w:rPr>
  </w:style>
  <w:style w:type="character" w:styleId="Jemnodkaz">
    <w:name w:val="Subtle Reference"/>
    <w:basedOn w:val="Predvolenpsmoodseku"/>
    <w:uiPriority w:val="31"/>
    <w:qFormat/>
    <w:rsid w:val="00AC7DCE"/>
    <w:rPr>
      <w:smallCaps/>
      <w:color w:val="5A5A5A" w:themeColor="text1" w:themeTint="A5"/>
    </w:rPr>
  </w:style>
  <w:style w:type="paragraph" w:styleId="Obsah7">
    <w:name w:val="toc 7"/>
    <w:basedOn w:val="Normlny"/>
    <w:next w:val="Normlny"/>
    <w:autoRedefine/>
    <w:semiHidden/>
    <w:unhideWhenUsed/>
    <w:rsid w:val="00AC7DCE"/>
    <w:pPr>
      <w:spacing w:after="100"/>
      <w:ind w:left="1320"/>
    </w:pPr>
  </w:style>
  <w:style w:type="paragraph" w:customStyle="1" w:styleId="BulletX">
    <w:name w:val="Bullet X"/>
    <w:basedOn w:val="Odsekzoznamu"/>
    <w:rsid w:val="00AC7DCE"/>
    <w:pPr>
      <w:numPr>
        <w:numId w:val="8"/>
      </w:numPr>
    </w:pPr>
    <w:rPr>
      <w:bdr w:val="none" w:sz="0" w:space="0" w:color="auto" w:frame="1"/>
    </w:rPr>
  </w:style>
  <w:style w:type="paragraph" w:customStyle="1" w:styleId="BodyText22">
    <w:name w:val="Body Text 22"/>
    <w:basedOn w:val="Normlny"/>
    <w:rsid w:val="002670D9"/>
    <w:pPr>
      <w:tabs>
        <w:tab w:val="left" w:pos="900"/>
      </w:tabs>
      <w:spacing w:before="0" w:after="0"/>
      <w:ind w:left="900"/>
    </w:pPr>
    <w:rPr>
      <w:sz w:val="20"/>
      <w:lang w:eastAsia="sk-SK"/>
    </w:rPr>
  </w:style>
  <w:style w:type="character" w:customStyle="1" w:styleId="Hyperlink1">
    <w:name w:val="Hyperlink1"/>
    <w:rsid w:val="00920AAD"/>
    <w:rPr>
      <w:color w:val="0000FF"/>
      <w:u w:val="single"/>
    </w:rPr>
  </w:style>
  <w:style w:type="numbering" w:customStyle="1" w:styleId="Bulletstyle1">
    <w:name w:val="Bullet style 1"/>
    <w:basedOn w:val="Bezzoznamu"/>
    <w:uiPriority w:val="99"/>
    <w:rsid w:val="00CE346E"/>
    <w:pPr>
      <w:numPr>
        <w:numId w:val="15"/>
      </w:numPr>
    </w:pPr>
  </w:style>
  <w:style w:type="table" w:customStyle="1" w:styleId="TableGrid">
    <w:name w:val="TableGrid"/>
    <w:rsid w:val="00370BAA"/>
    <w:pPr>
      <w:spacing w:after="0" w:line="240" w:lineRule="auto"/>
    </w:pPr>
    <w:rPr>
      <w:rFonts w:eastAsiaTheme="minorEastAsia"/>
      <w:lang w:eastAsia="sk-SK"/>
    </w:rPr>
    <w:tblPr>
      <w:tblCellMar>
        <w:top w:w="0" w:type="dxa"/>
        <w:left w:w="0" w:type="dxa"/>
        <w:bottom w:w="0" w:type="dxa"/>
        <w:right w:w="0" w:type="dxa"/>
      </w:tblCellMar>
    </w:tblPr>
  </w:style>
  <w:style w:type="paragraph" w:customStyle="1" w:styleId="Odstavec">
    <w:name w:val="Odstavec"/>
    <w:basedOn w:val="Normlny"/>
    <w:rsid w:val="00BF7288"/>
    <w:pPr>
      <w:suppressAutoHyphens/>
      <w:autoSpaceDN w:val="0"/>
      <w:spacing w:after="0" w:line="249" w:lineRule="auto"/>
      <w:textAlignment w:val="baseline"/>
    </w:pPr>
    <w:rPr>
      <w:rFonts w:ascii="Calibri" w:eastAsia="Droid Sans Fallback" w:hAnsi="Calibri" w:cs="Calibri"/>
      <w:color w:val="00000A"/>
      <w:kern w:val="3"/>
      <w:szCs w:val="22"/>
    </w:rPr>
  </w:style>
  <w:style w:type="numbering" w:customStyle="1" w:styleId="WWNum6">
    <w:name w:val="WWNum6"/>
    <w:basedOn w:val="Bezzoznamu"/>
    <w:rsid w:val="00BF7288"/>
    <w:pPr>
      <w:numPr>
        <w:numId w:val="17"/>
      </w:numPr>
    </w:pPr>
  </w:style>
  <w:style w:type="numbering" w:customStyle="1" w:styleId="WWNum10">
    <w:name w:val="WWNum10"/>
    <w:basedOn w:val="Bezzoznamu"/>
    <w:rsid w:val="00BF7288"/>
    <w:pPr>
      <w:numPr>
        <w:numId w:val="18"/>
      </w:numPr>
    </w:pPr>
  </w:style>
  <w:style w:type="paragraph" w:customStyle="1" w:styleId="footnotedescription">
    <w:name w:val="footnote description"/>
    <w:next w:val="Normlny"/>
    <w:link w:val="footnotedescriptionChar"/>
    <w:hidden/>
    <w:rsid w:val="00C4291E"/>
    <w:pPr>
      <w:spacing w:after="0"/>
    </w:pPr>
    <w:rPr>
      <w:rFonts w:ascii="Times New Roman" w:eastAsia="Times New Roman" w:hAnsi="Times New Roman" w:cs="Times New Roman"/>
      <w:color w:val="0000FF"/>
      <w:sz w:val="21"/>
      <w:u w:val="single" w:color="0000FF"/>
      <w:lang w:eastAsia="sk-SK"/>
    </w:rPr>
  </w:style>
  <w:style w:type="character" w:customStyle="1" w:styleId="footnotedescriptionChar">
    <w:name w:val="footnote description Char"/>
    <w:link w:val="footnotedescription"/>
    <w:rsid w:val="00C4291E"/>
    <w:rPr>
      <w:rFonts w:ascii="Times New Roman" w:eastAsia="Times New Roman" w:hAnsi="Times New Roman" w:cs="Times New Roman"/>
      <w:color w:val="0000FF"/>
      <w:sz w:val="21"/>
      <w:u w:val="single" w:color="0000FF"/>
      <w:lang w:eastAsia="sk-SK"/>
    </w:rPr>
  </w:style>
  <w:style w:type="character" w:customStyle="1" w:styleId="footnotemark">
    <w:name w:val="footnote mark"/>
    <w:hidden/>
    <w:rsid w:val="00C4291E"/>
    <w:rPr>
      <w:rFonts w:ascii="Times New Roman" w:eastAsia="Times New Roman" w:hAnsi="Times New Roman" w:cs="Times New Roman"/>
      <w:color w:val="000000"/>
      <w:sz w:val="21"/>
      <w:vertAlign w:val="superscript"/>
    </w:rPr>
  </w:style>
  <w:style w:type="paragraph" w:customStyle="1" w:styleId="PopisTabulka">
    <w:name w:val="Popis Tabulka"/>
    <w:basedOn w:val="Popis"/>
    <w:qFormat/>
    <w:rsid w:val="00816AE8"/>
    <w:pPr>
      <w:keepNext/>
      <w:jc w:val="left"/>
    </w:pPr>
    <w:rPr>
      <w:rFonts w:ascii="Arial Narrow" w:hAnsi="Arial Narro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522745">
      <w:bodyDiv w:val="1"/>
      <w:marLeft w:val="0"/>
      <w:marRight w:val="0"/>
      <w:marTop w:val="0"/>
      <w:marBottom w:val="0"/>
      <w:divBdr>
        <w:top w:val="none" w:sz="0" w:space="0" w:color="auto"/>
        <w:left w:val="none" w:sz="0" w:space="0" w:color="auto"/>
        <w:bottom w:val="none" w:sz="0" w:space="0" w:color="auto"/>
        <w:right w:val="none" w:sz="0" w:space="0" w:color="auto"/>
      </w:divBdr>
    </w:div>
    <w:div w:id="100230004">
      <w:bodyDiv w:val="1"/>
      <w:marLeft w:val="0"/>
      <w:marRight w:val="0"/>
      <w:marTop w:val="0"/>
      <w:marBottom w:val="0"/>
      <w:divBdr>
        <w:top w:val="none" w:sz="0" w:space="0" w:color="auto"/>
        <w:left w:val="none" w:sz="0" w:space="0" w:color="auto"/>
        <w:bottom w:val="none" w:sz="0" w:space="0" w:color="auto"/>
        <w:right w:val="none" w:sz="0" w:space="0" w:color="auto"/>
      </w:divBdr>
    </w:div>
    <w:div w:id="143669984">
      <w:bodyDiv w:val="1"/>
      <w:marLeft w:val="0"/>
      <w:marRight w:val="0"/>
      <w:marTop w:val="0"/>
      <w:marBottom w:val="0"/>
      <w:divBdr>
        <w:top w:val="none" w:sz="0" w:space="0" w:color="auto"/>
        <w:left w:val="none" w:sz="0" w:space="0" w:color="auto"/>
        <w:bottom w:val="none" w:sz="0" w:space="0" w:color="auto"/>
        <w:right w:val="none" w:sz="0" w:space="0" w:color="auto"/>
      </w:divBdr>
    </w:div>
    <w:div w:id="220289617">
      <w:bodyDiv w:val="1"/>
      <w:marLeft w:val="0"/>
      <w:marRight w:val="0"/>
      <w:marTop w:val="0"/>
      <w:marBottom w:val="0"/>
      <w:divBdr>
        <w:top w:val="none" w:sz="0" w:space="0" w:color="auto"/>
        <w:left w:val="none" w:sz="0" w:space="0" w:color="auto"/>
        <w:bottom w:val="none" w:sz="0" w:space="0" w:color="auto"/>
        <w:right w:val="none" w:sz="0" w:space="0" w:color="auto"/>
      </w:divBdr>
    </w:div>
    <w:div w:id="344482562">
      <w:bodyDiv w:val="1"/>
      <w:marLeft w:val="0"/>
      <w:marRight w:val="0"/>
      <w:marTop w:val="0"/>
      <w:marBottom w:val="0"/>
      <w:divBdr>
        <w:top w:val="none" w:sz="0" w:space="0" w:color="auto"/>
        <w:left w:val="none" w:sz="0" w:space="0" w:color="auto"/>
        <w:bottom w:val="none" w:sz="0" w:space="0" w:color="auto"/>
        <w:right w:val="none" w:sz="0" w:space="0" w:color="auto"/>
      </w:divBdr>
    </w:div>
    <w:div w:id="608048766">
      <w:bodyDiv w:val="1"/>
      <w:marLeft w:val="0"/>
      <w:marRight w:val="0"/>
      <w:marTop w:val="0"/>
      <w:marBottom w:val="0"/>
      <w:divBdr>
        <w:top w:val="none" w:sz="0" w:space="0" w:color="auto"/>
        <w:left w:val="none" w:sz="0" w:space="0" w:color="auto"/>
        <w:bottom w:val="none" w:sz="0" w:space="0" w:color="auto"/>
        <w:right w:val="none" w:sz="0" w:space="0" w:color="auto"/>
      </w:divBdr>
    </w:div>
    <w:div w:id="905839887">
      <w:bodyDiv w:val="1"/>
      <w:marLeft w:val="0"/>
      <w:marRight w:val="0"/>
      <w:marTop w:val="0"/>
      <w:marBottom w:val="0"/>
      <w:divBdr>
        <w:top w:val="none" w:sz="0" w:space="0" w:color="auto"/>
        <w:left w:val="none" w:sz="0" w:space="0" w:color="auto"/>
        <w:bottom w:val="none" w:sz="0" w:space="0" w:color="auto"/>
        <w:right w:val="none" w:sz="0" w:space="0" w:color="auto"/>
      </w:divBdr>
    </w:div>
    <w:div w:id="984235498">
      <w:bodyDiv w:val="1"/>
      <w:marLeft w:val="0"/>
      <w:marRight w:val="0"/>
      <w:marTop w:val="0"/>
      <w:marBottom w:val="0"/>
      <w:divBdr>
        <w:top w:val="none" w:sz="0" w:space="0" w:color="auto"/>
        <w:left w:val="none" w:sz="0" w:space="0" w:color="auto"/>
        <w:bottom w:val="none" w:sz="0" w:space="0" w:color="auto"/>
        <w:right w:val="none" w:sz="0" w:space="0" w:color="auto"/>
      </w:divBdr>
    </w:div>
    <w:div w:id="1002971036">
      <w:bodyDiv w:val="1"/>
      <w:marLeft w:val="0"/>
      <w:marRight w:val="0"/>
      <w:marTop w:val="0"/>
      <w:marBottom w:val="0"/>
      <w:divBdr>
        <w:top w:val="none" w:sz="0" w:space="0" w:color="auto"/>
        <w:left w:val="none" w:sz="0" w:space="0" w:color="auto"/>
        <w:bottom w:val="none" w:sz="0" w:space="0" w:color="auto"/>
        <w:right w:val="none" w:sz="0" w:space="0" w:color="auto"/>
      </w:divBdr>
    </w:div>
    <w:div w:id="1100102150">
      <w:bodyDiv w:val="1"/>
      <w:marLeft w:val="0"/>
      <w:marRight w:val="0"/>
      <w:marTop w:val="0"/>
      <w:marBottom w:val="0"/>
      <w:divBdr>
        <w:top w:val="none" w:sz="0" w:space="0" w:color="auto"/>
        <w:left w:val="none" w:sz="0" w:space="0" w:color="auto"/>
        <w:bottom w:val="none" w:sz="0" w:space="0" w:color="auto"/>
        <w:right w:val="none" w:sz="0" w:space="0" w:color="auto"/>
      </w:divBdr>
    </w:div>
    <w:div w:id="1218006517">
      <w:bodyDiv w:val="1"/>
      <w:marLeft w:val="0"/>
      <w:marRight w:val="0"/>
      <w:marTop w:val="0"/>
      <w:marBottom w:val="0"/>
      <w:divBdr>
        <w:top w:val="none" w:sz="0" w:space="0" w:color="auto"/>
        <w:left w:val="none" w:sz="0" w:space="0" w:color="auto"/>
        <w:bottom w:val="none" w:sz="0" w:space="0" w:color="auto"/>
        <w:right w:val="none" w:sz="0" w:space="0" w:color="auto"/>
      </w:divBdr>
    </w:div>
    <w:div w:id="1584753461">
      <w:bodyDiv w:val="1"/>
      <w:marLeft w:val="0"/>
      <w:marRight w:val="0"/>
      <w:marTop w:val="0"/>
      <w:marBottom w:val="0"/>
      <w:divBdr>
        <w:top w:val="none" w:sz="0" w:space="0" w:color="auto"/>
        <w:left w:val="none" w:sz="0" w:space="0" w:color="auto"/>
        <w:bottom w:val="none" w:sz="0" w:space="0" w:color="auto"/>
        <w:right w:val="none" w:sz="0" w:space="0" w:color="auto"/>
      </w:divBdr>
    </w:div>
    <w:div w:id="1656032737">
      <w:bodyDiv w:val="1"/>
      <w:marLeft w:val="0"/>
      <w:marRight w:val="0"/>
      <w:marTop w:val="0"/>
      <w:marBottom w:val="0"/>
      <w:divBdr>
        <w:top w:val="none" w:sz="0" w:space="0" w:color="auto"/>
        <w:left w:val="none" w:sz="0" w:space="0" w:color="auto"/>
        <w:bottom w:val="none" w:sz="0" w:space="0" w:color="auto"/>
        <w:right w:val="none" w:sz="0" w:space="0" w:color="auto"/>
      </w:divBdr>
    </w:div>
    <w:div w:id="1822690729">
      <w:bodyDiv w:val="1"/>
      <w:marLeft w:val="0"/>
      <w:marRight w:val="0"/>
      <w:marTop w:val="0"/>
      <w:marBottom w:val="0"/>
      <w:divBdr>
        <w:top w:val="none" w:sz="0" w:space="0" w:color="auto"/>
        <w:left w:val="none" w:sz="0" w:space="0" w:color="auto"/>
        <w:bottom w:val="none" w:sz="0" w:space="0" w:color="auto"/>
        <w:right w:val="none" w:sz="0" w:space="0" w:color="auto"/>
      </w:divBdr>
    </w:div>
    <w:div w:id="1827698063">
      <w:bodyDiv w:val="1"/>
      <w:marLeft w:val="0"/>
      <w:marRight w:val="0"/>
      <w:marTop w:val="0"/>
      <w:marBottom w:val="0"/>
      <w:divBdr>
        <w:top w:val="none" w:sz="0" w:space="0" w:color="auto"/>
        <w:left w:val="none" w:sz="0" w:space="0" w:color="auto"/>
        <w:bottom w:val="none" w:sz="0" w:space="0" w:color="auto"/>
        <w:right w:val="none" w:sz="0" w:space="0" w:color="auto"/>
      </w:divBdr>
    </w:div>
    <w:div w:id="1888058012">
      <w:bodyDiv w:val="1"/>
      <w:marLeft w:val="0"/>
      <w:marRight w:val="0"/>
      <w:marTop w:val="0"/>
      <w:marBottom w:val="0"/>
      <w:divBdr>
        <w:top w:val="none" w:sz="0" w:space="0" w:color="auto"/>
        <w:left w:val="none" w:sz="0" w:space="0" w:color="auto"/>
        <w:bottom w:val="none" w:sz="0" w:space="0" w:color="auto"/>
        <w:right w:val="none" w:sz="0" w:space="0" w:color="auto"/>
      </w:divBdr>
    </w:div>
    <w:div w:id="2069724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26" Type="http://schemas.openxmlformats.org/officeDocument/2006/relationships/image" Target="media/image7.png"/><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image" Target="media/image10.png"/><Relationship Id="rId42" Type="http://schemas.microsoft.com/office/2016/09/relationships/commentsIds" Target="commentsIds.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customXml" Target="ink/ink1.xml"/><Relationship Id="rId25" Type="http://schemas.openxmlformats.org/officeDocument/2006/relationships/image" Target="media/image6.png"/><Relationship Id="rId33" Type="http://schemas.openxmlformats.org/officeDocument/2006/relationships/image" Target="media/image9.jpg"/><Relationship Id="rId38" Type="http://schemas.openxmlformats.org/officeDocument/2006/relationships/hyperlink" Target="http://statdat.statistics.sk/cognosext/cgi-bin/cognos.cgi?b_action=cognosViewer&amp;ui.action=run&amp;ui.object=storeID(%22i2F54CEABC9464EB6B9D47D7B63C86C2B%22)&amp;ui.name=Priemern%c3%a1%20mesa%c4%8dn%c3%a1%20mzda%20pod%c4%bea%20odvetv%c3%ad%20%5bpr0205qs%5d&amp;run.outputFormat=&amp;run.prompt=true&amp;cv.header=false&amp;ui.backURL=%2fcognosext%2fcps4%2fportlets%2fcommon%2fclose.html&amp;run.outputLocale=sk" TargetMode="External"/><Relationship Id="rId2" Type="http://schemas.openxmlformats.org/officeDocument/2006/relationships/numbering" Target="numbering.xml"/><Relationship Id="rId16" Type="http://schemas.openxmlformats.org/officeDocument/2006/relationships/image" Target="media/image2.tif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5.png"/><Relationship Id="rId32" Type="http://schemas.openxmlformats.org/officeDocument/2006/relationships/image" Target="media/image11.emf"/><Relationship Id="rId37" Type="http://schemas.openxmlformats.org/officeDocument/2006/relationships/package" Target="embeddings/Microsoft_Visio_Drawing11111111111111.vsd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cid:image001.png@01D32FAF.229A0DA0" TargetMode="External"/><Relationship Id="rId23" Type="http://schemas.openxmlformats.org/officeDocument/2006/relationships/image" Target="media/image4.png"/><Relationship Id="rId28" Type="http://schemas.openxmlformats.org/officeDocument/2006/relationships/customXml" Target="ink/ink2.xml"/><Relationship Id="rId36" Type="http://schemas.openxmlformats.org/officeDocument/2006/relationships/image" Target="media/image12.emf"/><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1.png"/><Relationship Id="rId22" Type="http://schemas.openxmlformats.org/officeDocument/2006/relationships/image" Target="media/image3.png"/><Relationship Id="rId27" Type="http://schemas.openxmlformats.org/officeDocument/2006/relationships/image" Target="media/image8.jpeg"/><Relationship Id="rId35" Type="http://schemas.openxmlformats.org/officeDocument/2006/relationships/image" Target="media/image11.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7-07-25T11:19:29.161"/>
    </inkml:context>
    <inkml:brush xml:id="br0">
      <inkml:brushProperty name="width" value="0.05292" units="cm"/>
      <inkml:brushProperty name="height" value="0.05292" units="cm"/>
      <inkml:brushProperty name="color" value="#ED331F"/>
    </inkml:brush>
  </inkml:definitions>
  <inkml:trace contextRef="#ctx0" brushRef="#br0">0 1 24575,'0'0'0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7-07-25T11:58:29.683"/>
    </inkml:context>
    <inkml:brush xml:id="br0">
      <inkml:brushProperty name="width" value="0.02646" units="cm"/>
      <inkml:brushProperty name="height" value="0.02646" units="cm"/>
      <inkml:brushProperty name="color" value="#ED331F"/>
    </inkml:brush>
  </inkml:definitions>
  <inkml:trace contextRef="#ctx0" brushRef="#br0">1 0 24575,'0'0'0</inkml:trace>
</inkml:ink>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CD6340E7-5213-4478-BB76-2A8FD70168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63</Pages>
  <Words>19872</Words>
  <Characters>113271</Characters>
  <Application>Microsoft Office Word</Application>
  <DocSecurity>0</DocSecurity>
  <Lines>943</Lines>
  <Paragraphs>265</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
      <vt:lpstr/>
    </vt:vector>
  </TitlesOfParts>
  <Company>Sociálna poisťovňa</Company>
  <LinksUpToDate>false</LinksUpToDate>
  <CharactersWithSpaces>132878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Lubomir</dc:creator>
  <cp:lastModifiedBy>Daniela Globanova</cp:lastModifiedBy>
  <cp:revision>3</cp:revision>
  <dcterms:created xsi:type="dcterms:W3CDTF">2017-12-01T10:03:00Z</dcterms:created>
  <dcterms:modified xsi:type="dcterms:W3CDTF">2017-12-01T10:35:00Z</dcterms:modified>
</cp:coreProperties>
</file>